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A0" w:rsidRDefault="00267D7E" w:rsidP="004D5174">
      <w:pPr>
        <w:pStyle w:val="YltunnisteEnnen12ptJlkeen0ptRivivliUseit"/>
      </w:pPr>
      <w:r w:rsidRPr="008042C2">
        <w:t>Pirkanmaan</w:t>
      </w:r>
      <w:r>
        <w:t xml:space="preserve"> </w:t>
      </w:r>
      <w:proofErr w:type="spellStart"/>
      <w:r>
        <w:t>hyvinvointialue</w:t>
      </w:r>
      <w:proofErr w:type="spellEnd"/>
      <w:r w:rsidR="002753A0">
        <w:tab/>
      </w:r>
      <w:r>
        <w:tab/>
      </w:r>
      <w:r w:rsidR="0077255C">
        <w:t>Liitteet</w:t>
      </w:r>
    </w:p>
    <w:p w:rsidR="002753A0" w:rsidRPr="0077255C" w:rsidRDefault="002711C6" w:rsidP="004D5174">
      <w:pPr>
        <w:pStyle w:val="YltunnisteJlkeen0ptRivivliUseita12ri"/>
        <w:rPr>
          <w:noProof/>
        </w:rPr>
      </w:pPr>
      <w:r w:rsidRPr="0077255C">
        <w:t>PL 272, 33101 Tampere</w:t>
      </w:r>
      <w:r w:rsidR="002753A0" w:rsidRPr="0077255C">
        <w:tab/>
      </w:r>
      <w:r w:rsidR="002753A0" w:rsidRPr="0077255C">
        <w:tab/>
      </w:r>
      <w:r w:rsidR="002753A0" w:rsidRPr="0077255C">
        <w:tab/>
      </w:r>
      <w:r w:rsidR="000F7EEE" w:rsidRPr="0077255C">
        <w:t>15.05.2023</w:t>
      </w:r>
    </w:p>
    <w:p w:rsidR="002711C6" w:rsidRPr="0077255C" w:rsidRDefault="000F7EEE" w:rsidP="004D5174">
      <w:pPr>
        <w:pStyle w:val="YltunnisteJlkeen0ptRivivliUseita12ri"/>
      </w:pPr>
      <w:bookmarkStart w:id="0" w:name="_GoBack"/>
      <w:r w:rsidRPr="0077255C">
        <w:t>johanna.hamalainen</w:t>
      </w:r>
      <w:r w:rsidR="002711C6" w:rsidRPr="0077255C">
        <w:t>@pirha.fi</w:t>
      </w:r>
    </w:p>
    <w:bookmarkEnd w:id="0"/>
    <w:p w:rsidR="002711C6" w:rsidRPr="001624DF" w:rsidRDefault="002711C6" w:rsidP="001624DF">
      <w:pPr>
        <w:pStyle w:val="Yltunnistejlkeen30pt"/>
      </w:pPr>
      <w:r w:rsidRPr="001624DF">
        <w:t>pirha.</w:t>
      </w:r>
      <w:r w:rsidRPr="001624DF">
        <w:rPr>
          <w:rStyle w:val="AlatunnisteChar"/>
        </w:rPr>
        <w:t>fi</w:t>
      </w:r>
    </w:p>
    <w:p w:rsidR="00F10B46" w:rsidRDefault="00F10B46">
      <w:pPr>
        <w:tabs>
          <w:tab w:val="clear" w:pos="1304"/>
          <w:tab w:val="clear" w:pos="2608"/>
          <w:tab w:val="clear" w:pos="3912"/>
          <w:tab w:val="clear" w:pos="5216"/>
          <w:tab w:val="clear" w:pos="6521"/>
          <w:tab w:val="clear" w:pos="7825"/>
          <w:tab w:val="clear" w:pos="9129"/>
        </w:tabs>
        <w:suppressAutoHyphens w:val="0"/>
        <w:spacing w:after="0" w:line="240" w:lineRule="auto"/>
        <w:rPr>
          <w:b/>
          <w:color w:val="721465" w:themeColor="text2"/>
          <w:sz w:val="28"/>
        </w:rPr>
      </w:pPr>
    </w:p>
    <w:sdt>
      <w:sdtPr>
        <w:rPr>
          <w:rFonts w:eastAsia="Times New Roman" w:cstheme="minorHAnsi"/>
          <w:color w:val="000000" w:themeColor="text1"/>
          <w:sz w:val="24"/>
          <w:szCs w:val="20"/>
        </w:rPr>
        <w:id w:val="525449071"/>
        <w:docPartObj>
          <w:docPartGallery w:val="Table of Contents"/>
          <w:docPartUnique/>
        </w:docPartObj>
      </w:sdtPr>
      <w:sdtEndPr>
        <w:rPr>
          <w:b/>
          <w:bCs/>
        </w:rPr>
      </w:sdtEndPr>
      <w:sdtContent>
        <w:p w:rsidR="00F10B46" w:rsidRDefault="00F10B46">
          <w:pPr>
            <w:pStyle w:val="Sisllysluettelonotsikko"/>
          </w:pPr>
          <w:r>
            <w:t>Sisällys</w:t>
          </w:r>
        </w:p>
        <w:p w:rsidR="00F10B46" w:rsidRPr="00F10B46" w:rsidRDefault="00F10B46" w:rsidP="00F10B46"/>
        <w:p w:rsidR="00462D5E" w:rsidRDefault="00F10B46">
          <w:pPr>
            <w:pStyle w:val="Sisluet1"/>
            <w:rPr>
              <w:rFonts w:eastAsiaTheme="minorEastAsia" w:cstheme="minorBidi"/>
              <w:noProof/>
              <w:color w:val="auto"/>
              <w:sz w:val="22"/>
              <w:szCs w:val="22"/>
            </w:rPr>
          </w:pPr>
          <w:r>
            <w:fldChar w:fldCharType="begin"/>
          </w:r>
          <w:r>
            <w:instrText xml:space="preserve"> TOC \o "1-3" \h \z \u </w:instrText>
          </w:r>
          <w:r>
            <w:fldChar w:fldCharType="separate"/>
          </w:r>
          <w:hyperlink w:anchor="_Toc136262342" w:history="1">
            <w:r w:rsidR="00462D5E" w:rsidRPr="000305D3">
              <w:rPr>
                <w:rStyle w:val="Hyperlinkki"/>
                <w:noProof/>
              </w:rPr>
              <w:t>Liite 1a. Salassapito ja tiedonsiirto opiskeluhuollossa</w:t>
            </w:r>
            <w:r w:rsidR="00462D5E">
              <w:rPr>
                <w:noProof/>
                <w:webHidden/>
              </w:rPr>
              <w:tab/>
            </w:r>
            <w:r w:rsidR="00462D5E">
              <w:rPr>
                <w:noProof/>
                <w:webHidden/>
              </w:rPr>
              <w:fldChar w:fldCharType="begin"/>
            </w:r>
            <w:r w:rsidR="00462D5E">
              <w:rPr>
                <w:noProof/>
                <w:webHidden/>
              </w:rPr>
              <w:instrText xml:space="preserve"> PAGEREF _Toc136262342 \h </w:instrText>
            </w:r>
            <w:r w:rsidR="00462D5E">
              <w:rPr>
                <w:noProof/>
                <w:webHidden/>
              </w:rPr>
            </w:r>
            <w:r w:rsidR="00462D5E">
              <w:rPr>
                <w:noProof/>
                <w:webHidden/>
              </w:rPr>
              <w:fldChar w:fldCharType="separate"/>
            </w:r>
            <w:r w:rsidR="00462D5E">
              <w:rPr>
                <w:noProof/>
                <w:webHidden/>
              </w:rPr>
              <w:t>2</w:t>
            </w:r>
            <w:r w:rsidR="00462D5E">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3" w:history="1">
            <w:r w:rsidRPr="000305D3">
              <w:rPr>
                <w:rStyle w:val="Hyperlinkki"/>
                <w:noProof/>
              </w:rPr>
              <w:t>Liite 1b. Kuraattori ja tietojen luovuttaminen</w:t>
            </w:r>
            <w:r>
              <w:rPr>
                <w:noProof/>
                <w:webHidden/>
              </w:rPr>
              <w:tab/>
            </w:r>
            <w:r>
              <w:rPr>
                <w:noProof/>
                <w:webHidden/>
              </w:rPr>
              <w:fldChar w:fldCharType="begin"/>
            </w:r>
            <w:r>
              <w:rPr>
                <w:noProof/>
                <w:webHidden/>
              </w:rPr>
              <w:instrText xml:space="preserve"> PAGEREF _Toc136262343 \h </w:instrText>
            </w:r>
            <w:r>
              <w:rPr>
                <w:noProof/>
                <w:webHidden/>
              </w:rPr>
            </w:r>
            <w:r>
              <w:rPr>
                <w:noProof/>
                <w:webHidden/>
              </w:rPr>
              <w:fldChar w:fldCharType="separate"/>
            </w:r>
            <w:r>
              <w:rPr>
                <w:noProof/>
                <w:webHidden/>
              </w:rPr>
              <w:t>4</w:t>
            </w:r>
            <w:r>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4" w:history="1">
            <w:r w:rsidRPr="000305D3">
              <w:rPr>
                <w:rStyle w:val="Hyperlinkki"/>
                <w:noProof/>
              </w:rPr>
              <w:t>Liite 2. Monialaisen asiantuntijaryhmän kokoaminen</w:t>
            </w:r>
            <w:r>
              <w:rPr>
                <w:noProof/>
                <w:webHidden/>
              </w:rPr>
              <w:tab/>
            </w:r>
            <w:r>
              <w:rPr>
                <w:noProof/>
                <w:webHidden/>
              </w:rPr>
              <w:fldChar w:fldCharType="begin"/>
            </w:r>
            <w:r>
              <w:rPr>
                <w:noProof/>
                <w:webHidden/>
              </w:rPr>
              <w:instrText xml:space="preserve"> PAGEREF _Toc136262344 \h </w:instrText>
            </w:r>
            <w:r>
              <w:rPr>
                <w:noProof/>
                <w:webHidden/>
              </w:rPr>
            </w:r>
            <w:r>
              <w:rPr>
                <w:noProof/>
                <w:webHidden/>
              </w:rPr>
              <w:fldChar w:fldCharType="separate"/>
            </w:r>
            <w:r>
              <w:rPr>
                <w:noProof/>
                <w:webHidden/>
              </w:rPr>
              <w:t>5</w:t>
            </w:r>
            <w:r>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5" w:history="1">
            <w:r w:rsidRPr="000305D3">
              <w:rPr>
                <w:rStyle w:val="Hyperlinkki"/>
                <w:noProof/>
              </w:rPr>
              <w:t>Liite 3. Monialaisen asiantuntijaryhmän toiminta ja kirjaaminen</w:t>
            </w:r>
            <w:r>
              <w:rPr>
                <w:noProof/>
                <w:webHidden/>
              </w:rPr>
              <w:tab/>
            </w:r>
            <w:r>
              <w:rPr>
                <w:noProof/>
                <w:webHidden/>
              </w:rPr>
              <w:fldChar w:fldCharType="begin"/>
            </w:r>
            <w:r>
              <w:rPr>
                <w:noProof/>
                <w:webHidden/>
              </w:rPr>
              <w:instrText xml:space="preserve"> PAGEREF _Toc136262345 \h </w:instrText>
            </w:r>
            <w:r>
              <w:rPr>
                <w:noProof/>
                <w:webHidden/>
              </w:rPr>
            </w:r>
            <w:r>
              <w:rPr>
                <w:noProof/>
                <w:webHidden/>
              </w:rPr>
              <w:fldChar w:fldCharType="separate"/>
            </w:r>
            <w:r>
              <w:rPr>
                <w:noProof/>
                <w:webHidden/>
              </w:rPr>
              <w:t>7</w:t>
            </w:r>
            <w:r>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6" w:history="1">
            <w:r w:rsidRPr="000305D3">
              <w:rPr>
                <w:rStyle w:val="Hyperlinkki"/>
                <w:noProof/>
              </w:rPr>
              <w:t>Liite 4. Monialaisen asiantuntijaryhmän salassapito ja tiedonsiirto</w:t>
            </w:r>
            <w:r>
              <w:rPr>
                <w:noProof/>
                <w:webHidden/>
              </w:rPr>
              <w:tab/>
            </w:r>
            <w:r>
              <w:rPr>
                <w:noProof/>
                <w:webHidden/>
              </w:rPr>
              <w:fldChar w:fldCharType="begin"/>
            </w:r>
            <w:r>
              <w:rPr>
                <w:noProof/>
                <w:webHidden/>
              </w:rPr>
              <w:instrText xml:space="preserve"> PAGEREF _Toc136262346 \h </w:instrText>
            </w:r>
            <w:r>
              <w:rPr>
                <w:noProof/>
                <w:webHidden/>
              </w:rPr>
            </w:r>
            <w:r>
              <w:rPr>
                <w:noProof/>
                <w:webHidden/>
              </w:rPr>
              <w:fldChar w:fldCharType="separate"/>
            </w:r>
            <w:r>
              <w:rPr>
                <w:noProof/>
                <w:webHidden/>
              </w:rPr>
              <w:t>9</w:t>
            </w:r>
            <w:r>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7" w:history="1">
            <w:r w:rsidRPr="000305D3">
              <w:rPr>
                <w:rStyle w:val="Hyperlinkki"/>
                <w:bCs/>
                <w:noProof/>
              </w:rPr>
              <w:t>Liite 5. Opiskeluhuollon asiantuntijoiden mahdollisuudet saada konsultaatiota</w:t>
            </w:r>
            <w:r>
              <w:rPr>
                <w:noProof/>
                <w:webHidden/>
              </w:rPr>
              <w:tab/>
            </w:r>
            <w:r>
              <w:rPr>
                <w:noProof/>
                <w:webHidden/>
              </w:rPr>
              <w:fldChar w:fldCharType="begin"/>
            </w:r>
            <w:r>
              <w:rPr>
                <w:noProof/>
                <w:webHidden/>
              </w:rPr>
              <w:instrText xml:space="preserve"> PAGEREF _Toc136262347 \h </w:instrText>
            </w:r>
            <w:r>
              <w:rPr>
                <w:noProof/>
                <w:webHidden/>
              </w:rPr>
            </w:r>
            <w:r>
              <w:rPr>
                <w:noProof/>
                <w:webHidden/>
              </w:rPr>
              <w:fldChar w:fldCharType="separate"/>
            </w:r>
            <w:r>
              <w:rPr>
                <w:noProof/>
                <w:webHidden/>
              </w:rPr>
              <w:t>10</w:t>
            </w:r>
            <w:r>
              <w:rPr>
                <w:noProof/>
                <w:webHidden/>
              </w:rPr>
              <w:fldChar w:fldCharType="end"/>
            </w:r>
          </w:hyperlink>
        </w:p>
        <w:p w:rsidR="00462D5E" w:rsidRDefault="00462D5E">
          <w:pPr>
            <w:pStyle w:val="Sisluet1"/>
            <w:rPr>
              <w:rFonts w:eastAsiaTheme="minorEastAsia" w:cstheme="minorBidi"/>
              <w:noProof/>
              <w:color w:val="auto"/>
              <w:sz w:val="22"/>
              <w:szCs w:val="22"/>
            </w:rPr>
          </w:pPr>
          <w:hyperlink w:anchor="_Toc136262348" w:history="1">
            <w:r w:rsidRPr="000305D3">
              <w:rPr>
                <w:rStyle w:val="Hyperlinkki"/>
                <w:noProof/>
              </w:rPr>
              <w:t>Liite 6. Konsultaation kirjaaminen</w:t>
            </w:r>
            <w:r>
              <w:rPr>
                <w:noProof/>
                <w:webHidden/>
              </w:rPr>
              <w:tab/>
            </w:r>
            <w:r>
              <w:rPr>
                <w:noProof/>
                <w:webHidden/>
              </w:rPr>
              <w:fldChar w:fldCharType="begin"/>
            </w:r>
            <w:r>
              <w:rPr>
                <w:noProof/>
                <w:webHidden/>
              </w:rPr>
              <w:instrText xml:space="preserve"> PAGEREF _Toc136262348 \h </w:instrText>
            </w:r>
            <w:r>
              <w:rPr>
                <w:noProof/>
                <w:webHidden/>
              </w:rPr>
            </w:r>
            <w:r>
              <w:rPr>
                <w:noProof/>
                <w:webHidden/>
              </w:rPr>
              <w:fldChar w:fldCharType="separate"/>
            </w:r>
            <w:r>
              <w:rPr>
                <w:noProof/>
                <w:webHidden/>
              </w:rPr>
              <w:t>11</w:t>
            </w:r>
            <w:r>
              <w:rPr>
                <w:noProof/>
                <w:webHidden/>
              </w:rPr>
              <w:fldChar w:fldCharType="end"/>
            </w:r>
          </w:hyperlink>
        </w:p>
        <w:p w:rsidR="00F10B46" w:rsidRDefault="00F10B46">
          <w:r>
            <w:rPr>
              <w:b/>
              <w:bCs/>
            </w:rPr>
            <w:fldChar w:fldCharType="end"/>
          </w:r>
        </w:p>
      </w:sdtContent>
    </w:sdt>
    <w:p w:rsidR="0077255C" w:rsidRDefault="0077255C">
      <w:pPr>
        <w:tabs>
          <w:tab w:val="clear" w:pos="1304"/>
          <w:tab w:val="clear" w:pos="2608"/>
          <w:tab w:val="clear" w:pos="3912"/>
          <w:tab w:val="clear" w:pos="5216"/>
          <w:tab w:val="clear" w:pos="6521"/>
          <w:tab w:val="clear" w:pos="7825"/>
          <w:tab w:val="clear" w:pos="9129"/>
        </w:tabs>
        <w:suppressAutoHyphens w:val="0"/>
        <w:spacing w:after="0" w:line="240" w:lineRule="auto"/>
        <w:rPr>
          <w:b/>
          <w:color w:val="721465" w:themeColor="text2"/>
          <w:sz w:val="28"/>
        </w:rPr>
      </w:pPr>
    </w:p>
    <w:p w:rsidR="00F10B46" w:rsidRDefault="00F10B46">
      <w:pPr>
        <w:tabs>
          <w:tab w:val="clear" w:pos="1304"/>
          <w:tab w:val="clear" w:pos="2608"/>
          <w:tab w:val="clear" w:pos="3912"/>
          <w:tab w:val="clear" w:pos="5216"/>
          <w:tab w:val="clear" w:pos="6521"/>
          <w:tab w:val="clear" w:pos="7825"/>
          <w:tab w:val="clear" w:pos="9129"/>
        </w:tabs>
        <w:suppressAutoHyphens w:val="0"/>
        <w:spacing w:after="0" w:line="240" w:lineRule="auto"/>
        <w:rPr>
          <w:b/>
          <w:color w:val="721465" w:themeColor="text2"/>
          <w:sz w:val="28"/>
        </w:rPr>
      </w:pPr>
      <w:r>
        <w:br w:type="page"/>
      </w:r>
    </w:p>
    <w:p w:rsidR="002307BE" w:rsidRPr="00391860" w:rsidRDefault="0077255C" w:rsidP="00391860">
      <w:pPr>
        <w:pStyle w:val="Otsikko1"/>
      </w:pPr>
      <w:bookmarkStart w:id="1" w:name="_Toc136262342"/>
      <w:r>
        <w:lastRenderedPageBreak/>
        <w:t>Liite 1</w:t>
      </w:r>
      <w:r w:rsidR="002F5782">
        <w:t>a</w:t>
      </w:r>
      <w:r>
        <w:t>. Salassapito ja tiedonsiirto opiskeluhuollossa</w:t>
      </w:r>
      <w:bookmarkEnd w:id="1"/>
      <w:r>
        <w:t xml:space="preserve"> </w:t>
      </w:r>
    </w:p>
    <w:p w:rsidR="00F10B46" w:rsidRDefault="0077255C" w:rsidP="00F10B46">
      <w:r w:rsidRPr="0077255C">
        <w:t>Opiskeluhuollossa käsiteltävät tiedot ovat lähe</w:t>
      </w:r>
      <w:r>
        <w:t xml:space="preserve">s </w:t>
      </w:r>
      <w:r w:rsidRPr="0077255C">
        <w:t>poikkeuksetta </w:t>
      </w:r>
      <w:r w:rsidRPr="00F10B46">
        <w:rPr>
          <w:b/>
          <w:bCs/>
        </w:rPr>
        <w:t>salassa pidettäviä</w:t>
      </w:r>
      <w:r w:rsidRPr="0077255C">
        <w:t xml:space="preserve"> </w:t>
      </w:r>
      <w:hyperlink r:id="rId11" w:tgtFrame="_blank" w:history="1">
        <w:r w:rsidRPr="0077255C">
          <w:rPr>
            <w:rStyle w:val="Hyperlinkki"/>
            <w:b/>
          </w:rPr>
          <w:t>(STM </w:t>
        </w:r>
        <w:proofErr w:type="spellStart"/>
      </w:hyperlink>
      <w:hyperlink r:id="rId12" w:tgtFrame="_blank" w:history="1">
        <w:r w:rsidRPr="0077255C">
          <w:rPr>
            <w:rStyle w:val="Hyperlinkki"/>
            <w:b/>
          </w:rPr>
          <w:t>Kuntainfo</w:t>
        </w:r>
        <w:proofErr w:type="spellEnd"/>
      </w:hyperlink>
      <w:hyperlink r:id="rId13" w:tgtFrame="_blank" w:history="1">
        <w:r w:rsidRPr="0077255C">
          <w:rPr>
            <w:rStyle w:val="Hyperlinkki"/>
            <w:b/>
          </w:rPr>
          <w:t> 2015)</w:t>
        </w:r>
      </w:hyperlink>
      <w:r w:rsidRPr="0077255C">
        <w:t>​</w:t>
      </w:r>
      <w:r>
        <w:t xml:space="preserve">. </w:t>
      </w:r>
      <w:r w:rsidRPr="0077255C">
        <w:t>Opiskeluhuollon asiantuntijat eivät saa luovuttaa salassa pidettäviä tietoja </w:t>
      </w:r>
      <w:r w:rsidRPr="00F10B46">
        <w:rPr>
          <w:b/>
          <w:bCs/>
        </w:rPr>
        <w:t>sivullisille</w:t>
      </w:r>
      <w:r w:rsidRPr="0077255C">
        <w:t> ilman 1) tiedon luovuttamiseen oikeuttavaa lain säädöstä 2) oppilaan/opiskelijan tai hänen huoltajansa/laillisen edustajansa kirjallista yksilöityä suostumusta</w:t>
      </w:r>
      <w:r>
        <w:t xml:space="preserve"> </w:t>
      </w:r>
      <w:hyperlink r:id="rId14" w:anchor="L3P20" w:tgtFrame="_blank" w:history="1">
        <w:r w:rsidRPr="0077255C">
          <w:rPr>
            <w:rStyle w:val="Hyperlinkki"/>
            <w:b/>
          </w:rPr>
          <w:t>(Oppilas- ja opiskelijahuoltolaki 22 §)</w:t>
        </w:r>
      </w:hyperlink>
      <w:r>
        <w:t xml:space="preserve">. </w:t>
      </w:r>
    </w:p>
    <w:p w:rsidR="0077255C" w:rsidRPr="0077255C" w:rsidRDefault="0077255C" w:rsidP="00F10B46">
      <w:pPr>
        <w:pStyle w:val="Luettelokappale"/>
        <w:numPr>
          <w:ilvl w:val="0"/>
          <w:numId w:val="42"/>
        </w:numPr>
      </w:pPr>
      <w:r w:rsidRPr="00F10B46">
        <w:rPr>
          <w:b/>
          <w:bCs/>
        </w:rPr>
        <w:t>Sivullisella</w:t>
      </w:r>
      <w:r w:rsidRPr="00F10B46">
        <w:rPr>
          <w:bCs/>
        </w:rPr>
        <w:t> </w:t>
      </w:r>
      <w:r w:rsidRPr="0077255C">
        <w:t>tarkoitetaan henkilöä, joka ei osallistu kyseisen oppilaan/opiskelijan yksilökohtaisen opiskeluhuollon tarpeen selvittämiseen tai sen toteutukseen tai niihin liittyviin tehtäviin. Näihin tehtäviin osallistuva ei ole sivullinen ja hänelle saa luovuttaa tietoja.​</w:t>
      </w:r>
    </w:p>
    <w:p w:rsidR="0077255C" w:rsidRPr="00F10B46" w:rsidRDefault="0077255C" w:rsidP="00F10B46">
      <w:pPr>
        <w:rPr>
          <w:b/>
        </w:rPr>
      </w:pPr>
      <w:r w:rsidRPr="0077255C">
        <w:t>Oppilaan/opiskelijan tai hänen huoltajansa/laillisen edustajan</w:t>
      </w:r>
      <w:r w:rsidRPr="0077255C">
        <w:rPr>
          <w:bCs/>
        </w:rPr>
        <w:t> </w:t>
      </w:r>
      <w:r w:rsidRPr="00F10B46">
        <w:rPr>
          <w:b/>
          <w:bCs/>
        </w:rPr>
        <w:t>suostumusta ei tarvita eikä pyydetä, jos</w:t>
      </w:r>
      <w:r w:rsidRPr="00F10B46">
        <w:rPr>
          <w:b/>
        </w:rPr>
        <w:t>​</w:t>
      </w:r>
    </w:p>
    <w:p w:rsidR="0077255C" w:rsidRPr="0077255C" w:rsidRDefault="0077255C" w:rsidP="00F10B46">
      <w:pPr>
        <w:pStyle w:val="Luettelokappale"/>
        <w:numPr>
          <w:ilvl w:val="0"/>
          <w:numId w:val="42"/>
        </w:numPr>
      </w:pPr>
      <w:r w:rsidRPr="0077255C">
        <w:t>Yhteydenottaja (esim. opettaja tai terveydenhoitaja)</w:t>
      </w:r>
      <w:r>
        <w:t xml:space="preserve"> </w:t>
      </w:r>
      <w:r w:rsidRPr="0077255C">
        <w:t>arvioi oppilaan/opiskelijan </w:t>
      </w:r>
      <w:r w:rsidRPr="00F10B46">
        <w:rPr>
          <w:b/>
          <w:bCs/>
        </w:rPr>
        <w:t>tarvitsevan opiskeluhuollon psykologin tai kuraattorin palveluja</w:t>
      </w:r>
      <w:r w:rsidRPr="0077255C">
        <w:t>. Tällöin tulee ottaa viipymättä yhteyttä kuraattoriin tai psykologiin yhdessä oppilaan/opiskelijan kanssa ja antaa tiedot, jotka yhteydenottaja arvioi tarpeelliseksi tuen tarpeen arvioimisessa. Jos yhteydenottoa ei ole mahdollista tehdä yhdessä, oppilaalle on annettava tieto yhteydenotosta ja mahdollisuus keskustella yhteydenottoon liittyvistä syistä. Tieto yhteydenotosta on annettava myös huoltajalle tai muulle lailliselle edustajalle. </w:t>
      </w:r>
      <w:hyperlink r:id="rId15" w:anchor="L3P20" w:tgtFrame="_blank" w:history="1">
        <w:r w:rsidRPr="00F10B46">
          <w:rPr>
            <w:rStyle w:val="Hyperlinkki"/>
            <w:b/>
          </w:rPr>
          <w:t>(Oppilas- ja </w:t>
        </w:r>
      </w:hyperlink>
      <w:hyperlink r:id="rId16" w:anchor="L3P20" w:tgtFrame="_blank" w:history="1">
        <w:r w:rsidRPr="00F10B46">
          <w:rPr>
            <w:rStyle w:val="Hyperlinkki"/>
            <w:b/>
          </w:rPr>
          <w:t>opiskelijahuoltolaki 16 §)</w:t>
        </w:r>
      </w:hyperlink>
      <w:r w:rsidRPr="0077255C">
        <w:t>​</w:t>
      </w:r>
    </w:p>
    <w:p w:rsidR="0077255C" w:rsidRPr="0077255C" w:rsidRDefault="0077255C" w:rsidP="00F10B46">
      <w:pPr>
        <w:pStyle w:val="Luettelokappale"/>
        <w:numPr>
          <w:ilvl w:val="0"/>
          <w:numId w:val="42"/>
        </w:numPr>
      </w:pPr>
      <w:r w:rsidRPr="0077255C">
        <w:t>Opiskeluhuollon asiantuntijat voivat keskustella keskenään yksittäisen oppilaan/opiskelijan tiedoista siinä määrin kuin se on </w:t>
      </w:r>
      <w:r w:rsidRPr="00F10B46">
        <w:rPr>
          <w:b/>
          <w:bCs/>
        </w:rPr>
        <w:t>opiskeluhuollon järjestämisen ja toteuttamisen kannalta välttämätöntä</w:t>
      </w:r>
      <w:r w:rsidRPr="00F10B46">
        <w:rPr>
          <w:bCs/>
        </w:rPr>
        <w:t> </w:t>
      </w:r>
      <w:hyperlink r:id="rId17" w:anchor="Pidm45053757307200" w:tgtFrame="_blank" w:history="1">
        <w:r w:rsidRPr="00F10B46">
          <w:rPr>
            <w:rStyle w:val="Hyperlinkki"/>
            <w:b/>
          </w:rPr>
          <w:t>(Oppilas- ja </w:t>
        </w:r>
      </w:hyperlink>
      <w:hyperlink r:id="rId18" w:anchor="Pidm45053757307200" w:tgtFrame="_blank" w:history="1">
        <w:r w:rsidRPr="00F10B46">
          <w:rPr>
            <w:rStyle w:val="Hyperlinkki"/>
            <w:b/>
          </w:rPr>
          <w:t>opiskelijahuoltolaki 23 §)</w:t>
        </w:r>
      </w:hyperlink>
      <w:r w:rsidRPr="0077255C">
        <w:t>. Esimerkiksi asiantuntija voi luovuttaa tietoja oppilaasta/opiskelijasta ohjatessaan hänet toisen opiskeluhuollon asiantuntijan vastaanotolle, sopiessaan työnjaosta tai pohtiessaan oppilaalle/opiskelijalle tarjottavaa tukea.​</w:t>
      </w:r>
    </w:p>
    <w:p w:rsidR="0077255C" w:rsidRPr="0077255C" w:rsidRDefault="0077255C" w:rsidP="00F10B46">
      <w:pPr>
        <w:pStyle w:val="Luettelokappale"/>
        <w:numPr>
          <w:ilvl w:val="0"/>
          <w:numId w:val="42"/>
        </w:numPr>
      </w:pPr>
      <w:r w:rsidRPr="0077255C">
        <w:t>Perusopetuksessa oppilaan opiskeluhuoltotyöhön osallistuvilla on oikeus saada toisiltaan ja luovuttaa toisilleen sekä oppilaan opettajalle, rehtorille ja opetuksesta vastaavalle viranomaiselle oppilaan </w:t>
      </w:r>
      <w:r w:rsidRPr="00F10B46">
        <w:rPr>
          <w:b/>
          <w:bCs/>
        </w:rPr>
        <w:t>opetuksen asianmukaisen järjestämisen kannalta välttämättömät tiedot</w:t>
      </w:r>
      <w:r w:rsidRPr="00F10B46">
        <w:rPr>
          <w:b/>
        </w:rPr>
        <w:t>.</w:t>
      </w:r>
      <w:r w:rsidRPr="0077255C">
        <w:t> </w:t>
      </w:r>
      <w:hyperlink r:id="rId19" w:tgtFrame="_blank" w:history="1">
        <w:r w:rsidRPr="00F10B46">
          <w:rPr>
            <w:rStyle w:val="Hyperlinkki"/>
            <w:b/>
          </w:rPr>
          <w:t>(Perusopetuslaki 40 § 2 </w:t>
        </w:r>
      </w:hyperlink>
      <w:hyperlink r:id="rId20" w:tgtFrame="_blank" w:history="1">
        <w:r w:rsidRPr="00F10B46">
          <w:rPr>
            <w:rStyle w:val="Hyperlinkki"/>
            <w:b/>
          </w:rPr>
          <w:t>mom</w:t>
        </w:r>
      </w:hyperlink>
      <w:hyperlink r:id="rId21" w:tgtFrame="_blank" w:history="1">
        <w:r w:rsidRPr="00F10B46">
          <w:rPr>
            <w:rStyle w:val="Hyperlinkki"/>
            <w:b/>
          </w:rPr>
          <w:t>)</w:t>
        </w:r>
      </w:hyperlink>
      <w:r w:rsidRPr="0077255C">
        <w:t>​</w:t>
      </w:r>
    </w:p>
    <w:p w:rsidR="0077255C" w:rsidRPr="0077255C" w:rsidRDefault="0077255C" w:rsidP="00F10B46">
      <w:r w:rsidRPr="0077255C">
        <w:t>Oppilaalle/opiskelijalle tai huoltajalle/lailliselle edustajalle</w:t>
      </w:r>
      <w:r w:rsidRPr="0077255C">
        <w:rPr>
          <w:bCs/>
        </w:rPr>
        <w:t> </w:t>
      </w:r>
      <w:r w:rsidRPr="00F10B46">
        <w:rPr>
          <w:b/>
          <w:bCs/>
        </w:rPr>
        <w:t>kuitenkin aina kerrotaan</w:t>
      </w:r>
      <w:r w:rsidRPr="0077255C">
        <w:t xml:space="preserve">, mitä tietoja aiotaan luovuttaa ja kenelle sekä keneltä ja mitä tietoja on vastaanotettu. Konsultaatiot ja </w:t>
      </w:r>
      <w:r w:rsidRPr="0077255C">
        <w:lastRenderedPageBreak/>
        <w:t>ohjaukset voi myös tehdä oppilaan/opiskelijan kanssa yhdessä esimerkiksi yhteisvastaanotolla. </w:t>
      </w:r>
      <w:hyperlink r:id="rId22" w:tgtFrame="_blank" w:history="1">
        <w:r w:rsidRPr="0077255C">
          <w:rPr>
            <w:rStyle w:val="Hyperlinkki"/>
            <w:b/>
          </w:rPr>
          <w:t>(STM </w:t>
        </w:r>
        <w:proofErr w:type="spellStart"/>
      </w:hyperlink>
      <w:hyperlink r:id="rId23" w:tgtFrame="_blank" w:history="1">
        <w:r w:rsidRPr="0077255C">
          <w:rPr>
            <w:rStyle w:val="Hyperlinkki"/>
            <w:b/>
          </w:rPr>
          <w:t>Kuntainfo</w:t>
        </w:r>
        <w:proofErr w:type="spellEnd"/>
      </w:hyperlink>
      <w:hyperlink r:id="rId24" w:tgtFrame="_blank" w:history="1">
        <w:r w:rsidRPr="0077255C">
          <w:rPr>
            <w:rStyle w:val="Hyperlinkki"/>
            <w:b/>
          </w:rPr>
          <w:t> 2015)</w:t>
        </w:r>
      </w:hyperlink>
      <w:r w:rsidRPr="0077255C">
        <w:t>​</w:t>
      </w:r>
    </w:p>
    <w:p w:rsidR="002F5782" w:rsidRDefault="0077255C" w:rsidP="00F10B46">
      <w:r w:rsidRPr="00F10B46">
        <w:rPr>
          <w:b/>
          <w:bCs/>
        </w:rPr>
        <w:t>Kuraattori</w:t>
      </w:r>
      <w:r w:rsidRPr="00F10B46">
        <w:rPr>
          <w:b/>
        </w:rPr>
        <w:t> </w:t>
      </w:r>
      <w:r w:rsidRPr="0077255C">
        <w:t>saa luovuttaa tietoja salassa pidettävästä asiakirjasta suullisella suostumuksella.</w:t>
      </w:r>
      <w:r w:rsidRPr="0077255C">
        <w:rPr>
          <w:bCs/>
        </w:rPr>
        <w:t> </w:t>
      </w:r>
      <w:r w:rsidRPr="00F10B46">
        <w:rPr>
          <w:b/>
          <w:bCs/>
        </w:rPr>
        <w:t>Kuraattori</w:t>
      </w:r>
      <w:r w:rsidRPr="0077255C">
        <w:t> voi ilmaista alaikäisen hoidon, huollon tai koulutuksen tarpeen selvittämiseksi tai niiden toteuttamiseksi kannalta välttämättömiä tietoja, mikäli se on lapsen edun mukaista, vaikka suostumusta ei olisi mahdollista saada tai se evättäisiin. </w:t>
      </w:r>
      <w:hyperlink r:id="rId25" w:tgtFrame="_blank" w:history="1">
        <w:r w:rsidRPr="0077255C">
          <w:rPr>
            <w:rStyle w:val="Hyperlinkki"/>
            <w:b/>
          </w:rPr>
          <w:t>(STM </w:t>
        </w:r>
        <w:proofErr w:type="spellStart"/>
      </w:hyperlink>
      <w:hyperlink r:id="rId26" w:tgtFrame="_blank" w:history="1">
        <w:r w:rsidRPr="0077255C">
          <w:rPr>
            <w:rStyle w:val="Hyperlinkki"/>
            <w:b/>
          </w:rPr>
          <w:t>Kuntainfo</w:t>
        </w:r>
        <w:proofErr w:type="spellEnd"/>
      </w:hyperlink>
      <w:hyperlink r:id="rId27" w:tgtFrame="_blank" w:history="1">
        <w:r w:rsidRPr="0077255C">
          <w:rPr>
            <w:rStyle w:val="Hyperlinkki"/>
            <w:b/>
          </w:rPr>
          <w:t> </w:t>
        </w:r>
      </w:hyperlink>
      <w:hyperlink r:id="rId28" w:tgtFrame="_blank" w:history="1">
        <w:r w:rsidRPr="0077255C">
          <w:rPr>
            <w:rStyle w:val="Hyperlinkki"/>
            <w:b/>
          </w:rPr>
          <w:t>2015)</w:t>
        </w:r>
      </w:hyperlink>
      <w:r w:rsidRPr="0077255C">
        <w:t>​</w:t>
      </w:r>
    </w:p>
    <w:p w:rsidR="002F5782" w:rsidRDefault="002F5782">
      <w:pPr>
        <w:tabs>
          <w:tab w:val="clear" w:pos="1304"/>
          <w:tab w:val="clear" w:pos="2608"/>
          <w:tab w:val="clear" w:pos="3912"/>
          <w:tab w:val="clear" w:pos="5216"/>
          <w:tab w:val="clear" w:pos="6521"/>
          <w:tab w:val="clear" w:pos="7825"/>
          <w:tab w:val="clear" w:pos="9129"/>
        </w:tabs>
        <w:suppressAutoHyphens w:val="0"/>
        <w:spacing w:after="0" w:line="240" w:lineRule="auto"/>
      </w:pPr>
      <w:r>
        <w:br w:type="page"/>
      </w:r>
    </w:p>
    <w:p w:rsidR="0077255C" w:rsidRDefault="002F5782" w:rsidP="002F5782">
      <w:pPr>
        <w:pStyle w:val="Otsikko1"/>
      </w:pPr>
      <w:bookmarkStart w:id="2" w:name="_Toc136262343"/>
      <w:r>
        <w:lastRenderedPageBreak/>
        <w:t>Liite 1b. Kuraattori ja tietojen luovuttaminen</w:t>
      </w:r>
      <w:bookmarkEnd w:id="2"/>
    </w:p>
    <w:p w:rsidR="002F5782" w:rsidRPr="002F5782" w:rsidRDefault="002F5782" w:rsidP="002F5782">
      <w:hyperlink r:id="rId29" w:anchor="L3-2P17" w:tgtFrame="_blank" w:history="1">
        <w:r w:rsidRPr="002F5782">
          <w:rPr>
            <w:rStyle w:val="Hyperlinkki"/>
            <w:b/>
            <w:bCs/>
          </w:rPr>
          <w:t>Salassa pidettävien tietojen antaminen asiakkaan hoidon ja huollon </w:t>
        </w:r>
      </w:hyperlink>
      <w:hyperlink r:id="rId30" w:anchor="L3-2P17" w:tgtFrame="_blank" w:history="1">
        <w:r w:rsidRPr="002F5782">
          <w:rPr>
            <w:rStyle w:val="Hyperlinkki"/>
            <w:b/>
            <w:bCs/>
          </w:rPr>
          <w:t>turvaamiseksi (Laki sosiaalihuollon asiakkaan asemesta ja oikeuksista 17 §)</w:t>
        </w:r>
      </w:hyperlink>
      <w:r w:rsidRPr="002F5782">
        <w:t>​</w:t>
      </w:r>
    </w:p>
    <w:p w:rsidR="002F5782" w:rsidRPr="002F5782" w:rsidRDefault="002F5782" w:rsidP="002F5782">
      <w:r w:rsidRPr="002F5782">
        <w:t xml:space="preserve">Jos 16 §:ssä tarkoitettua suostumusta ei voida saada taikka jos asiakas tai hänen laillinen edustajansa nimenomaisesti kieltää tiedon luovuttamisen, sosiaalihuollon järjestäjä tai toteuttaja saa antaa asiakirjasta salassapitovelvollisuuden estämättä tietoja, jotka ovat välttämättömiä asiakkaan hoidon, huollon tai koulutuksen tarpeen selvittämiseksi, hoidon, huollon tai koulutuksen järjestämiseksi tai toteuttamiseksi taikka toimeentulon edellytysten turvaamiseksi. Tietoja saa kuitenkin antaa vain, </w:t>
      </w:r>
      <w:proofErr w:type="gramStart"/>
      <w:r w:rsidRPr="002F5782">
        <w:t>jos:​</w:t>
      </w:r>
      <w:proofErr w:type="gramEnd"/>
    </w:p>
    <w:p w:rsidR="002F5782" w:rsidRPr="002F5782" w:rsidRDefault="002F5782" w:rsidP="002F5782">
      <w:r w:rsidRPr="002F5782">
        <w:t>1) se, jota asiakirja koskee, on hoidon tai huollon ilmeisessä tarpeessa terveytensä, kehityksensä tai turvallisuutensa vaarantumisen vuoksi eikä hoidon tai huollon tarvetta muutoin voida selvittää taikka hoidon tai huollon toimenpiteitä </w:t>
      </w:r>
      <w:proofErr w:type="gramStart"/>
      <w:r w:rsidRPr="002F5782">
        <w:t>toteuttaa;​</w:t>
      </w:r>
      <w:proofErr w:type="gramEnd"/>
    </w:p>
    <w:p w:rsidR="002F5782" w:rsidRPr="002F5782" w:rsidRDefault="002F5782" w:rsidP="002F5782">
      <w:r w:rsidRPr="002F5782">
        <w:t>2) tieto on tarpeen lapsen edun vuoksi; tai​</w:t>
      </w:r>
    </w:p>
    <w:p w:rsidR="002F5782" w:rsidRPr="002F5782" w:rsidRDefault="002F5782" w:rsidP="002F5782">
      <w:r w:rsidRPr="002F5782">
        <w:t xml:space="preserve">3) tieto on tarpeen asiakkaan välttämättömien etujen ja oikeuksien turvaamiseksi eikä asiakkaalla itsellään ole edellytyksiä arvioida asian </w:t>
      </w:r>
      <w:proofErr w:type="gramStart"/>
      <w:r w:rsidRPr="002F5782">
        <w:t>merkitystä.​</w:t>
      </w:r>
      <w:proofErr w:type="gramEnd"/>
    </w:p>
    <w:p w:rsidR="002F5782" w:rsidRPr="002F5782" w:rsidRDefault="002F5782" w:rsidP="002F5782">
      <w:r w:rsidRPr="002F5782">
        <w:t xml:space="preserve">Edellä 1 momentissa tarkoitetuissa tapauksissa tietoja saa antaa toiselle sosiaalihuollon viranomaiselle, sen toimeksiannosta sosiaalihuollon tehtäviä suorittavalle henkilölle tai yhteisölle sekä muulle </w:t>
      </w:r>
      <w:proofErr w:type="gramStart"/>
      <w:r w:rsidRPr="002F5782">
        <w:t>viranomaiselle.​</w:t>
      </w:r>
      <w:proofErr w:type="gramEnd"/>
    </w:p>
    <w:p w:rsidR="002F5782" w:rsidRPr="002F5782" w:rsidRDefault="002F5782" w:rsidP="002F5782">
      <w:r w:rsidRPr="002F5782">
        <w:t xml:space="preserve">Yksityisesti sosiaalihuoltoa järjestävälle taikka yksityiselle terveydenhuollon toimintayksikölle tai ammattihenkilölle sosiaalihuollon järjestäjä tai toteuttaja saa antaa tietoja 1 momentissa tarkoitetuissa tapauksissa kuitenkin vain siinä määrin kuin se on välttämätöntä asiakkaan välittömän hoidon tai huollon toteuttamiseksi tai muusta tähän rinnastettavasta </w:t>
      </w:r>
      <w:proofErr w:type="gramStart"/>
      <w:r w:rsidRPr="002F5782">
        <w:t>syystä.​</w:t>
      </w:r>
      <w:proofErr w:type="gramEnd"/>
    </w:p>
    <w:p w:rsidR="002F5782" w:rsidRPr="002F5782" w:rsidRDefault="002F5782" w:rsidP="002F5782">
      <w:r w:rsidRPr="002F5782">
        <w:t>Lisäksi sosiaalihuollon viranomainen saa 1 momentin 1–3 kohdassa säädetyillä edellytyksillä antaa tietoja asiakkaan lailliselle edustajalle taikka muulle henkilölle tai yhteisölle, jolle tiedon antaminen on välttämätöntä asiakkaan tahdon tai sosiaalihuollon tarpeen selvittämiseksi taikka sosiaalihuollon toimenpiteen toteuttamiseksi.</w:t>
      </w:r>
    </w:p>
    <w:p w:rsidR="002F5782" w:rsidRPr="002F5782" w:rsidRDefault="002F5782" w:rsidP="002F5782"/>
    <w:p w:rsidR="0077255C" w:rsidRDefault="0077255C">
      <w:pPr>
        <w:tabs>
          <w:tab w:val="clear" w:pos="1304"/>
          <w:tab w:val="clear" w:pos="2608"/>
          <w:tab w:val="clear" w:pos="3912"/>
          <w:tab w:val="clear" w:pos="5216"/>
          <w:tab w:val="clear" w:pos="6521"/>
          <w:tab w:val="clear" w:pos="7825"/>
          <w:tab w:val="clear" w:pos="9129"/>
        </w:tabs>
        <w:suppressAutoHyphens w:val="0"/>
        <w:spacing w:after="0" w:line="240" w:lineRule="auto"/>
      </w:pPr>
      <w:r>
        <w:rPr>
          <w:b/>
        </w:rPr>
        <w:br w:type="page"/>
      </w:r>
    </w:p>
    <w:p w:rsidR="0077255C" w:rsidRDefault="0077255C" w:rsidP="0077255C">
      <w:pPr>
        <w:pStyle w:val="Otsikko1"/>
      </w:pPr>
      <w:bookmarkStart w:id="3" w:name="_Toc136262344"/>
      <w:r>
        <w:lastRenderedPageBreak/>
        <w:t xml:space="preserve">Liite 2. </w:t>
      </w:r>
      <w:r w:rsidRPr="0077255C">
        <w:t>Monialaisen asiantuntijaryhmän kokoaminen</w:t>
      </w:r>
      <w:bookmarkEnd w:id="3"/>
    </w:p>
    <w:p w:rsidR="0077255C" w:rsidRPr="0077255C" w:rsidRDefault="0077255C" w:rsidP="00F10B46">
      <w:r w:rsidRPr="00F10B46">
        <w:rPr>
          <w:b/>
        </w:rPr>
        <w:t>Asiantuntijaryhmän kokoamiseen tarvitaan aina suostumus oppilaalta/opiskelijalta tai huoltajalta/muulta lailliselta edustajaltaan</w:t>
      </w:r>
      <w:r w:rsidRPr="0077255C">
        <w:t> </w:t>
      </w:r>
      <w:hyperlink r:id="rId31" w:anchor="Pidm45053757339024" w:tgtFrame="_blank" w:history="1">
        <w:r w:rsidRPr="0077255C">
          <w:rPr>
            <w:rStyle w:val="Hyperlinkki"/>
          </w:rPr>
          <w:t>(Oppilas- ja opiskelijahuoltolaki 19 §)</w:t>
        </w:r>
      </w:hyperlink>
      <w:r w:rsidRPr="0077255C">
        <w:t> ja </w:t>
      </w:r>
      <w:hyperlink r:id="rId32" w:tgtFrame="_blank" w:history="1">
        <w:r w:rsidRPr="0077255C">
          <w:rPr>
            <w:rStyle w:val="Hyperlinkki"/>
          </w:rPr>
          <w:t xml:space="preserve">(STM </w:t>
        </w:r>
        <w:proofErr w:type="spellStart"/>
        <w:r w:rsidRPr="0077255C">
          <w:rPr>
            <w:rStyle w:val="Hyperlinkki"/>
          </w:rPr>
          <w:t>Kuntainfo</w:t>
        </w:r>
        <w:proofErr w:type="spellEnd"/>
        <w:r w:rsidRPr="0077255C">
          <w:rPr>
            <w:rStyle w:val="Hyperlinkki"/>
          </w:rPr>
          <w:t xml:space="preserve"> 2015)</w:t>
        </w:r>
      </w:hyperlink>
      <w:r w:rsidRPr="0077255C">
        <w:t>​</w:t>
      </w:r>
    </w:p>
    <w:p w:rsidR="0077255C" w:rsidRPr="0077255C" w:rsidRDefault="0077255C" w:rsidP="00F10B46">
      <w:pPr>
        <w:pStyle w:val="Luettelokappale"/>
        <w:numPr>
          <w:ilvl w:val="0"/>
          <w:numId w:val="41"/>
        </w:numPr>
      </w:pPr>
      <w:r w:rsidRPr="0077255C">
        <w:t>Yhteydenotto huoltajiin ja heidän kutsumisensa mukaan asiantuntijaryhmän työskentelyyn edellyttää oppilaan/opiskelijan suostumusta silloin, kun hän on ikänsä ja kehitystasonsa mukaan kykenevä päättämään asiasta. ​</w:t>
      </w:r>
    </w:p>
    <w:p w:rsidR="0077255C" w:rsidRPr="0077255C" w:rsidRDefault="0077255C" w:rsidP="00F10B46">
      <w:pPr>
        <w:pStyle w:val="Luettelokappale"/>
        <w:numPr>
          <w:ilvl w:val="0"/>
          <w:numId w:val="41"/>
        </w:numPr>
      </w:pPr>
      <w:r w:rsidRPr="0077255C">
        <w:t>Oppilaan/opiskelijan kanta yhteistyöhön huoltajien kanssa kysytään aina toisen asteen opinnoissa, useimmiten peruskoulun yläluokilla ja tilanteen mukaan aiemmin.​</w:t>
      </w:r>
    </w:p>
    <w:p w:rsidR="0077255C" w:rsidRPr="0077255C" w:rsidRDefault="0077255C" w:rsidP="00F10B46">
      <w:pPr>
        <w:pStyle w:val="Luettelokappale"/>
        <w:numPr>
          <w:ilvl w:val="0"/>
          <w:numId w:val="41"/>
        </w:numPr>
      </w:pPr>
      <w:r w:rsidRPr="0077255C">
        <w:t>Huoltaja antaa yleensä suostumuksen asiantuntijaryhmän kokoamiseen esiopetuksessa ja perusopetuksen alimmilla luokilla.​</w:t>
      </w:r>
    </w:p>
    <w:p w:rsidR="0077255C" w:rsidRPr="0077255C" w:rsidRDefault="0077255C" w:rsidP="00F10B46">
      <w:pPr>
        <w:pStyle w:val="Luettelokappale"/>
        <w:numPr>
          <w:ilvl w:val="0"/>
          <w:numId w:val="41"/>
        </w:numPr>
      </w:pPr>
      <w:r w:rsidRPr="0077255C">
        <w:t>Yhden huoltajan antama suostumus riittää, kun vanhemmat ovat yhteishuoltajia. ​</w:t>
      </w:r>
    </w:p>
    <w:p w:rsidR="0077255C" w:rsidRPr="0077255C" w:rsidRDefault="0077255C" w:rsidP="00F10B46">
      <w:r w:rsidRPr="00F10B46">
        <w:rPr>
          <w:b/>
        </w:rPr>
        <w:t>Molempia oppilaan/opiskelijan yhteishuollosta vastaavia pyydetään osallistumaan asiantuntijaryhmän työskentelyyn, ellei oppilas/opiskelija ole sitä pätevästi kieltänyt. Huoltajien kanssa voidaan kuitenkin työskennellä erikseen, jos huoltajien yhteistyö ei ole lapsen edun kannalta rakentavaa (esimerkiksi vaikea huoltoriitatilanne). </w:t>
      </w:r>
      <w:hyperlink r:id="rId33" w:tgtFrame="_blank" w:history="1">
        <w:r w:rsidRPr="0077255C">
          <w:rPr>
            <w:rStyle w:val="Hyperlinkki"/>
          </w:rPr>
          <w:t>(STM </w:t>
        </w:r>
        <w:proofErr w:type="spellStart"/>
      </w:hyperlink>
      <w:hyperlink r:id="rId34" w:tgtFrame="_blank" w:history="1">
        <w:r w:rsidRPr="0077255C">
          <w:rPr>
            <w:rStyle w:val="Hyperlinkki"/>
          </w:rPr>
          <w:t>Kuntainfo</w:t>
        </w:r>
        <w:proofErr w:type="spellEnd"/>
        <w:r w:rsidRPr="0077255C">
          <w:rPr>
            <w:rStyle w:val="Hyperlinkki"/>
          </w:rPr>
          <w:t xml:space="preserve"> 2015)</w:t>
        </w:r>
      </w:hyperlink>
      <w:r w:rsidRPr="0077255C">
        <w:t>​</w:t>
      </w:r>
    </w:p>
    <w:p w:rsidR="0077255C" w:rsidRPr="00F10B46" w:rsidRDefault="0077255C" w:rsidP="00F10B46">
      <w:pPr>
        <w:pStyle w:val="Luettelokappale"/>
        <w:numPr>
          <w:ilvl w:val="0"/>
          <w:numId w:val="40"/>
        </w:numPr>
      </w:pPr>
      <w:r w:rsidRPr="0077255C">
        <w:t>Painavasta syystä oppilas/opiskelija voi kieltää huoltajan tai laillisen edustajan osallistumisen tai tiedonsaannin opiskeluhuollollisiin asioihin liittyen edellyttäen, ettei tämä ole oppilaan/opiskelijan edun vastaista. Arvion tästä tekee aina sosiaali- tai terveydenhuollon ammattihenkilö.</w:t>
      </w:r>
      <w:r w:rsidRPr="00F10B46">
        <w:t>​</w:t>
      </w:r>
    </w:p>
    <w:p w:rsidR="0077255C" w:rsidRPr="0077255C" w:rsidRDefault="0077255C" w:rsidP="00F10B46">
      <w:pPr>
        <w:pStyle w:val="Luettelokappale"/>
        <w:numPr>
          <w:ilvl w:val="0"/>
          <w:numId w:val="40"/>
        </w:numPr>
      </w:pPr>
      <w:r w:rsidRPr="0077255C">
        <w:t>Oppilaan/opiskelijan kieltäessä yhteydenoton huoltajaan, huoltajan osallistumisen asiantuntijaryhmään tai tietojen annon huoltajalle hänet ohjataan opiskeluhuollon asiantuntijan (terveydenhoitaja, lääkäri, psykologi tai kuraattori) vastaanotolle iän, kehitystason ja edun toteutumisen arviointia varten.​</w:t>
      </w:r>
    </w:p>
    <w:p w:rsidR="0077255C" w:rsidRPr="0077255C" w:rsidRDefault="0077255C" w:rsidP="00F10B46">
      <w:r w:rsidRPr="00F10B46">
        <w:rPr>
          <w:b/>
        </w:rPr>
        <w:t>Asiantuntijaryhmän jäsenet voivat tarpeen mukaisesti vaihtua asian edetessä, jolloin heidän on saatava oppilaan/opiskelijan tai huoltajan/muun laillisen edustajan suostumus.</w:t>
      </w:r>
      <w:r w:rsidRPr="0077255C">
        <w:t> </w:t>
      </w:r>
      <w:hyperlink r:id="rId35" w:tgtFrame="_blank" w:history="1">
        <w:r w:rsidRPr="0077255C">
          <w:rPr>
            <w:rStyle w:val="Hyperlinkki"/>
          </w:rPr>
          <w:t xml:space="preserve">(STM </w:t>
        </w:r>
        <w:proofErr w:type="spellStart"/>
        <w:r w:rsidRPr="0077255C">
          <w:rPr>
            <w:rStyle w:val="Hyperlinkki"/>
          </w:rPr>
          <w:t>Kuntainfo</w:t>
        </w:r>
        <w:proofErr w:type="spellEnd"/>
        <w:r w:rsidRPr="0077255C">
          <w:rPr>
            <w:rStyle w:val="Hyperlinkki"/>
          </w:rPr>
          <w:t xml:space="preserve"> 2015)</w:t>
        </w:r>
      </w:hyperlink>
      <w:r w:rsidRPr="0077255C">
        <w:t>​</w:t>
      </w:r>
    </w:p>
    <w:p w:rsidR="0077255C" w:rsidRPr="0077255C" w:rsidRDefault="0077255C" w:rsidP="00F10B46">
      <w:r w:rsidRPr="00F10B46">
        <w:rPr>
          <w:b/>
        </w:rPr>
        <w:t>Asiantuntijaryhmän kokoontumisiin voi osallistua myös muita henkilöitä, kuten oppilaan/opiskelijan läheisiä tai opiskeluhuollon </w:t>
      </w:r>
      <w:proofErr w:type="spellStart"/>
      <w:r w:rsidRPr="00F10B46">
        <w:rPr>
          <w:b/>
        </w:rPr>
        <w:t>yhteistyötahoja</w:t>
      </w:r>
      <w:proofErr w:type="spellEnd"/>
      <w:r w:rsidRPr="00F10B46">
        <w:rPr>
          <w:b/>
        </w:rPr>
        <w:t>.</w:t>
      </w:r>
      <w:r w:rsidRPr="0077255C">
        <w:t>  </w:t>
      </w:r>
      <w:hyperlink r:id="rId36" w:anchor="Pidm45053757339024" w:tgtFrame="_blank" w:history="1">
        <w:r w:rsidRPr="0077255C">
          <w:rPr>
            <w:rStyle w:val="Hyperlinkki"/>
          </w:rPr>
          <w:t>(Oppilas- ja opiskelijahuoltolaki 19 §)</w:t>
        </w:r>
      </w:hyperlink>
      <w:r w:rsidRPr="0077255C">
        <w:t>​</w:t>
      </w:r>
    </w:p>
    <w:p w:rsidR="0077255C" w:rsidRPr="0077255C" w:rsidRDefault="0077255C" w:rsidP="00F10B46">
      <w:pPr>
        <w:pStyle w:val="Luettelokappale"/>
        <w:numPr>
          <w:ilvl w:val="0"/>
          <w:numId w:val="39"/>
        </w:numPr>
      </w:pPr>
      <w:r w:rsidRPr="0077255C">
        <w:lastRenderedPageBreak/>
        <w:t>Osallistumisen edellytyksenä on oppilaan/opiskelijan, tai hänen kypsyystasonsa niin edellyttäessä, laillisen huoltajan kirjallinen suostumus.​</w:t>
      </w:r>
    </w:p>
    <w:p w:rsidR="0077255C" w:rsidRDefault="0077255C" w:rsidP="00F10B46">
      <w:pPr>
        <w:pStyle w:val="Luettelokappale"/>
        <w:numPr>
          <w:ilvl w:val="0"/>
          <w:numId w:val="39"/>
        </w:numPr>
      </w:pPr>
      <w:r w:rsidRPr="0077255C">
        <w:t>Ulkopuolisista osallistujista ei ole asiantuntijaryhmän jäseniä ja he eivät saa käyttö- ja kirjaamisoikeutta opiskeluhuoltorekisteriin.​</w:t>
      </w:r>
    </w:p>
    <w:p w:rsidR="0077255C" w:rsidRDefault="0077255C" w:rsidP="00F10B46">
      <w:pPr>
        <w:rPr>
          <w:noProof/>
          <w:color w:val="auto"/>
        </w:rPr>
      </w:pPr>
      <w:r>
        <w:br w:type="page"/>
      </w:r>
    </w:p>
    <w:p w:rsidR="0077255C" w:rsidRDefault="0077255C" w:rsidP="0077255C">
      <w:pPr>
        <w:pStyle w:val="Otsikko1"/>
        <w:rPr>
          <w:noProof/>
        </w:rPr>
      </w:pPr>
      <w:bookmarkStart w:id="4" w:name="_Toc136262345"/>
      <w:r w:rsidRPr="0077255C">
        <w:rPr>
          <w:noProof/>
        </w:rPr>
        <w:lastRenderedPageBreak/>
        <w:t>Liite 3. Monialaisen asiantuntijaryhmän toiminta ja kirjaaminen</w:t>
      </w:r>
      <w:bookmarkEnd w:id="4"/>
    </w:p>
    <w:p w:rsidR="0077255C" w:rsidRPr="0077255C" w:rsidRDefault="0077255C" w:rsidP="00F10B46">
      <w:r w:rsidRPr="0077255C">
        <w:rPr>
          <w:b/>
          <w:bCs/>
        </w:rPr>
        <w:t>Monialaisen asiantuntijaryhmän toiminnan periaatteet:</w:t>
      </w:r>
      <w:r w:rsidRPr="0077255C">
        <w:t> </w:t>
      </w:r>
      <w:hyperlink r:id="rId37" w:tgtFrame="_blank" w:history="1">
        <w:r w:rsidRPr="0077255C">
          <w:rPr>
            <w:rStyle w:val="Hyperlinkki"/>
          </w:rPr>
          <w:t>(STM </w:t>
        </w:r>
        <w:proofErr w:type="spellStart"/>
      </w:hyperlink>
      <w:hyperlink r:id="rId38" w:tgtFrame="_blank" w:history="1">
        <w:r w:rsidRPr="0077255C">
          <w:rPr>
            <w:rStyle w:val="Hyperlinkki"/>
          </w:rPr>
          <w:t>Kuntainfo</w:t>
        </w:r>
        <w:proofErr w:type="spellEnd"/>
      </w:hyperlink>
      <w:hyperlink r:id="rId39" w:tgtFrame="_blank" w:history="1">
        <w:r w:rsidRPr="0077255C">
          <w:rPr>
            <w:rStyle w:val="Hyperlinkki"/>
          </w:rPr>
          <w:t> </w:t>
        </w:r>
      </w:hyperlink>
      <w:hyperlink r:id="rId40" w:tgtFrame="_blank" w:history="1">
        <w:r w:rsidRPr="0077255C">
          <w:rPr>
            <w:rStyle w:val="Hyperlinkki"/>
          </w:rPr>
          <w:t>2015)</w:t>
        </w:r>
      </w:hyperlink>
      <w:r w:rsidRPr="0077255C">
        <w:t>​</w:t>
      </w:r>
    </w:p>
    <w:p w:rsidR="0077255C" w:rsidRPr="0077255C" w:rsidRDefault="0077255C" w:rsidP="00F10B46">
      <w:pPr>
        <w:pStyle w:val="Luettelokappale"/>
        <w:numPr>
          <w:ilvl w:val="0"/>
          <w:numId w:val="38"/>
        </w:numPr>
      </w:pPr>
      <w:r w:rsidRPr="0077255C">
        <w:t>Asiantuntijaryhmän kutsuu koolle se opiskeluhuollon toimija, joka havaitsee monialaisen opiskeluhuollon tarpeen (ei ole yksittäisen jäsenen tai ammattiryhmän tehtävä).​</w:t>
      </w:r>
    </w:p>
    <w:p w:rsidR="0077255C" w:rsidRPr="0077255C" w:rsidRDefault="0077255C" w:rsidP="00F10B46">
      <w:pPr>
        <w:pStyle w:val="Luettelokappale"/>
        <w:numPr>
          <w:ilvl w:val="0"/>
          <w:numId w:val="38"/>
        </w:numPr>
      </w:pPr>
      <w:r w:rsidRPr="0077255C">
        <w:t>Ryhmän kokoonpanosta ja työskentelyn aloittamisesta voidaan sopia suullisesti, mutta ensimmäisessä kokouksessa pyydetään suostumus kirjallisena. ​</w:t>
      </w:r>
    </w:p>
    <w:p w:rsidR="0077255C" w:rsidRPr="0077255C" w:rsidRDefault="0077255C" w:rsidP="00F10B46">
      <w:pPr>
        <w:pStyle w:val="Luettelokappale"/>
        <w:numPr>
          <w:ilvl w:val="1"/>
          <w:numId w:val="38"/>
        </w:numPr>
      </w:pPr>
      <w:r w:rsidRPr="0077255C">
        <w:t>Oppilasta/opiskelijalle tai huoltajalle/lailliselle edustajalle on kerrottava asiantuntijaryhmän toimintaperiaatteet ja jäsenten oikeus ilmaista toisilleen kaikki asian hoitamisen kannalta välttämättömiksi katsomansa salassa pidettävätkin tiedot sekä oikeus konsultoida muita asiantuntijoita.​</w:t>
      </w:r>
    </w:p>
    <w:p w:rsidR="0077255C" w:rsidRPr="0077255C" w:rsidRDefault="0077255C" w:rsidP="00F10B46">
      <w:pPr>
        <w:pStyle w:val="Luettelokappale"/>
        <w:numPr>
          <w:ilvl w:val="0"/>
          <w:numId w:val="38"/>
        </w:numPr>
      </w:pPr>
      <w:r w:rsidRPr="0077255C">
        <w:t>Asiantuntijaryhmä valitsee keskuudestaan vastuuhenkilön, joka vastaa prosessin etenemisestä sekä yhteisiä kokouksia koskevista kirjauksista opiskeluhuoltokertomukseen.​</w:t>
      </w:r>
    </w:p>
    <w:p w:rsidR="0077255C" w:rsidRPr="0077255C" w:rsidRDefault="0077255C" w:rsidP="00F10B46">
      <w:r w:rsidRPr="0077255C">
        <w:rPr>
          <w:b/>
          <w:bCs/>
        </w:rPr>
        <w:t>Monialaisen asiantuntijaryhmän toiminnan kirjaaminen:</w:t>
      </w:r>
      <w:r w:rsidRPr="0077255C">
        <w:t> </w:t>
      </w:r>
      <w:hyperlink r:id="rId41" w:anchor="Pidm45053757339024" w:tgtFrame="_blank" w:history="1">
        <w:r w:rsidRPr="0077255C">
          <w:rPr>
            <w:rStyle w:val="Hyperlinkki"/>
          </w:rPr>
          <w:t>(Oppilas- ja </w:t>
        </w:r>
      </w:hyperlink>
      <w:hyperlink r:id="rId42" w:anchor="Pidm45053757339024" w:tgtFrame="_blank" w:history="1">
        <w:r w:rsidRPr="0077255C">
          <w:rPr>
            <w:rStyle w:val="Hyperlinkki"/>
          </w:rPr>
          <w:t>opiskelijahuoltolaki 20-21 §)</w:t>
        </w:r>
      </w:hyperlink>
      <w:r w:rsidRPr="0077255C">
        <w:t>​</w:t>
      </w:r>
    </w:p>
    <w:p w:rsidR="0077255C" w:rsidRPr="00F10B46" w:rsidRDefault="0077255C" w:rsidP="00F10B46">
      <w:pPr>
        <w:pStyle w:val="Luettelokappale"/>
        <w:numPr>
          <w:ilvl w:val="0"/>
          <w:numId w:val="37"/>
        </w:numPr>
        <w:rPr>
          <w:lang w:val="en-US"/>
        </w:rPr>
      </w:pPr>
      <w:r w:rsidRPr="0077255C">
        <w:t>Monialaisen asiantuntijaryhmän työstä tehdään kirjaukset opiskeluhuoltokertomukseen. Lisäksi opiskeluhuollon asiantuntijat tekevät kirjaukset omiin asiakas- ja potilastietojärjestelmiinsä.</w:t>
      </w:r>
      <w:r w:rsidRPr="00F10B46">
        <w:rPr>
          <w:lang w:val="en-US"/>
        </w:rPr>
        <w:t>​</w:t>
      </w:r>
    </w:p>
    <w:p w:rsidR="0077255C" w:rsidRPr="0077255C" w:rsidRDefault="0077255C" w:rsidP="00F10B46">
      <w:pPr>
        <w:pStyle w:val="Luettelokappale"/>
        <w:numPr>
          <w:ilvl w:val="0"/>
          <w:numId w:val="37"/>
        </w:numPr>
      </w:pPr>
      <w:r w:rsidRPr="0077255C">
        <w:t>Vastuuhenkilö kirjaa opiskeluhuoltokertomukseen sellaiset perustiedot, jotka ovat tarpeellisia opiskelijan asian selvittämiseksi ja hänen tukemisekseen. ​</w:t>
      </w:r>
    </w:p>
    <w:p w:rsidR="0077255C" w:rsidRPr="0077255C" w:rsidRDefault="0077255C" w:rsidP="00F10B46">
      <w:pPr>
        <w:pStyle w:val="Luettelokappale"/>
        <w:numPr>
          <w:ilvl w:val="0"/>
          <w:numId w:val="37"/>
        </w:numPr>
      </w:pPr>
      <w:r w:rsidRPr="0077255C">
        <w:t>Muut monialaisen asiantuntijaryhmän jäsenet kirjaavat opiskeluhuoltokertomukseen omissa työtehtävissään saamiaan tietoja, jotka ovat ryhmän yhteisen toiminnan ja opiskelijan tuen kannalta tarpeellisia. ​</w:t>
      </w:r>
    </w:p>
    <w:p w:rsidR="0077255C" w:rsidRPr="0077255C" w:rsidRDefault="0077255C" w:rsidP="00F10B46">
      <w:pPr>
        <w:pStyle w:val="Luettelokappale"/>
        <w:numPr>
          <w:ilvl w:val="0"/>
          <w:numId w:val="37"/>
        </w:numPr>
      </w:pPr>
      <w:r w:rsidRPr="0077255C">
        <w:t>Opiskeluhuoltokertomukset tallennetaan koulutuksen järjestäjän ylläpitämään opiskeluhuoltorekisteriin. ​</w:t>
      </w:r>
    </w:p>
    <w:p w:rsidR="0077255C" w:rsidRPr="0077255C" w:rsidRDefault="0077255C" w:rsidP="00F10B46">
      <w:pPr>
        <w:pStyle w:val="Luettelokappale"/>
        <w:numPr>
          <w:ilvl w:val="0"/>
          <w:numId w:val="37"/>
        </w:numPr>
      </w:pPr>
      <w:r w:rsidRPr="0077255C">
        <w:t>Opiskeluhuoltorekisteriin tallennettuja tietoja koskee arkaluonteisten tietojen käsittelykielto, josta voidaan poiketa vain lailla. ​</w:t>
      </w:r>
    </w:p>
    <w:p w:rsidR="0077255C" w:rsidRPr="00F10B46" w:rsidRDefault="0077255C" w:rsidP="00F10B46">
      <w:pPr>
        <w:pStyle w:val="Luettelokappale"/>
        <w:numPr>
          <w:ilvl w:val="0"/>
          <w:numId w:val="37"/>
        </w:numPr>
        <w:rPr>
          <w:lang w:val="en-US"/>
        </w:rPr>
      </w:pPr>
      <w:r w:rsidRPr="0077255C">
        <w:t xml:space="preserve">Opiskeluhuoltorekisterin käyttöoikeudet on määritettävä ja kohdennettava opiskelijakohtaisesti. Jos opiskelija peruuttaa jonkun jäsenen osalta suostumuksensa, on myös hänen käyttöoikeutensa poistettava. </w:t>
      </w:r>
      <w:r w:rsidRPr="0077255C">
        <w:lastRenderedPageBreak/>
        <w:t>Suostumuksen perusteella nimetylle uudelle jäsenelle annetaan vastaavasti käyttöoikeudet.</w:t>
      </w:r>
      <w:r w:rsidRPr="00F10B46">
        <w:rPr>
          <w:lang w:val="en-US"/>
        </w:rPr>
        <w:t>​</w:t>
      </w:r>
    </w:p>
    <w:p w:rsidR="0077255C" w:rsidRDefault="0077255C" w:rsidP="00F10B46">
      <w:pPr>
        <w:pStyle w:val="Luettelokappale"/>
        <w:numPr>
          <w:ilvl w:val="0"/>
          <w:numId w:val="37"/>
        </w:numPr>
      </w:pPr>
      <w:r w:rsidRPr="0077255C">
        <w:t>Käyttöoikeuksia ei voida myöntää oppilaalle/opiskelijalle tai hänen huoltajalleen tai lailliselle edustajalleen eikä asiantuntijaryhmän ulkopuolisille henkilöille, vaikka he osallistuisivat jonkin asiantuntijaryhmän asian tai opiskeluhuollollisen asian käsittelyyn.​</w:t>
      </w:r>
    </w:p>
    <w:p w:rsidR="0077255C" w:rsidRDefault="0077255C" w:rsidP="00F10B46">
      <w:pPr>
        <w:rPr>
          <w:noProof/>
          <w:color w:val="auto"/>
        </w:rPr>
      </w:pPr>
      <w:r>
        <w:br w:type="page"/>
      </w:r>
    </w:p>
    <w:p w:rsidR="0077255C" w:rsidRDefault="0077255C" w:rsidP="0077255C">
      <w:pPr>
        <w:pStyle w:val="Otsikko1"/>
      </w:pPr>
      <w:bookmarkStart w:id="5" w:name="_Toc136262346"/>
      <w:r w:rsidRPr="0077255C">
        <w:lastRenderedPageBreak/>
        <w:t>Liite 4. Monialaisen asiantuntijaryhmän salassapito ja tiedonsiirto</w:t>
      </w:r>
      <w:bookmarkEnd w:id="5"/>
    </w:p>
    <w:p w:rsidR="0077255C" w:rsidRPr="0077255C" w:rsidRDefault="0077255C" w:rsidP="00F10B46">
      <w:r w:rsidRPr="0077255C">
        <w:rPr>
          <w:b/>
          <w:bCs/>
        </w:rPr>
        <w:t>Salassa pidettäviä tietoja</w:t>
      </w:r>
      <w:r w:rsidRPr="0077255C">
        <w:t>, jotka on saatu alun perin opiskelijan henkilökohtaiseen tukemiseen tarkoitetussa monialaisen asiantuntijaryhmän jäsenenä tai siihen liittyvissä tehtävissä, </w:t>
      </w:r>
      <w:r w:rsidRPr="0077255C">
        <w:rPr>
          <w:b/>
          <w:bCs/>
        </w:rPr>
        <w:t>ei saa käyttää hyväkseen tehdessään ratkaisuja, jotka olisivat opiskelijan tai hänen huoltajansa tahdon tai edun vastaisia</w:t>
      </w:r>
      <w:r w:rsidRPr="0077255C">
        <w:t>. </w:t>
      </w:r>
      <w:hyperlink r:id="rId43" w:tgtFrame="_blank" w:history="1">
        <w:r w:rsidRPr="0077255C">
          <w:rPr>
            <w:rStyle w:val="Hyperlinkki"/>
          </w:rPr>
          <w:t>(STM </w:t>
        </w:r>
        <w:proofErr w:type="spellStart"/>
      </w:hyperlink>
      <w:hyperlink r:id="rId44" w:tgtFrame="_blank" w:history="1">
        <w:r w:rsidRPr="0077255C">
          <w:rPr>
            <w:rStyle w:val="Hyperlinkki"/>
          </w:rPr>
          <w:t>Kuntainfo</w:t>
        </w:r>
        <w:proofErr w:type="spellEnd"/>
      </w:hyperlink>
      <w:hyperlink r:id="rId45" w:tgtFrame="_blank" w:history="1">
        <w:r w:rsidRPr="0077255C">
          <w:rPr>
            <w:rStyle w:val="Hyperlinkki"/>
          </w:rPr>
          <w:t> 2015)</w:t>
        </w:r>
      </w:hyperlink>
      <w:r w:rsidRPr="0077255C">
        <w:t>​</w:t>
      </w:r>
    </w:p>
    <w:p w:rsidR="0077255C" w:rsidRPr="002F5782" w:rsidRDefault="0077255C" w:rsidP="00F10B46">
      <w:r w:rsidRPr="0077255C">
        <w:rPr>
          <w:b/>
          <w:bCs/>
        </w:rPr>
        <w:t>Rehtorin </w:t>
      </w:r>
      <w:r w:rsidRPr="0077255C">
        <w:t>ollessa monialaisen asiantuntijaryhmän jäsenenä hänen niissä tehtävissä saamansa tiedot eivät saa myöhemmin vaikuttaa mahdollisiin hallinnollisiin päätöksiin erityisestä tuesta tai kurinpidollisesta toimesta.  </w:t>
      </w:r>
      <w:hyperlink r:id="rId46" w:tgtFrame="_blank" w:history="1">
        <w:r w:rsidRPr="0077255C">
          <w:rPr>
            <w:rStyle w:val="Hyperlinkki"/>
          </w:rPr>
          <w:t>(STM </w:t>
        </w:r>
        <w:proofErr w:type="spellStart"/>
      </w:hyperlink>
      <w:hyperlink r:id="rId47" w:tgtFrame="_blank" w:history="1">
        <w:r w:rsidRPr="0077255C">
          <w:rPr>
            <w:rStyle w:val="Hyperlinkki"/>
          </w:rPr>
          <w:t>Kuntainfo</w:t>
        </w:r>
        <w:proofErr w:type="spellEnd"/>
      </w:hyperlink>
      <w:hyperlink r:id="rId48" w:tgtFrame="_blank" w:history="1">
        <w:r w:rsidRPr="0077255C">
          <w:rPr>
            <w:rStyle w:val="Hyperlinkki"/>
          </w:rPr>
          <w:t> 2015)</w:t>
        </w:r>
      </w:hyperlink>
      <w:r w:rsidRPr="002F5782">
        <w:t>​</w:t>
      </w:r>
    </w:p>
    <w:p w:rsidR="0077255C" w:rsidRPr="002F5782" w:rsidRDefault="0077255C" w:rsidP="00F10B46">
      <w:r w:rsidRPr="0077255C">
        <w:t>Asiantuntijaryhmään kuuluvat ammattilaiset voivat ryhmässä käydyn keskustelun lisäksi tarvittaessa käydä</w:t>
      </w:r>
      <w:r w:rsidRPr="0077255C">
        <w:rPr>
          <w:b/>
          <w:bCs/>
        </w:rPr>
        <w:t> keskinäisiä konsultaatioita</w:t>
      </w:r>
      <w:r w:rsidRPr="0077255C">
        <w:t> ja vaihtaa kyseisen opiskeluhuollollisen asian hoitamiseen</w:t>
      </w:r>
      <w:r w:rsidRPr="0077255C">
        <w:rPr>
          <w:b/>
          <w:bCs/>
        </w:rPr>
        <w:t> välttämättömiä tietoja salassapitovelvoitteiden estämättä.</w:t>
      </w:r>
      <w:r w:rsidRPr="0077255C">
        <w:t> Näistä keskinäisistä konsultaatioista ja keskusteluista tehdään asianmukaiset kirjaukset opiskeluhuoltokertomukseen ja tarvittavin osin myös niihin osallistuneiden sosiaali- ja terveydenhuollon ammattilaisten omiin potilas- ja asiakaskertomuksiin. </w:t>
      </w:r>
      <w:hyperlink r:id="rId49" w:tgtFrame="_blank" w:history="1">
        <w:r w:rsidRPr="0077255C">
          <w:rPr>
            <w:rStyle w:val="Hyperlinkki"/>
          </w:rPr>
          <w:t>(STM </w:t>
        </w:r>
        <w:proofErr w:type="spellStart"/>
      </w:hyperlink>
      <w:hyperlink r:id="rId50" w:tgtFrame="_blank" w:history="1">
        <w:r w:rsidRPr="0077255C">
          <w:rPr>
            <w:rStyle w:val="Hyperlinkki"/>
          </w:rPr>
          <w:t>Kuntainfo</w:t>
        </w:r>
        <w:proofErr w:type="spellEnd"/>
      </w:hyperlink>
      <w:hyperlink r:id="rId51" w:tgtFrame="_blank" w:history="1">
        <w:r w:rsidRPr="0077255C">
          <w:rPr>
            <w:rStyle w:val="Hyperlinkki"/>
          </w:rPr>
          <w:t> 2015)</w:t>
        </w:r>
      </w:hyperlink>
      <w:r w:rsidRPr="002F5782">
        <w:t>​</w:t>
      </w:r>
    </w:p>
    <w:p w:rsidR="0077255C" w:rsidRPr="002F5782" w:rsidRDefault="0077255C" w:rsidP="00F10B46">
      <w:r w:rsidRPr="0077255C">
        <w:t>Monialaisen asiantuntijaryhmän jäsenillä on</w:t>
      </w:r>
      <w:r w:rsidRPr="0077255C">
        <w:rPr>
          <w:b/>
          <w:bCs/>
        </w:rPr>
        <w:t> oikeus pyytää</w:t>
      </w:r>
      <w:r w:rsidRPr="0077255C">
        <w:t> opiskelijan asiassa </w:t>
      </w:r>
      <w:r w:rsidRPr="0077255C">
        <w:rPr>
          <w:b/>
          <w:bCs/>
        </w:rPr>
        <w:t>neuvoa tarpeellisiksi katsomiltaan asiantuntijoilt</w:t>
      </w:r>
      <w:r w:rsidRPr="0077255C">
        <w:t>a, ja ilmaista tässä tarkoituksessa konsultaatiota antavalle asiantuntijalle myös salassa pidettäviä tietoja salassapitovelvoitteiden estämättä. </w:t>
      </w:r>
      <w:hyperlink r:id="rId52" w:anchor="Pidm45053757339024" w:tgtFrame="_blank" w:history="1">
        <w:r w:rsidRPr="0077255C">
          <w:rPr>
            <w:rStyle w:val="Hyperlinkki"/>
          </w:rPr>
          <w:t>(Oppilas- ja </w:t>
        </w:r>
      </w:hyperlink>
      <w:hyperlink r:id="rId53" w:anchor="Pidm45053757339024" w:tgtFrame="_blank" w:history="1">
        <w:r w:rsidRPr="0077255C">
          <w:rPr>
            <w:rStyle w:val="Hyperlinkki"/>
          </w:rPr>
          <w:t>opiskelijahuoltolaki 19 §)</w:t>
        </w:r>
      </w:hyperlink>
      <w:r w:rsidRPr="0077255C">
        <w:t> Konsultaatiosta tehdään asianmukaiset merkinnät opiskeluhuoltokertomukseen. Ammattihenkilö, jonka osallistumisen asiantuntijaryhmään opiskelija (tai jos toimitaan huoltajan suostumuksen varassa, huoltaja) on kieltänyt, ei voi kuitenkaan osallistua yksilökohtaisen monialaisen asiantuntijaryhmän työhön konsultaatiotarkoituksessakaan. </w:t>
      </w:r>
      <w:hyperlink r:id="rId54" w:tgtFrame="_blank" w:history="1">
        <w:r w:rsidRPr="0077255C">
          <w:rPr>
            <w:rStyle w:val="Hyperlinkki"/>
          </w:rPr>
          <w:t>(STM </w:t>
        </w:r>
        <w:proofErr w:type="spellStart"/>
      </w:hyperlink>
      <w:hyperlink r:id="rId55" w:tgtFrame="_blank" w:history="1">
        <w:r w:rsidRPr="0077255C">
          <w:rPr>
            <w:rStyle w:val="Hyperlinkki"/>
          </w:rPr>
          <w:t>Kuntainfo</w:t>
        </w:r>
        <w:proofErr w:type="spellEnd"/>
      </w:hyperlink>
      <w:hyperlink r:id="rId56" w:tgtFrame="_blank" w:history="1">
        <w:r w:rsidRPr="0077255C">
          <w:rPr>
            <w:rStyle w:val="Hyperlinkki"/>
          </w:rPr>
          <w:t> 2015)</w:t>
        </w:r>
      </w:hyperlink>
      <w:r w:rsidRPr="002F5782">
        <w:t>​</w:t>
      </w:r>
    </w:p>
    <w:p w:rsidR="0077255C" w:rsidRDefault="0077255C" w:rsidP="00F10B46"/>
    <w:p w:rsidR="0077255C" w:rsidRDefault="0077255C" w:rsidP="00F10B46">
      <w:r>
        <w:br w:type="page"/>
      </w:r>
    </w:p>
    <w:p w:rsidR="0077255C" w:rsidRPr="0077255C" w:rsidRDefault="0077255C" w:rsidP="0077255C">
      <w:pPr>
        <w:pStyle w:val="Otsikko1"/>
        <w:rPr>
          <w:bCs/>
        </w:rPr>
      </w:pPr>
      <w:bookmarkStart w:id="6" w:name="_Toc136262347"/>
      <w:r w:rsidRPr="0077255C">
        <w:rPr>
          <w:bCs/>
        </w:rPr>
        <w:lastRenderedPageBreak/>
        <w:t>Liite 5. Opiskeluhuollon asiantuntijoiden mahdollisuudet saada konsultaatiota</w:t>
      </w:r>
      <w:bookmarkEnd w:id="6"/>
    </w:p>
    <w:p w:rsidR="0077255C" w:rsidRPr="0077255C" w:rsidRDefault="0077255C" w:rsidP="00F10B46">
      <w:r w:rsidRPr="0077255C">
        <w:t>Silloin, kun </w:t>
      </w:r>
      <w:r w:rsidRPr="0077255C">
        <w:rPr>
          <w:b/>
          <w:bCs/>
        </w:rPr>
        <w:t>opiskeluhuollon toimijat tekevät opiskelijan asiassa yhteistyötä</w:t>
      </w:r>
      <w:r w:rsidRPr="0077255C">
        <w:t>, joka edellyttää tietojen luovuttamista molemmin puolin, ei ole kyse konsultaatiosta. </w:t>
      </w:r>
      <w:hyperlink r:id="rId57" w:tgtFrame="_blank" w:history="1">
        <w:r w:rsidRPr="0077255C">
          <w:rPr>
            <w:rStyle w:val="Hyperlinkki"/>
          </w:rPr>
          <w:t>(Monialainen opiskeluhuolto ja sen johtaminen 2015)</w:t>
        </w:r>
      </w:hyperlink>
      <w:r w:rsidRPr="0077255C">
        <w:t>​</w:t>
      </w:r>
    </w:p>
    <w:p w:rsidR="0077255C" w:rsidRPr="0077255C" w:rsidRDefault="0077255C" w:rsidP="00F10B46">
      <w:r w:rsidRPr="0077255C">
        <w:t>Opiskeluhuollon asiantuntijoilla on mahdollisuus </w:t>
      </w:r>
      <w:r w:rsidRPr="0077255C">
        <w:rPr>
          <w:b/>
          <w:bCs/>
        </w:rPr>
        <w:t>konsultoida toisiaan</w:t>
      </w:r>
      <w:r w:rsidRPr="0077255C">
        <w:t> oppilas/opiskelija-asioissa. Lisäksi opiskeluhuollon asiantuntijat voivat yhdessä selvittää, onko heillä</w:t>
      </w:r>
      <w:r w:rsidRPr="0077255C">
        <w:rPr>
          <w:b/>
          <w:bCs/>
        </w:rPr>
        <w:t> yhteinen huoli</w:t>
      </w:r>
      <w:r w:rsidRPr="0077255C">
        <w:t> jostakusta oppilaasta/opiskelijasta. Tällöin voidaan sopia, kuka ottaa vastuun asian puheeksi ottamisesta oppilaan/opiskelijan tai hänen huoltajansa/laillisen edustajansa kanssa. </w:t>
      </w:r>
      <w:hyperlink r:id="rId58" w:tgtFrame="_blank" w:history="1">
        <w:r w:rsidRPr="0077255C">
          <w:rPr>
            <w:rStyle w:val="Hyperlinkki"/>
          </w:rPr>
          <w:t>(STM </w:t>
        </w:r>
        <w:proofErr w:type="spellStart"/>
      </w:hyperlink>
      <w:hyperlink r:id="rId59" w:tgtFrame="_blank" w:history="1">
        <w:r w:rsidRPr="0077255C">
          <w:rPr>
            <w:rStyle w:val="Hyperlinkki"/>
          </w:rPr>
          <w:t>Kuntainfo</w:t>
        </w:r>
        <w:proofErr w:type="spellEnd"/>
      </w:hyperlink>
      <w:hyperlink r:id="rId60" w:tgtFrame="_blank" w:history="1">
        <w:r w:rsidRPr="0077255C">
          <w:rPr>
            <w:rStyle w:val="Hyperlinkki"/>
          </w:rPr>
          <w:t> 2015)</w:t>
        </w:r>
      </w:hyperlink>
      <w:r w:rsidRPr="0077255C">
        <w:t>​</w:t>
      </w:r>
    </w:p>
    <w:p w:rsidR="0077255C" w:rsidRPr="0077255C" w:rsidRDefault="0077255C" w:rsidP="00F10B46">
      <w:r w:rsidRPr="0077255C">
        <w:t>Julkisuuslain 26 § oikeuttaa ilmaisemaan konsultaatiota antavalle sellaiset </w:t>
      </w:r>
      <w:r w:rsidRPr="0077255C">
        <w:rPr>
          <w:b/>
          <w:bCs/>
        </w:rPr>
        <w:t>salassa pidettävätkin tiedot, jotka ovat välttämättömiä</w:t>
      </w:r>
      <w:r w:rsidRPr="0077255C">
        <w:t>, jotta konsultaation antaja suoriutuu tehtävästään. Konsultaatio tapahtuu yleensä sitä pyytäneen henkilön jo tiedossa olevien ja esittämien tietojen pohjalta. </w:t>
      </w:r>
      <w:hyperlink r:id="rId61" w:tgtFrame="_blank" w:history="1">
        <w:r w:rsidRPr="0077255C">
          <w:rPr>
            <w:rStyle w:val="Hyperlinkki"/>
          </w:rPr>
          <w:t>(Monialainen </w:t>
        </w:r>
      </w:hyperlink>
      <w:hyperlink r:id="rId62" w:tgtFrame="_blank" w:history="1">
        <w:r w:rsidRPr="0077255C">
          <w:rPr>
            <w:rStyle w:val="Hyperlinkki"/>
          </w:rPr>
          <w:t>opiskeluhuolto ja sen johtaminen 2015)</w:t>
        </w:r>
      </w:hyperlink>
      <w:r w:rsidRPr="0077255C">
        <w:t>​</w:t>
      </w:r>
    </w:p>
    <w:p w:rsidR="0077255C" w:rsidRPr="0077255C" w:rsidRDefault="0077255C" w:rsidP="00F10B46">
      <w:r w:rsidRPr="0077255C">
        <w:t>Toiselta ammattilaiselta saatua tietoa ei saa luovuttaa eteenpäin ilman asianomaisen suostumusta tai lainsäädännöllistä perustetta (esim. kuraattori ei voi välittää psykologilta saamaansa tietoa opettajalle). </w:t>
      </w:r>
      <w:hyperlink r:id="rId63" w:anchor="L6P22" w:tgtFrame="_blank" w:history="1">
        <w:r w:rsidRPr="0077255C">
          <w:rPr>
            <w:rStyle w:val="Hyperlinkki"/>
          </w:rPr>
          <w:t>(Laki viranomaisten </w:t>
        </w:r>
      </w:hyperlink>
      <w:hyperlink r:id="rId64" w:anchor="L6P22" w:tgtFrame="_blank" w:history="1">
        <w:r w:rsidRPr="0077255C">
          <w:rPr>
            <w:rStyle w:val="Hyperlinkki"/>
          </w:rPr>
          <w:t>toiminnan julkisuudesta 23 § 2 </w:t>
        </w:r>
        <w:proofErr w:type="spellStart"/>
      </w:hyperlink>
      <w:hyperlink r:id="rId65" w:anchor="L6P22" w:tgtFrame="_blank" w:history="1">
        <w:r w:rsidRPr="0077255C">
          <w:rPr>
            <w:rStyle w:val="Hyperlinkki"/>
          </w:rPr>
          <w:t>mom</w:t>
        </w:r>
        <w:proofErr w:type="spellEnd"/>
      </w:hyperlink>
      <w:hyperlink r:id="rId66" w:anchor="L6P22" w:tgtFrame="_blank" w:history="1">
        <w:r w:rsidRPr="0077255C">
          <w:rPr>
            <w:rStyle w:val="Hyperlinkki"/>
          </w:rPr>
          <w:t>)</w:t>
        </w:r>
      </w:hyperlink>
      <w:r w:rsidRPr="0077255C">
        <w:t>​</w:t>
      </w:r>
    </w:p>
    <w:p w:rsidR="0077255C" w:rsidRPr="0077255C" w:rsidRDefault="0077255C" w:rsidP="00F10B46">
      <w:r w:rsidRPr="0077255C">
        <w:rPr>
          <w:b/>
          <w:bCs/>
        </w:rPr>
        <w:t>Terveydenhuollon ammattihenkilöiden </w:t>
      </w:r>
      <w:r w:rsidRPr="0077255C">
        <w:t>(terveydenhoitaja, lääkäri ja psykologi)</w:t>
      </w:r>
      <w:r w:rsidRPr="0077255C">
        <w:rPr>
          <w:b/>
          <w:bCs/>
        </w:rPr>
        <w:t xml:space="preserve"> pyytämä </w:t>
      </w:r>
      <w:proofErr w:type="gramStart"/>
      <w:r w:rsidRPr="0077255C">
        <w:rPr>
          <w:b/>
          <w:bCs/>
        </w:rPr>
        <w:t>konsultaatio </w:t>
      </w:r>
      <w:r w:rsidRPr="0077255C">
        <w:t> ​</w:t>
      </w:r>
      <w:proofErr w:type="gramEnd"/>
    </w:p>
    <w:p w:rsidR="0077255C" w:rsidRPr="0077255C" w:rsidRDefault="0077255C" w:rsidP="00F10B46">
      <w:pPr>
        <w:pStyle w:val="Luettelokappale"/>
        <w:numPr>
          <w:ilvl w:val="0"/>
          <w:numId w:val="35"/>
        </w:numPr>
      </w:pPr>
      <w:r w:rsidRPr="0077255C">
        <w:t>Terveydenhuollon ammattihenkilö saa konsultoidessaan luovuttaa toiselle terveydenhuollon ammattilaiselle tietoja, jotka ovat oppilaan/opiskelijan tutkimuksen tai hoidon kannalta tarpeellisia. </w:t>
      </w:r>
      <w:hyperlink r:id="rId67" w:tgtFrame="_blank" w:history="1">
        <w:r w:rsidRPr="0077255C">
          <w:rPr>
            <w:rStyle w:val="Hyperlinkki"/>
          </w:rPr>
          <w:t>(Potilaslaki 13 § 2 </w:t>
        </w:r>
      </w:hyperlink>
      <w:hyperlink r:id="rId68" w:tgtFrame="_blank" w:history="1">
        <w:r w:rsidRPr="0077255C">
          <w:rPr>
            <w:rStyle w:val="Hyperlinkki"/>
          </w:rPr>
          <w:t>mom</w:t>
        </w:r>
      </w:hyperlink>
      <w:hyperlink r:id="rId69" w:tgtFrame="_blank" w:history="1">
        <w:r w:rsidRPr="0077255C">
          <w:rPr>
            <w:rStyle w:val="Hyperlinkki"/>
          </w:rPr>
          <w:t>)</w:t>
        </w:r>
      </w:hyperlink>
      <w:r w:rsidRPr="0077255C">
        <w:t>​</w:t>
      </w:r>
    </w:p>
    <w:p w:rsidR="0077255C" w:rsidRPr="0077255C" w:rsidRDefault="0077255C" w:rsidP="00F10B46">
      <w:pPr>
        <w:pStyle w:val="Luettelokappale"/>
        <w:numPr>
          <w:ilvl w:val="0"/>
          <w:numId w:val="35"/>
        </w:numPr>
      </w:pPr>
      <w:r w:rsidRPr="0077255C">
        <w:t>Konsultaatiota antava osapuoli ei ole hoitoon nähden sivullinen vaan osallistuu ammatillisella panoksellaan siihen, joten hänelle voidaan suostumusta pyytämättä antaa sellaiset potilastiedot, joita konsultaation toteuttamiseksi tarvitaan. </w:t>
      </w:r>
      <w:hyperlink r:id="rId70" w:tgtFrame="_blank" w:history="1">
        <w:r w:rsidRPr="0077255C">
          <w:rPr>
            <w:rStyle w:val="Hyperlinkki"/>
          </w:rPr>
          <w:t>(Potilaskäsikirjaopas)</w:t>
        </w:r>
      </w:hyperlink>
      <w:r w:rsidRPr="0077255C">
        <w:t>​</w:t>
      </w:r>
    </w:p>
    <w:p w:rsidR="0077255C" w:rsidRPr="0077255C" w:rsidRDefault="0077255C" w:rsidP="00F10B46">
      <w:r w:rsidRPr="0077255C">
        <w:rPr>
          <w:b/>
          <w:bCs/>
        </w:rPr>
        <w:t>Kuraattorin pyytämä ja antama konsultaatio</w:t>
      </w:r>
      <w:r w:rsidRPr="0077255C">
        <w:t> </w:t>
      </w:r>
      <w:hyperlink r:id="rId71" w:tgtFrame="_blank" w:history="1">
        <w:r w:rsidRPr="0077255C">
          <w:rPr>
            <w:rStyle w:val="Hyperlinkki"/>
          </w:rPr>
          <w:t>(STM </w:t>
        </w:r>
        <w:proofErr w:type="spellStart"/>
      </w:hyperlink>
      <w:hyperlink r:id="rId72" w:tgtFrame="_blank" w:history="1">
        <w:r w:rsidRPr="0077255C">
          <w:rPr>
            <w:rStyle w:val="Hyperlinkki"/>
          </w:rPr>
          <w:t>Kuntainfo</w:t>
        </w:r>
        <w:proofErr w:type="spellEnd"/>
      </w:hyperlink>
      <w:hyperlink r:id="rId73" w:tgtFrame="_blank" w:history="1">
        <w:r w:rsidRPr="0077255C">
          <w:rPr>
            <w:rStyle w:val="Hyperlinkki"/>
          </w:rPr>
          <w:t> 2015)</w:t>
        </w:r>
      </w:hyperlink>
      <w:r w:rsidRPr="0077255C">
        <w:t>​</w:t>
      </w:r>
    </w:p>
    <w:p w:rsidR="0077255C" w:rsidRDefault="0077255C" w:rsidP="00F10B46">
      <w:pPr>
        <w:pStyle w:val="Luettelokappale"/>
        <w:numPr>
          <w:ilvl w:val="0"/>
          <w:numId w:val="36"/>
        </w:numPr>
      </w:pPr>
      <w:r w:rsidRPr="0077255C">
        <w:t>Sosiaalihuollon toimija voi  konsultaatiota pyytäessään tai antaessaan oma-aloitteisesti ilmaista salassa pidettäviä tietoja, jotka ovat välttämättömiä alaikäisen hoidon, huollon tai koulutuksen tarpeen selvittämiseksi, järjestämiseksi tai toteuttamiseksi edellyttäen sen olevan lapsen edun mukaista.​</w:t>
      </w:r>
    </w:p>
    <w:p w:rsidR="0077255C" w:rsidRDefault="0077255C">
      <w:pPr>
        <w:tabs>
          <w:tab w:val="clear" w:pos="1304"/>
          <w:tab w:val="clear" w:pos="2608"/>
          <w:tab w:val="clear" w:pos="3912"/>
          <w:tab w:val="clear" w:pos="5216"/>
          <w:tab w:val="clear" w:pos="6521"/>
          <w:tab w:val="clear" w:pos="7825"/>
          <w:tab w:val="clear" w:pos="9129"/>
        </w:tabs>
        <w:suppressAutoHyphens w:val="0"/>
        <w:spacing w:after="0" w:line="240" w:lineRule="auto"/>
      </w:pPr>
      <w:r>
        <w:br w:type="page"/>
      </w:r>
    </w:p>
    <w:p w:rsidR="0077255C" w:rsidRDefault="0077255C" w:rsidP="0077255C">
      <w:pPr>
        <w:pStyle w:val="Otsikko1"/>
      </w:pPr>
      <w:bookmarkStart w:id="7" w:name="_Toc136262348"/>
      <w:r w:rsidRPr="0077255C">
        <w:lastRenderedPageBreak/>
        <w:t>Liite 6. Konsultaation kirjaaminen</w:t>
      </w:r>
      <w:bookmarkEnd w:id="7"/>
    </w:p>
    <w:p w:rsidR="0077255C" w:rsidRDefault="0077255C" w:rsidP="0077255C"/>
    <w:p w:rsidR="0077255C" w:rsidRPr="0077255C" w:rsidRDefault="0077255C" w:rsidP="00F10B46">
      <w:r w:rsidRPr="0077255C">
        <w:rPr>
          <w:b/>
          <w:bCs/>
        </w:rPr>
        <w:t>Terveydenhuollon ammattihenkilöiden tulee kirjata konsultaatio</w:t>
      </w:r>
      <w:r w:rsidRPr="0077255C">
        <w:t>. Merkinnästä tulee käydä ilmi, milloin ja mitä tietoja on luovutettu, kenelle tiedot on luovutettu, kuka tiedot on luovuttanut sekä, onko luovutus perustunut potilaan kirjalliseen, suulliseen tai asiayhteydestä ilmenevään suostumukseen vai lakiin. Potilasasiakirjoihin tehdään merkintä myös potilaan tahdonilmauksesta, jolla hän on kieltänyt tietojensa luovuttamisen.  </w:t>
      </w:r>
      <w:hyperlink r:id="rId74" w:anchor="Pidm45053758797280" w:tgtFrame="_blank" w:history="1">
        <w:r w:rsidRPr="0077255C">
          <w:rPr>
            <w:rStyle w:val="Hyperlinkki"/>
          </w:rPr>
          <w:t>(Sosiaali- ja terveysministeriön </w:t>
        </w:r>
      </w:hyperlink>
      <w:hyperlink r:id="rId75" w:anchor="Pidm45053758797280" w:tgtFrame="_blank" w:history="1">
        <w:r w:rsidRPr="0077255C">
          <w:rPr>
            <w:rStyle w:val="Hyperlinkki"/>
          </w:rPr>
          <w:t>asetuspotilasasiakirjoista 15 § 2 </w:t>
        </w:r>
        <w:proofErr w:type="spellStart"/>
      </w:hyperlink>
      <w:hyperlink r:id="rId76" w:anchor="Pidm45053758797280" w:tgtFrame="_blank" w:history="1">
        <w:r w:rsidRPr="0077255C">
          <w:rPr>
            <w:rStyle w:val="Hyperlinkki"/>
          </w:rPr>
          <w:t>mom</w:t>
        </w:r>
        <w:proofErr w:type="spellEnd"/>
      </w:hyperlink>
      <w:hyperlink r:id="rId77" w:anchor="Pidm45053758797280" w:tgtFrame="_blank" w:history="1">
        <w:r w:rsidRPr="0077255C">
          <w:rPr>
            <w:rStyle w:val="Hyperlinkki"/>
          </w:rPr>
          <w:t>)</w:t>
        </w:r>
      </w:hyperlink>
      <w:r w:rsidRPr="0077255C">
        <w:t>​</w:t>
      </w:r>
    </w:p>
    <w:p w:rsidR="0077255C" w:rsidRPr="0077255C" w:rsidRDefault="0077255C" w:rsidP="00F10B46">
      <w:r w:rsidRPr="0077255C">
        <w:rPr>
          <w:b/>
          <w:bCs/>
        </w:rPr>
        <w:t>Sosiaalihuollon ammattihenkilöiden tulee kirjata konsultaatiossa luovutettavat tiedot ja vastaanotettavat tiedot: </w:t>
      </w:r>
      <w:r w:rsidRPr="0077255C">
        <w:t>​</w:t>
      </w:r>
    </w:p>
    <w:p w:rsidR="0077255C" w:rsidRPr="0077255C" w:rsidRDefault="0077255C" w:rsidP="00F10B46">
      <w:pPr>
        <w:pStyle w:val="Luettelokappale"/>
        <w:numPr>
          <w:ilvl w:val="0"/>
          <w:numId w:val="34"/>
        </w:numPr>
      </w:pPr>
      <w:r w:rsidRPr="0077255C">
        <w:t>Jos asiakasta koskevia</w:t>
      </w:r>
      <w:r w:rsidRPr="00F10B46">
        <w:rPr>
          <w:b/>
          <w:bCs/>
        </w:rPr>
        <w:t> tietoja luovutetaan </w:t>
      </w:r>
      <w:r w:rsidRPr="0077255C">
        <w:t>sivulliselle, tietojen luovuttajan on voitava todentaa: 1) mitä tietoja on luovutettu; 2) kenelle tiedot on luovutettu; 3) milloin tiedot on luovutettu; 4) kuka tiedot on luovuttanut; 5) luovutuksen perusteena oleva säännös tai suostumusta koskevat tiedot; sekä 6) käyttötarkoitus, johon tiedot on luovutettu. </w:t>
      </w:r>
      <w:hyperlink r:id="rId78" w:anchor="L3P10" w:tgtFrame="_blank" w:history="1">
        <w:r w:rsidRPr="0077255C">
          <w:rPr>
            <w:rStyle w:val="Hyperlinkki"/>
          </w:rPr>
          <w:t>(</w:t>
        </w:r>
      </w:hyperlink>
      <w:hyperlink r:id="rId79" w:anchor="L3P10" w:tgtFrame="_blank" w:history="1">
        <w:r w:rsidRPr="0077255C">
          <w:rPr>
            <w:rStyle w:val="Hyperlinkki"/>
          </w:rPr>
          <w:t>Laki </w:t>
        </w:r>
      </w:hyperlink>
      <w:hyperlink r:id="rId80" w:anchor="L3P10" w:tgtFrame="_blank" w:history="1">
        <w:r w:rsidRPr="0077255C">
          <w:rPr>
            <w:rStyle w:val="Hyperlinkki"/>
          </w:rPr>
          <w:t>sosiaalihuollon asiakasasiakirjoista 10 §)</w:t>
        </w:r>
      </w:hyperlink>
      <w:r w:rsidRPr="0077255C">
        <w:t>​</w:t>
      </w:r>
    </w:p>
    <w:p w:rsidR="0077255C" w:rsidRPr="0077255C" w:rsidRDefault="0077255C" w:rsidP="00F10B46">
      <w:pPr>
        <w:pStyle w:val="Luettelokappale"/>
        <w:numPr>
          <w:ilvl w:val="0"/>
          <w:numId w:val="34"/>
        </w:numPr>
      </w:pPr>
      <w:r w:rsidRPr="0077255C">
        <w:t>Jos asiakasta koskevia</w:t>
      </w:r>
      <w:r w:rsidRPr="00F10B46">
        <w:rPr>
          <w:b/>
          <w:bCs/>
        </w:rPr>
        <w:t> tietoja saadaan</w:t>
      </w:r>
      <w:r w:rsidRPr="0077255C">
        <w:t> muualta kuin asiakkaalta itseltään, tietojen vastaanottajan on voitava todentaa: 1) mitä tietoja on hankittu tai saatu; 2) keneltä tiedot on saatu; 3) milloin tiedot on saatu; 4) henkilö, joka tiedot on pyytänyt, jos ne on hankittu oma-aloitteisesti; 5) tiedon hankkimisen tai saamisen perusteena oleva säännös tai suostumusta koskevat tiedot; sekä 6) käyttötarkoitus, johon tiedot on hankittu tai saatu.  </w:t>
      </w:r>
      <w:hyperlink r:id="rId81" w:anchor="L3P10" w:tgtFrame="_blank" w:history="1">
        <w:r w:rsidRPr="0077255C">
          <w:rPr>
            <w:rStyle w:val="Hyperlinkki"/>
          </w:rPr>
          <w:t>(Laki sosiaalihuollon </w:t>
        </w:r>
      </w:hyperlink>
      <w:hyperlink r:id="rId82" w:anchor="L3P10" w:tgtFrame="_blank" w:history="1">
        <w:r w:rsidRPr="0077255C">
          <w:rPr>
            <w:rStyle w:val="Hyperlinkki"/>
          </w:rPr>
          <w:t>asiakasasiakirjoista 11 §)</w:t>
        </w:r>
      </w:hyperlink>
      <w:r w:rsidRPr="0077255C">
        <w:t>​</w:t>
      </w:r>
    </w:p>
    <w:p w:rsidR="00C24408" w:rsidRPr="00FE2551" w:rsidRDefault="00C24408" w:rsidP="00F10B46"/>
    <w:sectPr w:rsidR="00C24408" w:rsidRPr="00FE2551" w:rsidSect="009D477F">
      <w:headerReference w:type="default" r:id="rId83"/>
      <w:headerReference w:type="first" r:id="rId84"/>
      <w:footerReference w:type="first" r:id="rId85"/>
      <w:pgSz w:w="11906" w:h="16838" w:code="9"/>
      <w:pgMar w:top="1985" w:right="567" w:bottom="567" w:left="1134" w:header="68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10E" w:rsidRDefault="0059610E" w:rsidP="00FE2551">
      <w:r>
        <w:separator/>
      </w:r>
    </w:p>
  </w:endnote>
  <w:endnote w:type="continuationSeparator" w:id="0">
    <w:p w:rsidR="0059610E" w:rsidRDefault="0059610E" w:rsidP="00F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69" w:rsidRDefault="00D73B79" w:rsidP="00155669">
    <w:pPr>
      <w:pStyle w:val="Alatunniste"/>
      <w:tabs>
        <w:tab w:val="clear" w:pos="1304"/>
        <w:tab w:val="left" w:pos="1560"/>
      </w:tabs>
      <w:spacing w:before="120"/>
    </w:pPr>
    <w:r w:rsidRPr="00FF6B35">
      <w:rPr>
        <w:noProof/>
      </w:rPr>
      <w:drawing>
        <wp:anchor distT="0" distB="0" distL="114300" distR="114300" simplePos="0" relativeHeight="251663872" behindDoc="0" locked="0" layoutInCell="1" allowOverlap="1" wp14:anchorId="13D343BD" wp14:editId="5A140C91">
          <wp:simplePos x="0" y="0"/>
          <wp:positionH relativeFrom="margin">
            <wp:posOffset>0</wp:posOffset>
          </wp:positionH>
          <wp:positionV relativeFrom="line">
            <wp:posOffset>264160</wp:posOffset>
          </wp:positionV>
          <wp:extent cx="723600" cy="648000"/>
          <wp:effectExtent l="0" t="0" r="0" b="0"/>
          <wp:wrapSquare wrapText="bothSides"/>
          <wp:docPr id="8"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10E" w:rsidRDefault="0059610E" w:rsidP="00FE2551">
      <w:r>
        <w:separator/>
      </w:r>
    </w:p>
  </w:footnote>
  <w:footnote w:type="continuationSeparator" w:id="0">
    <w:p w:rsidR="0059610E" w:rsidRDefault="0059610E" w:rsidP="00FE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D5" w:rsidRDefault="00765001" w:rsidP="007947CE">
    <w:pPr>
      <w:pStyle w:val="Yltunniste"/>
      <w:tabs>
        <w:tab w:val="clear" w:pos="1304"/>
        <w:tab w:val="clear" w:pos="2608"/>
        <w:tab w:val="clear" w:pos="3912"/>
        <w:tab w:val="clear" w:pos="5216"/>
        <w:tab w:val="clear" w:pos="6521"/>
        <w:tab w:val="clear" w:pos="7825"/>
        <w:tab w:val="clear" w:pos="9129"/>
        <w:tab w:val="right" w:pos="10205"/>
      </w:tabs>
      <w:spacing w:after="480"/>
    </w:pPr>
    <w:r>
      <w:tab/>
    </w:r>
    <w:r w:rsidR="00CD1B45">
      <w:fldChar w:fldCharType="begin"/>
    </w:r>
    <w:r w:rsidR="00CD1B45">
      <w:instrText xml:space="preserve"> PAGE   \* MERGEFORMAT </w:instrText>
    </w:r>
    <w:r w:rsidR="00CD1B45">
      <w:fldChar w:fldCharType="separate"/>
    </w:r>
    <w:r w:rsidR="00C95EC3">
      <w:rPr>
        <w:noProof/>
      </w:rPr>
      <w:t>2</w:t>
    </w:r>
    <w:r w:rsidR="00CD1B45">
      <w:fldChar w:fldCharType="end"/>
    </w:r>
    <w:r w:rsidR="00537456">
      <w:t xml:space="preserve"> (</w:t>
    </w:r>
    <w:fldSimple w:instr=" NUMPAGES  ">
      <w:r w:rsidR="00C95EC3">
        <w:rPr>
          <w:noProof/>
        </w:rPr>
        <w:t>2</w:t>
      </w:r>
    </w:fldSimple>
    <w:r w:rsidR="00537456">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8C5" w:rsidRPr="002753A0" w:rsidRDefault="002753A0" w:rsidP="0083062C">
    <w:pPr>
      <w:pStyle w:val="Yltunniste"/>
      <w:tabs>
        <w:tab w:val="left" w:pos="6361"/>
      </w:tabs>
    </w:pPr>
    <w:r w:rsidRPr="00FF4F9A">
      <w:rPr>
        <w:noProof/>
      </w:rPr>
      <w:drawing>
        <wp:anchor distT="0" distB="0" distL="114300" distR="114300" simplePos="0" relativeHeight="251655680" behindDoc="0" locked="0" layoutInCell="1" allowOverlap="1" wp14:anchorId="1C961B52" wp14:editId="077F29E2">
          <wp:simplePos x="0" y="0"/>
          <wp:positionH relativeFrom="column">
            <wp:posOffset>3810</wp:posOffset>
          </wp:positionH>
          <wp:positionV relativeFrom="paragraph">
            <wp:posOffset>-27940</wp:posOffset>
          </wp:positionV>
          <wp:extent cx="1587500" cy="518160"/>
          <wp:effectExtent l="0" t="0" r="0" b="0"/>
          <wp:wrapSquare wrapText="bothSides"/>
          <wp:docPr id="1"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rsidR="0083062C">
      <w:tab/>
    </w:r>
    <w:r>
      <w:fldChar w:fldCharType="begin"/>
    </w:r>
    <w:r>
      <w:instrText xml:space="preserve"> PAGE  \* Arabic  \* MERGEFORMAT </w:instrText>
    </w:r>
    <w:r>
      <w:fldChar w:fldCharType="separate"/>
    </w:r>
    <w:r>
      <w:rPr>
        <w:noProof/>
      </w:rPr>
      <w:t>2</w:t>
    </w:r>
    <w:r>
      <w:fldChar w:fldCharType="end"/>
    </w:r>
    <w:r>
      <w:t xml:space="preserve"> (</w:t>
    </w:r>
    <w:fldSimple w:instr=" NUMPAGES  \* Arabic  \* MERGEFORMAT ">
      <w:r>
        <w:rPr>
          <w:noProof/>
        </w:rPr>
        <w:t>6</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ACD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06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85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4D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E750AA"/>
    <w:multiLevelType w:val="hybridMultilevel"/>
    <w:tmpl w:val="08D0689E"/>
    <w:lvl w:ilvl="0" w:tplc="F52660C8">
      <w:start w:val="1"/>
      <w:numFmt w:val="bullet"/>
      <w:lvlText w:val=""/>
      <w:lvlJc w:val="left"/>
      <w:pPr>
        <w:ind w:left="1664" w:hanging="360"/>
      </w:p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10D73AF6"/>
    <w:multiLevelType w:val="multilevel"/>
    <w:tmpl w:val="413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396127"/>
    <w:multiLevelType w:val="hybridMultilevel"/>
    <w:tmpl w:val="9CEA4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287148"/>
    <w:multiLevelType w:val="hybridMultilevel"/>
    <w:tmpl w:val="3CE80C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412EC"/>
    <w:multiLevelType w:val="hybridMultilevel"/>
    <w:tmpl w:val="5AD05D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97D54FD"/>
    <w:multiLevelType w:val="hybridMultilevel"/>
    <w:tmpl w:val="D5829D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3027014C"/>
    <w:multiLevelType w:val="multilevel"/>
    <w:tmpl w:val="EF1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F61F7"/>
    <w:multiLevelType w:val="hybridMultilevel"/>
    <w:tmpl w:val="17DEDEF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 w15:restartNumberingAfterBreak="0">
    <w:nsid w:val="33893DCF"/>
    <w:multiLevelType w:val="hybridMultilevel"/>
    <w:tmpl w:val="C8FC125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8E73C85"/>
    <w:multiLevelType w:val="hybridMultilevel"/>
    <w:tmpl w:val="EDFC9EB4"/>
    <w:lvl w:ilvl="0" w:tplc="0504C206">
      <w:start w:val="1"/>
      <w:numFmt w:val="bullet"/>
      <w:lvlText w:val=""/>
      <w:lvlJc w:val="left"/>
      <w:pPr>
        <w:ind w:left="1304" w:hanging="224"/>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3A1B509C"/>
    <w:multiLevelType w:val="hybridMultilevel"/>
    <w:tmpl w:val="727671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3BEB546C"/>
    <w:multiLevelType w:val="hybridMultilevel"/>
    <w:tmpl w:val="83783B46"/>
    <w:lvl w:ilvl="0" w:tplc="4A2E5E84">
      <w:start w:val="1"/>
      <w:numFmt w:val="bullet"/>
      <w:pStyle w:val="Luettelokappale"/>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23" w15:restartNumberingAfterBreak="0">
    <w:nsid w:val="4259023C"/>
    <w:multiLevelType w:val="hybridMultilevel"/>
    <w:tmpl w:val="E4C86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5062D62"/>
    <w:multiLevelType w:val="multilevel"/>
    <w:tmpl w:val="AC4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B1E67"/>
    <w:multiLevelType w:val="multilevel"/>
    <w:tmpl w:val="064E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4727CA"/>
    <w:multiLevelType w:val="hybridMultilevel"/>
    <w:tmpl w:val="6E426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3454A28"/>
    <w:multiLevelType w:val="hybridMultilevel"/>
    <w:tmpl w:val="5C6AC32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A5F3395"/>
    <w:multiLevelType w:val="hybridMultilevel"/>
    <w:tmpl w:val="8C3093B2"/>
    <w:lvl w:ilvl="0" w:tplc="676025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A7A4CCC"/>
    <w:multiLevelType w:val="hybridMultilevel"/>
    <w:tmpl w:val="D884F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E3E45AB"/>
    <w:multiLevelType w:val="hybridMultilevel"/>
    <w:tmpl w:val="CD2E0A7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E7A3AA1"/>
    <w:multiLevelType w:val="hybridMultilevel"/>
    <w:tmpl w:val="E266F5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EAE078F"/>
    <w:multiLevelType w:val="multilevel"/>
    <w:tmpl w:val="6F1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D10894"/>
    <w:multiLevelType w:val="hybridMultilevel"/>
    <w:tmpl w:val="66E4CF6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60D5048C"/>
    <w:multiLevelType w:val="hybridMultilevel"/>
    <w:tmpl w:val="599651E2"/>
    <w:lvl w:ilvl="0" w:tplc="040B0001">
      <w:start w:val="1"/>
      <w:numFmt w:val="bullet"/>
      <w:lvlText w:val=""/>
      <w:lvlJc w:val="left"/>
      <w:pPr>
        <w:ind w:left="144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8BA7D98"/>
    <w:multiLevelType w:val="multilevel"/>
    <w:tmpl w:val="1A9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69072D"/>
    <w:multiLevelType w:val="hybridMultilevel"/>
    <w:tmpl w:val="DEA88A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ED40DE6"/>
    <w:multiLevelType w:val="hybridMultilevel"/>
    <w:tmpl w:val="B032F2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8" w15:restartNumberingAfterBreak="0">
    <w:nsid w:val="76877131"/>
    <w:multiLevelType w:val="hybridMultilevel"/>
    <w:tmpl w:val="0C684E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8"/>
  </w:num>
  <w:num w:numId="13">
    <w:abstractNumId w:val="34"/>
  </w:num>
  <w:num w:numId="14">
    <w:abstractNumId w:val="10"/>
  </w:num>
  <w:num w:numId="15">
    <w:abstractNumId w:val="20"/>
  </w:num>
  <w:num w:numId="16">
    <w:abstractNumId w:val="20"/>
    <w:lvlOverride w:ilvl="0">
      <w:startOverride w:val="1"/>
    </w:lvlOverride>
  </w:num>
  <w:num w:numId="17">
    <w:abstractNumId w:val="10"/>
  </w:num>
  <w:num w:numId="18">
    <w:abstractNumId w:val="10"/>
  </w:num>
  <w:num w:numId="19">
    <w:abstractNumId w:val="22"/>
  </w:num>
  <w:num w:numId="20">
    <w:abstractNumId w:val="24"/>
  </w:num>
  <w:num w:numId="21">
    <w:abstractNumId w:val="30"/>
  </w:num>
  <w:num w:numId="22">
    <w:abstractNumId w:val="25"/>
  </w:num>
  <w:num w:numId="23">
    <w:abstractNumId w:val="27"/>
  </w:num>
  <w:num w:numId="24">
    <w:abstractNumId w:val="17"/>
  </w:num>
  <w:num w:numId="25">
    <w:abstractNumId w:val="33"/>
  </w:num>
  <w:num w:numId="26">
    <w:abstractNumId w:val="16"/>
  </w:num>
  <w:num w:numId="27">
    <w:abstractNumId w:val="19"/>
  </w:num>
  <w:num w:numId="28">
    <w:abstractNumId w:val="21"/>
  </w:num>
  <w:num w:numId="29">
    <w:abstractNumId w:val="35"/>
  </w:num>
  <w:num w:numId="30">
    <w:abstractNumId w:val="11"/>
  </w:num>
  <w:num w:numId="31">
    <w:abstractNumId w:val="37"/>
  </w:num>
  <w:num w:numId="32">
    <w:abstractNumId w:val="15"/>
  </w:num>
  <w:num w:numId="33">
    <w:abstractNumId w:val="32"/>
  </w:num>
  <w:num w:numId="34">
    <w:abstractNumId w:val="14"/>
  </w:num>
  <w:num w:numId="35">
    <w:abstractNumId w:val="26"/>
  </w:num>
  <w:num w:numId="36">
    <w:abstractNumId w:val="23"/>
  </w:num>
  <w:num w:numId="37">
    <w:abstractNumId w:val="29"/>
  </w:num>
  <w:num w:numId="38">
    <w:abstractNumId w:val="13"/>
  </w:num>
  <w:num w:numId="39">
    <w:abstractNumId w:val="12"/>
  </w:num>
  <w:num w:numId="40">
    <w:abstractNumId w:val="31"/>
  </w:num>
  <w:num w:numId="41">
    <w:abstractNumId w:val="3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0F7EEE"/>
    <w:rsid w:val="00005793"/>
    <w:rsid w:val="00007A7C"/>
    <w:rsid w:val="0001132D"/>
    <w:rsid w:val="00013DA3"/>
    <w:rsid w:val="0001403E"/>
    <w:rsid w:val="00017DBB"/>
    <w:rsid w:val="00056E0E"/>
    <w:rsid w:val="00062F65"/>
    <w:rsid w:val="00071842"/>
    <w:rsid w:val="000A290D"/>
    <w:rsid w:val="000A7B64"/>
    <w:rsid w:val="000B16F3"/>
    <w:rsid w:val="000C7D18"/>
    <w:rsid w:val="000F068B"/>
    <w:rsid w:val="000F61F7"/>
    <w:rsid w:val="000F7EEE"/>
    <w:rsid w:val="00101806"/>
    <w:rsid w:val="00102F22"/>
    <w:rsid w:val="001217A9"/>
    <w:rsid w:val="001326FE"/>
    <w:rsid w:val="00134744"/>
    <w:rsid w:val="00151934"/>
    <w:rsid w:val="00155669"/>
    <w:rsid w:val="001624DF"/>
    <w:rsid w:val="00176630"/>
    <w:rsid w:val="00185EF7"/>
    <w:rsid w:val="00192696"/>
    <w:rsid w:val="001A265E"/>
    <w:rsid w:val="001C2E31"/>
    <w:rsid w:val="001C5BFD"/>
    <w:rsid w:val="001D2B20"/>
    <w:rsid w:val="001D4700"/>
    <w:rsid w:val="00204357"/>
    <w:rsid w:val="002176DF"/>
    <w:rsid w:val="002307BE"/>
    <w:rsid w:val="00247D55"/>
    <w:rsid w:val="00261064"/>
    <w:rsid w:val="002620E9"/>
    <w:rsid w:val="00262D59"/>
    <w:rsid w:val="002646AD"/>
    <w:rsid w:val="00267D7E"/>
    <w:rsid w:val="002711C6"/>
    <w:rsid w:val="00271BD0"/>
    <w:rsid w:val="002753A0"/>
    <w:rsid w:val="00291A5F"/>
    <w:rsid w:val="002A1253"/>
    <w:rsid w:val="002C0026"/>
    <w:rsid w:val="002C4596"/>
    <w:rsid w:val="002C7A66"/>
    <w:rsid w:val="002F293D"/>
    <w:rsid w:val="002F5782"/>
    <w:rsid w:val="00303912"/>
    <w:rsid w:val="00305C0B"/>
    <w:rsid w:val="00335344"/>
    <w:rsid w:val="00335884"/>
    <w:rsid w:val="00335E56"/>
    <w:rsid w:val="0034550A"/>
    <w:rsid w:val="00352CB8"/>
    <w:rsid w:val="00384346"/>
    <w:rsid w:val="00391860"/>
    <w:rsid w:val="00395EBB"/>
    <w:rsid w:val="00397347"/>
    <w:rsid w:val="003A519C"/>
    <w:rsid w:val="003C2256"/>
    <w:rsid w:val="003F5975"/>
    <w:rsid w:val="00444372"/>
    <w:rsid w:val="00462D5E"/>
    <w:rsid w:val="0046442B"/>
    <w:rsid w:val="0047304D"/>
    <w:rsid w:val="00480BBB"/>
    <w:rsid w:val="00492280"/>
    <w:rsid w:val="004A253F"/>
    <w:rsid w:val="004A54F8"/>
    <w:rsid w:val="004B22A8"/>
    <w:rsid w:val="004B23F5"/>
    <w:rsid w:val="004C7893"/>
    <w:rsid w:val="004D5174"/>
    <w:rsid w:val="004D7F2A"/>
    <w:rsid w:val="004E17BF"/>
    <w:rsid w:val="004E4E36"/>
    <w:rsid w:val="004F00B1"/>
    <w:rsid w:val="00521E79"/>
    <w:rsid w:val="00533FFF"/>
    <w:rsid w:val="00537456"/>
    <w:rsid w:val="005476EF"/>
    <w:rsid w:val="00570FFD"/>
    <w:rsid w:val="00575ED7"/>
    <w:rsid w:val="0059610E"/>
    <w:rsid w:val="005A0E91"/>
    <w:rsid w:val="005A11CC"/>
    <w:rsid w:val="005B5972"/>
    <w:rsid w:val="005F791F"/>
    <w:rsid w:val="00604565"/>
    <w:rsid w:val="00642752"/>
    <w:rsid w:val="006436AB"/>
    <w:rsid w:val="00651FBA"/>
    <w:rsid w:val="00671845"/>
    <w:rsid w:val="00691202"/>
    <w:rsid w:val="00696BD4"/>
    <w:rsid w:val="006A035E"/>
    <w:rsid w:val="006A13EA"/>
    <w:rsid w:val="006B3AEF"/>
    <w:rsid w:val="006F33CE"/>
    <w:rsid w:val="00717DD3"/>
    <w:rsid w:val="00765001"/>
    <w:rsid w:val="007718B4"/>
    <w:rsid w:val="0077255C"/>
    <w:rsid w:val="007727CE"/>
    <w:rsid w:val="007738A4"/>
    <w:rsid w:val="007904ED"/>
    <w:rsid w:val="007947CE"/>
    <w:rsid w:val="007B10A2"/>
    <w:rsid w:val="007C3078"/>
    <w:rsid w:val="007C55E0"/>
    <w:rsid w:val="007D4BA8"/>
    <w:rsid w:val="007F2DF9"/>
    <w:rsid w:val="007F3B7F"/>
    <w:rsid w:val="007F4042"/>
    <w:rsid w:val="00801702"/>
    <w:rsid w:val="008042C2"/>
    <w:rsid w:val="00805D8D"/>
    <w:rsid w:val="00812B68"/>
    <w:rsid w:val="00820288"/>
    <w:rsid w:val="0083062C"/>
    <w:rsid w:val="0084359D"/>
    <w:rsid w:val="00844A23"/>
    <w:rsid w:val="00873DE7"/>
    <w:rsid w:val="0089387C"/>
    <w:rsid w:val="00894828"/>
    <w:rsid w:val="00895D5D"/>
    <w:rsid w:val="00895FA9"/>
    <w:rsid w:val="00897939"/>
    <w:rsid w:val="00897EA4"/>
    <w:rsid w:val="008A3936"/>
    <w:rsid w:val="008A71F8"/>
    <w:rsid w:val="008C6349"/>
    <w:rsid w:val="008D6597"/>
    <w:rsid w:val="008F5965"/>
    <w:rsid w:val="0093228A"/>
    <w:rsid w:val="0093772C"/>
    <w:rsid w:val="009478D1"/>
    <w:rsid w:val="00963295"/>
    <w:rsid w:val="00972A62"/>
    <w:rsid w:val="00990FD5"/>
    <w:rsid w:val="009B720A"/>
    <w:rsid w:val="009C7BD4"/>
    <w:rsid w:val="009D477F"/>
    <w:rsid w:val="009D7F61"/>
    <w:rsid w:val="00A02296"/>
    <w:rsid w:val="00A36C46"/>
    <w:rsid w:val="00A37A1C"/>
    <w:rsid w:val="00A50CCF"/>
    <w:rsid w:val="00A60E38"/>
    <w:rsid w:val="00A71447"/>
    <w:rsid w:val="00A82B97"/>
    <w:rsid w:val="00A87334"/>
    <w:rsid w:val="00AC6B54"/>
    <w:rsid w:val="00AD10BD"/>
    <w:rsid w:val="00AD7C4E"/>
    <w:rsid w:val="00AF2025"/>
    <w:rsid w:val="00AF38FA"/>
    <w:rsid w:val="00B27DCB"/>
    <w:rsid w:val="00B35FFC"/>
    <w:rsid w:val="00BA30D9"/>
    <w:rsid w:val="00BC13A4"/>
    <w:rsid w:val="00BD76E9"/>
    <w:rsid w:val="00BE3C8D"/>
    <w:rsid w:val="00BE63CB"/>
    <w:rsid w:val="00BF4B6D"/>
    <w:rsid w:val="00C24408"/>
    <w:rsid w:val="00C2524C"/>
    <w:rsid w:val="00C7461A"/>
    <w:rsid w:val="00C765D5"/>
    <w:rsid w:val="00C80611"/>
    <w:rsid w:val="00C9311F"/>
    <w:rsid w:val="00C95EC3"/>
    <w:rsid w:val="00CB22E9"/>
    <w:rsid w:val="00CB724F"/>
    <w:rsid w:val="00CD1B45"/>
    <w:rsid w:val="00CE403E"/>
    <w:rsid w:val="00D015F2"/>
    <w:rsid w:val="00D045F3"/>
    <w:rsid w:val="00D25E8B"/>
    <w:rsid w:val="00D40A0E"/>
    <w:rsid w:val="00D4706B"/>
    <w:rsid w:val="00D51792"/>
    <w:rsid w:val="00D533AD"/>
    <w:rsid w:val="00D53DCA"/>
    <w:rsid w:val="00D61B24"/>
    <w:rsid w:val="00D65E8F"/>
    <w:rsid w:val="00D713A5"/>
    <w:rsid w:val="00D73B79"/>
    <w:rsid w:val="00D91932"/>
    <w:rsid w:val="00D93329"/>
    <w:rsid w:val="00DA184D"/>
    <w:rsid w:val="00DB29CF"/>
    <w:rsid w:val="00DC1903"/>
    <w:rsid w:val="00DC3132"/>
    <w:rsid w:val="00DC54DC"/>
    <w:rsid w:val="00DC5EA5"/>
    <w:rsid w:val="00DC6317"/>
    <w:rsid w:val="00DD07CA"/>
    <w:rsid w:val="00DE005A"/>
    <w:rsid w:val="00DF38C5"/>
    <w:rsid w:val="00E177F7"/>
    <w:rsid w:val="00E23A17"/>
    <w:rsid w:val="00E24CED"/>
    <w:rsid w:val="00E42FE8"/>
    <w:rsid w:val="00E63144"/>
    <w:rsid w:val="00E705D1"/>
    <w:rsid w:val="00E83640"/>
    <w:rsid w:val="00E85B48"/>
    <w:rsid w:val="00EA362B"/>
    <w:rsid w:val="00EA6A8A"/>
    <w:rsid w:val="00EB3C5D"/>
    <w:rsid w:val="00EF1998"/>
    <w:rsid w:val="00F06FDE"/>
    <w:rsid w:val="00F10B46"/>
    <w:rsid w:val="00F16C99"/>
    <w:rsid w:val="00F213B2"/>
    <w:rsid w:val="00F43AA4"/>
    <w:rsid w:val="00F455EA"/>
    <w:rsid w:val="00F52FE6"/>
    <w:rsid w:val="00F8023A"/>
    <w:rsid w:val="00F831DF"/>
    <w:rsid w:val="00F90801"/>
    <w:rsid w:val="00FA1767"/>
    <w:rsid w:val="00FB60B9"/>
    <w:rsid w:val="00FC0E76"/>
    <w:rsid w:val="00FE2551"/>
    <w:rsid w:val="00FF4F9A"/>
    <w:rsid w:val="00FF6B3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E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9478D1"/>
    <w:pPr>
      <w:tabs>
        <w:tab w:val="left" w:pos="1304"/>
        <w:tab w:val="left" w:pos="2608"/>
        <w:tab w:val="left" w:pos="3912"/>
        <w:tab w:val="left" w:pos="5216"/>
        <w:tab w:val="left" w:pos="6521"/>
        <w:tab w:val="left" w:pos="7825"/>
        <w:tab w:val="left" w:pos="9129"/>
      </w:tabs>
      <w:suppressAutoHyphens/>
      <w:spacing w:after="240" w:line="360" w:lineRule="auto"/>
    </w:pPr>
    <w:rPr>
      <w:rFonts w:asciiTheme="minorHAnsi" w:hAnsiTheme="minorHAnsi" w:cstheme="minorHAnsi"/>
      <w:color w:val="000000" w:themeColor="text1"/>
      <w:sz w:val="24"/>
    </w:rPr>
  </w:style>
  <w:style w:type="paragraph" w:styleId="Otsikko1">
    <w:name w:val="heading 1"/>
    <w:basedOn w:val="Normaali"/>
    <w:next w:val="Normaali"/>
    <w:link w:val="Otsikko1Char"/>
    <w:qFormat/>
    <w:rsid w:val="00056E0E"/>
    <w:pPr>
      <w:spacing w:line="240" w:lineRule="auto"/>
      <w:outlineLvl w:val="0"/>
    </w:pPr>
    <w:rPr>
      <w:b/>
      <w:color w:val="721465" w:themeColor="text2"/>
      <w:sz w:val="28"/>
    </w:rPr>
  </w:style>
  <w:style w:type="paragraph" w:styleId="Otsikko2">
    <w:name w:val="heading 2"/>
    <w:basedOn w:val="Normaali"/>
    <w:next w:val="Normaali"/>
    <w:qFormat/>
    <w:rsid w:val="00604565"/>
    <w:pPr>
      <w:spacing w:before="360" w:line="240" w:lineRule="auto"/>
      <w:outlineLvl w:val="1"/>
    </w:pPr>
    <w:rPr>
      <w:b/>
      <w:sz w:val="26"/>
    </w:rPr>
  </w:style>
  <w:style w:type="paragraph" w:styleId="Otsikko3">
    <w:name w:val="heading 3"/>
    <w:basedOn w:val="Normaali"/>
    <w:next w:val="Normaali"/>
    <w:qFormat/>
    <w:rsid w:val="00FE2551"/>
    <w:pPr>
      <w:keepNext/>
      <w:spacing w:before="360" w:line="260" w:lineRule="exact"/>
      <w:outlineLvl w:val="2"/>
    </w:pPr>
    <w:rPr>
      <w:b/>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Yltunniste"/>
    <w:link w:val="AlatunnisteChar"/>
    <w:rsid w:val="00FF6B35"/>
    <w:pPr>
      <w:spacing w:line="240" w:lineRule="auto"/>
    </w:pPr>
    <w:rPr>
      <w:sz w:val="20"/>
    </w:rP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style>
  <w:style w:type="paragraph" w:styleId="Sisluet2">
    <w:name w:val="toc 2"/>
    <w:basedOn w:val="Normaali"/>
    <w:next w:val="Normaali"/>
    <w:uiPriority w:val="39"/>
    <w:pPr>
      <w:ind w:left="240"/>
    </w:pPr>
  </w:style>
  <w:style w:type="paragraph" w:styleId="Sisluet3">
    <w:name w:val="toc 3"/>
    <w:basedOn w:val="Normaali"/>
    <w:next w:val="Normaali"/>
    <w:semiHidden/>
    <w:pPr>
      <w:ind w:left="480"/>
    </w:pPr>
  </w:style>
  <w:style w:type="paragraph" w:styleId="Sisluet4">
    <w:name w:val="toc 4"/>
    <w:basedOn w:val="Normaali"/>
    <w:next w:val="Normaali"/>
    <w:semiHidden/>
    <w:pPr>
      <w:ind w:left="720"/>
    </w:pPr>
  </w:style>
  <w:style w:type="paragraph" w:styleId="Sisluet5">
    <w:name w:val="toc 5"/>
    <w:basedOn w:val="Normaali"/>
    <w:next w:val="Normaali"/>
    <w:semiHidden/>
    <w:pPr>
      <w:ind w:left="960"/>
    </w:pPr>
  </w:style>
  <w:style w:type="paragraph" w:styleId="Sisluet6">
    <w:name w:val="toc 6"/>
    <w:basedOn w:val="Normaali"/>
    <w:next w:val="Normaali"/>
    <w:semiHidden/>
    <w:pPr>
      <w:ind w:left="1200"/>
    </w:pPr>
  </w:style>
  <w:style w:type="paragraph" w:styleId="Sisluet7">
    <w:name w:val="toc 7"/>
    <w:basedOn w:val="Normaali"/>
    <w:next w:val="Normaali"/>
    <w:semiHidden/>
    <w:pPr>
      <w:ind w:left="1440"/>
    </w:pPr>
  </w:style>
  <w:style w:type="paragraph" w:styleId="Sisluet8">
    <w:name w:val="toc 8"/>
    <w:basedOn w:val="Normaali"/>
    <w:next w:val="Normaali"/>
    <w:semiHidden/>
    <w:pPr>
      <w:ind w:left="1680"/>
    </w:pPr>
  </w:style>
  <w:style w:type="paragraph" w:styleId="Sisluet9">
    <w:name w:val="toc 9"/>
    <w:basedOn w:val="Normaali"/>
    <w:next w:val="Normaali"/>
    <w:semiHidden/>
    <w:pPr>
      <w:ind w:left="1920"/>
    </w:p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style>
  <w:style w:type="paragraph" w:customStyle="1" w:styleId="Paaotsikko">
    <w:name w:val="Paaotsikko"/>
    <w:basedOn w:val="Normaali"/>
    <w:next w:val="Kappalesis2"/>
    <w:pPr>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897EA4"/>
    <w:pPr>
      <w:keepNext/>
      <w:numPr>
        <w:numId w:val="19"/>
      </w:numPr>
      <w:spacing w:after="0"/>
      <w:ind w:left="568" w:hanging="284"/>
    </w:pPr>
    <w:rPr>
      <w:noProof/>
      <w:color w:val="auto"/>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9C7BD4"/>
    <w:rPr>
      <w:rFonts w:ascii="Arial" w:hAnsi="Arial"/>
      <w:b/>
      <w:sz w:val="24"/>
    </w:rPr>
  </w:style>
  <w:style w:type="character" w:customStyle="1" w:styleId="AlatunnisteChar">
    <w:name w:val="Alatunniste Char"/>
    <w:basedOn w:val="Kappaleenoletusfontti"/>
    <w:link w:val="Alatunniste"/>
    <w:rsid w:val="00FF6B35"/>
    <w:rPr>
      <w:rFonts w:asciiTheme="minorHAnsi" w:hAnsiTheme="minorHAnsi" w:cstheme="minorHAnsi"/>
      <w:color w:val="000000" w:themeColor="text1"/>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qFormat/>
    <w:rsid w:val="0046442B"/>
    <w:rPr>
      <w:rFonts w:asciiTheme="minorHAnsi" w:hAnsiTheme="minorHAnsi"/>
      <w:color w:val="10285E" w:themeColor="accent1"/>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sz w:val="24"/>
    </w:rPr>
  </w:style>
  <w:style w:type="character" w:customStyle="1" w:styleId="Otsikko1Char">
    <w:name w:val="Otsikko 1 Char"/>
    <w:basedOn w:val="Kappaleenoletusfontti"/>
    <w:link w:val="Otsikko1"/>
    <w:rsid w:val="00056E0E"/>
    <w:rPr>
      <w:rFonts w:asciiTheme="minorHAnsi" w:hAnsiTheme="minorHAnsi" w:cstheme="minorHAnsi"/>
      <w:b/>
      <w:color w:val="721465" w:themeColor="text2"/>
      <w:sz w:val="28"/>
    </w:rPr>
  </w:style>
  <w:style w:type="character" w:customStyle="1" w:styleId="IngressiChar">
    <w:name w:val="Ingressi Char"/>
    <w:basedOn w:val="Otsikko1Char"/>
    <w:link w:val="Ingressi"/>
    <w:rsid w:val="00D61B24"/>
    <w:rPr>
      <w:rFonts w:asciiTheme="majorHAnsi" w:hAnsiTheme="majorHAnsi" w:cstheme="minorHAnsi"/>
      <w:b w:val="0"/>
      <w:i/>
      <w:noProof/>
      <w:color w:val="000000" w:themeColor="text1"/>
      <w:sz w:val="24"/>
      <w:lang w:val="en-US"/>
    </w:rPr>
  </w:style>
  <w:style w:type="table" w:styleId="TaulukkoRuudukko">
    <w:name w:val="Table Grid"/>
    <w:basedOn w:val="Normaalitaulukko"/>
    <w:rsid w:val="009C7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nhideWhenUsed/>
    <w:qFormat/>
    <w:rsid w:val="00FE2551"/>
    <w:pPr>
      <w:spacing w:after="200" w:line="240" w:lineRule="auto"/>
    </w:pPr>
    <w:rPr>
      <w:iCs/>
      <w:szCs w:val="18"/>
    </w:rPr>
  </w:style>
  <w:style w:type="paragraph" w:styleId="Erottuvalainaus">
    <w:name w:val="Intense Quote"/>
    <w:basedOn w:val="Normaali"/>
    <w:next w:val="Normaali"/>
    <w:link w:val="ErottuvalainausChar"/>
    <w:uiPriority w:val="30"/>
    <w:rsid w:val="00CB724F"/>
    <w:pPr>
      <w:pBdr>
        <w:top w:val="single" w:sz="4" w:space="10" w:color="auto"/>
        <w:bottom w:val="single" w:sz="4" w:space="10" w:color="auto"/>
      </w:pBdr>
      <w:spacing w:before="360" w:after="360"/>
      <w:ind w:left="864" w:right="864"/>
      <w:jc w:val="center"/>
    </w:pPr>
    <w:rPr>
      <w:iCs/>
      <w:color w:val="auto"/>
    </w:rPr>
  </w:style>
  <w:style w:type="character" w:customStyle="1" w:styleId="ErottuvalainausChar">
    <w:name w:val="Erottuva lainaus Char"/>
    <w:basedOn w:val="Kappaleenoletusfontti"/>
    <w:link w:val="Erottuvalainaus"/>
    <w:uiPriority w:val="30"/>
    <w:rsid w:val="00CB724F"/>
    <w:rPr>
      <w:rFonts w:asciiTheme="minorHAnsi" w:hAnsiTheme="minorHAnsi" w:cstheme="minorHAnsi"/>
      <w:iCs/>
      <w:sz w:val="24"/>
    </w:rPr>
  </w:style>
  <w:style w:type="character" w:styleId="Ratkaisematonmaininta">
    <w:name w:val="Unresolved Mention"/>
    <w:basedOn w:val="Kappaleenoletusfontti"/>
    <w:uiPriority w:val="99"/>
    <w:semiHidden/>
    <w:unhideWhenUsed/>
    <w:rsid w:val="00151934"/>
    <w:rPr>
      <w:color w:val="605E5C"/>
      <w:shd w:val="clear" w:color="auto" w:fill="E1DFDD"/>
    </w:rPr>
  </w:style>
  <w:style w:type="paragraph" w:customStyle="1" w:styleId="YltunnisteEnnen12ptJlkeen0ptRivivliUseit">
    <w:name w:val="Ylätunniste + Ennen:  12 pt Jälkeen:  0 pt Riviväli:  Useit..."/>
    <w:basedOn w:val="Yltunniste"/>
    <w:qFormat/>
    <w:rsid w:val="004D5174"/>
    <w:pPr>
      <w:spacing w:before="240" w:after="0" w:line="288" w:lineRule="auto"/>
    </w:pPr>
    <w:rPr>
      <w:rFonts w:cs="Times New Roman"/>
    </w:rPr>
  </w:style>
  <w:style w:type="paragraph" w:customStyle="1" w:styleId="YltunnisteJlkeen0ptRivivliUseita12ri">
    <w:name w:val="Ylätunniste + Jälkeen:  0 pt Riviväli:  Useita 12 ri"/>
    <w:basedOn w:val="Yltunniste"/>
    <w:qFormat/>
    <w:rsid w:val="004D5174"/>
    <w:pPr>
      <w:spacing w:after="0" w:line="288" w:lineRule="auto"/>
    </w:pPr>
    <w:rPr>
      <w:rFonts w:cs="Times New Roman"/>
    </w:rPr>
  </w:style>
  <w:style w:type="paragraph" w:customStyle="1" w:styleId="Yltunnistejlkeen30pt">
    <w:name w:val="Ylätunniste jälkeen 30pt"/>
    <w:basedOn w:val="Yltunniste"/>
    <w:qFormat/>
    <w:rsid w:val="00FB60B9"/>
    <w:pPr>
      <w:spacing w:after="60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553">
      <w:bodyDiv w:val="1"/>
      <w:marLeft w:val="0"/>
      <w:marRight w:val="0"/>
      <w:marTop w:val="0"/>
      <w:marBottom w:val="0"/>
      <w:divBdr>
        <w:top w:val="none" w:sz="0" w:space="0" w:color="auto"/>
        <w:left w:val="none" w:sz="0" w:space="0" w:color="auto"/>
        <w:bottom w:val="none" w:sz="0" w:space="0" w:color="auto"/>
        <w:right w:val="none" w:sz="0" w:space="0" w:color="auto"/>
      </w:divBdr>
    </w:div>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589504776">
      <w:bodyDiv w:val="1"/>
      <w:marLeft w:val="0"/>
      <w:marRight w:val="0"/>
      <w:marTop w:val="0"/>
      <w:marBottom w:val="0"/>
      <w:divBdr>
        <w:top w:val="none" w:sz="0" w:space="0" w:color="auto"/>
        <w:left w:val="none" w:sz="0" w:space="0" w:color="auto"/>
        <w:bottom w:val="none" w:sz="0" w:space="0" w:color="auto"/>
        <w:right w:val="none" w:sz="0" w:space="0" w:color="auto"/>
      </w:divBdr>
    </w:div>
    <w:div w:id="1097600470">
      <w:bodyDiv w:val="1"/>
      <w:marLeft w:val="0"/>
      <w:marRight w:val="0"/>
      <w:marTop w:val="0"/>
      <w:marBottom w:val="0"/>
      <w:divBdr>
        <w:top w:val="none" w:sz="0" w:space="0" w:color="auto"/>
        <w:left w:val="none" w:sz="0" w:space="0" w:color="auto"/>
        <w:bottom w:val="none" w:sz="0" w:space="0" w:color="auto"/>
        <w:right w:val="none" w:sz="0" w:space="0" w:color="auto"/>
      </w:divBdr>
    </w:div>
    <w:div w:id="1423139412">
      <w:bodyDiv w:val="1"/>
      <w:marLeft w:val="0"/>
      <w:marRight w:val="0"/>
      <w:marTop w:val="0"/>
      <w:marBottom w:val="0"/>
      <w:divBdr>
        <w:top w:val="none" w:sz="0" w:space="0" w:color="auto"/>
        <w:left w:val="none" w:sz="0" w:space="0" w:color="auto"/>
        <w:bottom w:val="none" w:sz="0" w:space="0" w:color="auto"/>
        <w:right w:val="none" w:sz="0" w:space="0" w:color="auto"/>
      </w:divBdr>
    </w:div>
    <w:div w:id="1764915612">
      <w:bodyDiv w:val="1"/>
      <w:marLeft w:val="0"/>
      <w:marRight w:val="0"/>
      <w:marTop w:val="0"/>
      <w:marBottom w:val="0"/>
      <w:divBdr>
        <w:top w:val="none" w:sz="0" w:space="0" w:color="auto"/>
        <w:left w:val="none" w:sz="0" w:space="0" w:color="auto"/>
        <w:bottom w:val="none" w:sz="0" w:space="0" w:color="auto"/>
        <w:right w:val="none" w:sz="0" w:space="0" w:color="auto"/>
      </w:divBdr>
    </w:div>
    <w:div w:id="2004550930">
      <w:bodyDiv w:val="1"/>
      <w:marLeft w:val="0"/>
      <w:marRight w:val="0"/>
      <w:marTop w:val="0"/>
      <w:marBottom w:val="0"/>
      <w:divBdr>
        <w:top w:val="none" w:sz="0" w:space="0" w:color="auto"/>
        <w:left w:val="none" w:sz="0" w:space="0" w:color="auto"/>
        <w:bottom w:val="none" w:sz="0" w:space="0" w:color="auto"/>
        <w:right w:val="none" w:sz="0" w:space="0" w:color="auto"/>
      </w:divBdr>
    </w:div>
    <w:div w:id="2082408737">
      <w:bodyDiv w:val="1"/>
      <w:marLeft w:val="0"/>
      <w:marRight w:val="0"/>
      <w:marTop w:val="0"/>
      <w:marBottom w:val="0"/>
      <w:divBdr>
        <w:top w:val="none" w:sz="0" w:space="0" w:color="auto"/>
        <w:left w:val="none" w:sz="0" w:space="0" w:color="auto"/>
        <w:bottom w:val="none" w:sz="0" w:space="0" w:color="auto"/>
        <w:right w:val="none" w:sz="0" w:space="0" w:color="auto"/>
      </w:divBdr>
      <w:divsChild>
        <w:div w:id="1709991649">
          <w:marLeft w:val="0"/>
          <w:marRight w:val="0"/>
          <w:marTop w:val="0"/>
          <w:marBottom w:val="0"/>
          <w:divBdr>
            <w:top w:val="none" w:sz="0" w:space="0" w:color="auto"/>
            <w:left w:val="none" w:sz="0" w:space="0" w:color="auto"/>
            <w:bottom w:val="none" w:sz="0" w:space="0" w:color="auto"/>
            <w:right w:val="none" w:sz="0" w:space="0" w:color="auto"/>
          </w:divBdr>
        </w:div>
        <w:div w:id="1701467007">
          <w:marLeft w:val="0"/>
          <w:marRight w:val="0"/>
          <w:marTop w:val="0"/>
          <w:marBottom w:val="0"/>
          <w:divBdr>
            <w:top w:val="none" w:sz="0" w:space="0" w:color="auto"/>
            <w:left w:val="none" w:sz="0" w:space="0" w:color="auto"/>
            <w:bottom w:val="none" w:sz="0" w:space="0" w:color="auto"/>
            <w:right w:val="none" w:sz="0" w:space="0" w:color="auto"/>
          </w:divBdr>
        </w:div>
        <w:div w:id="1645236388">
          <w:marLeft w:val="0"/>
          <w:marRight w:val="0"/>
          <w:marTop w:val="0"/>
          <w:marBottom w:val="0"/>
          <w:divBdr>
            <w:top w:val="none" w:sz="0" w:space="0" w:color="auto"/>
            <w:left w:val="none" w:sz="0" w:space="0" w:color="auto"/>
            <w:bottom w:val="none" w:sz="0" w:space="0" w:color="auto"/>
            <w:right w:val="none" w:sz="0" w:space="0" w:color="auto"/>
          </w:divBdr>
        </w:div>
        <w:div w:id="992829444">
          <w:marLeft w:val="0"/>
          <w:marRight w:val="0"/>
          <w:marTop w:val="0"/>
          <w:marBottom w:val="0"/>
          <w:divBdr>
            <w:top w:val="none" w:sz="0" w:space="0" w:color="auto"/>
            <w:left w:val="none" w:sz="0" w:space="0" w:color="auto"/>
            <w:bottom w:val="none" w:sz="0" w:space="0" w:color="auto"/>
            <w:right w:val="none" w:sz="0" w:space="0" w:color="auto"/>
          </w:divBdr>
        </w:div>
        <w:div w:id="395589197">
          <w:marLeft w:val="0"/>
          <w:marRight w:val="0"/>
          <w:marTop w:val="0"/>
          <w:marBottom w:val="0"/>
          <w:divBdr>
            <w:top w:val="none" w:sz="0" w:space="0" w:color="auto"/>
            <w:left w:val="none" w:sz="0" w:space="0" w:color="auto"/>
            <w:bottom w:val="none" w:sz="0" w:space="0" w:color="auto"/>
            <w:right w:val="none" w:sz="0" w:space="0" w:color="auto"/>
          </w:divBdr>
        </w:div>
        <w:div w:id="1074821353">
          <w:marLeft w:val="0"/>
          <w:marRight w:val="0"/>
          <w:marTop w:val="0"/>
          <w:marBottom w:val="0"/>
          <w:divBdr>
            <w:top w:val="none" w:sz="0" w:space="0" w:color="auto"/>
            <w:left w:val="none" w:sz="0" w:space="0" w:color="auto"/>
            <w:bottom w:val="none" w:sz="0" w:space="0" w:color="auto"/>
            <w:right w:val="none" w:sz="0" w:space="0" w:color="auto"/>
          </w:divBdr>
        </w:div>
        <w:div w:id="913704533">
          <w:marLeft w:val="0"/>
          <w:marRight w:val="0"/>
          <w:marTop w:val="0"/>
          <w:marBottom w:val="0"/>
          <w:divBdr>
            <w:top w:val="none" w:sz="0" w:space="0" w:color="auto"/>
            <w:left w:val="none" w:sz="0" w:space="0" w:color="auto"/>
            <w:bottom w:val="none" w:sz="0" w:space="0" w:color="auto"/>
            <w:right w:val="none" w:sz="0" w:space="0" w:color="auto"/>
          </w:divBdr>
        </w:div>
        <w:div w:id="1882980859">
          <w:marLeft w:val="0"/>
          <w:marRight w:val="0"/>
          <w:marTop w:val="0"/>
          <w:marBottom w:val="0"/>
          <w:divBdr>
            <w:top w:val="none" w:sz="0" w:space="0" w:color="auto"/>
            <w:left w:val="none" w:sz="0" w:space="0" w:color="auto"/>
            <w:bottom w:val="none" w:sz="0" w:space="0" w:color="auto"/>
            <w:right w:val="none" w:sz="0" w:space="0" w:color="auto"/>
          </w:divBdr>
        </w:div>
      </w:divsChild>
    </w:div>
    <w:div w:id="21350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18" Type="http://schemas.openxmlformats.org/officeDocument/2006/relationships/hyperlink" Target="https://www.finlex.fi/fi/laki/alkup/2013/20131287" TargetMode="External"/><Relationship Id="rId26"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9"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21" Type="http://schemas.openxmlformats.org/officeDocument/2006/relationships/hyperlink" Target="https://www.finlex.fi/fi/laki/ajantasa/1998/19980628" TargetMode="External"/><Relationship Id="rId34"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2" Type="http://schemas.openxmlformats.org/officeDocument/2006/relationships/hyperlink" Target="https://www.finlex.fi/fi/laki/alkup/2013/20131287" TargetMode="External"/><Relationship Id="rId47"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0"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5"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3" Type="http://schemas.openxmlformats.org/officeDocument/2006/relationships/hyperlink" Target="https://www.finlex.fi/fi/laki/ajantasa/1999/19990621" TargetMode="External"/><Relationship Id="rId68" Type="http://schemas.openxmlformats.org/officeDocument/2006/relationships/hyperlink" Target="https://finlex.fi/fi/laki/ajantasa/1992/19920785" TargetMode="External"/><Relationship Id="rId76" Type="http://schemas.openxmlformats.org/officeDocument/2006/relationships/hyperlink" Target="https://www.finlex.fi/fi/laki/alkup/2022/20220094" TargetMode="External"/><Relationship Id="rId8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2" Type="http://schemas.openxmlformats.org/officeDocument/2006/relationships/customXml" Target="../customXml/item2.xml"/><Relationship Id="rId16" Type="http://schemas.openxmlformats.org/officeDocument/2006/relationships/hyperlink" Target="https://www.finlex.fi/fi/laki/ajantasa/2013/20131287" TargetMode="External"/><Relationship Id="rId29" Type="http://schemas.openxmlformats.org/officeDocument/2006/relationships/hyperlink" Target="https://www.finlex.fi/fi/laki/ajantasa/2000/20000812" TargetMode="External"/><Relationship Id="rId11"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24"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2"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7"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0"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5"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3" Type="http://schemas.openxmlformats.org/officeDocument/2006/relationships/hyperlink" Target="https://www.finlex.fi/fi/laki/alkup/2013/20131287" TargetMode="External"/><Relationship Id="rId58"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6" Type="http://schemas.openxmlformats.org/officeDocument/2006/relationships/hyperlink" Target="https://www.finlex.fi/fi/laki/ajantasa/1999/19990621" TargetMode="External"/><Relationship Id="rId74" Type="http://schemas.openxmlformats.org/officeDocument/2006/relationships/hyperlink" Target="https://www.finlex.fi/fi/laki/alkup/2022/20220094" TargetMode="External"/><Relationship Id="rId79" Type="http://schemas.openxmlformats.org/officeDocument/2006/relationships/hyperlink" Target="https://www.finlex.fi/fi/laki/ajantasa/2015/20150254"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julkari.fi/bitstream/handle/10024/126938/Monialainen_opiskeluhuolto_Opas36.pdf" TargetMode="External"/><Relationship Id="rId82" Type="http://schemas.openxmlformats.org/officeDocument/2006/relationships/hyperlink" Target="https://www.finlex.fi/fi/laki/ajantasa/2015/20150254" TargetMode="External"/><Relationship Id="rId19" Type="http://schemas.openxmlformats.org/officeDocument/2006/relationships/hyperlink" Target="https://www.finlex.fi/fi/laki/ajantasa/1998/199806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2013/20131287" TargetMode="External"/><Relationship Id="rId22"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27"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0" Type="http://schemas.openxmlformats.org/officeDocument/2006/relationships/hyperlink" Target="https://www.finlex.fi/fi/laki/ajantasa/2000/20000812" TargetMode="External"/><Relationship Id="rId35"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3"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8"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6"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4" Type="http://schemas.openxmlformats.org/officeDocument/2006/relationships/hyperlink" Target="https://www.finlex.fi/fi/laki/ajantasa/1999/19990621" TargetMode="External"/><Relationship Id="rId69" Type="http://schemas.openxmlformats.org/officeDocument/2006/relationships/hyperlink" Target="https://finlex.fi/fi/laki/ajantasa/1992/19920785" TargetMode="External"/><Relationship Id="rId77" Type="http://schemas.openxmlformats.org/officeDocument/2006/relationships/hyperlink" Target="https://www.finlex.fi/fi/laki/alkup/2022/20220094" TargetMode="External"/><Relationship Id="rId8" Type="http://schemas.openxmlformats.org/officeDocument/2006/relationships/webSettings" Target="webSettings.xml"/><Relationship Id="rId51"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72"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80" Type="http://schemas.openxmlformats.org/officeDocument/2006/relationships/hyperlink" Target="https://www.finlex.fi/fi/laki/ajantasa/2015/20150254"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17" Type="http://schemas.openxmlformats.org/officeDocument/2006/relationships/hyperlink" Target="https://www.finlex.fi/fi/laki/alkup/2013/20131287" TargetMode="External"/><Relationship Id="rId25"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3"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8"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46"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9"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7" Type="http://schemas.openxmlformats.org/officeDocument/2006/relationships/hyperlink" Target="https://finlex.fi/fi/laki/ajantasa/1992/19920785" TargetMode="External"/><Relationship Id="rId20" Type="http://schemas.openxmlformats.org/officeDocument/2006/relationships/hyperlink" Target="https://www.finlex.fi/fi/laki/ajantasa/1998/19980628" TargetMode="External"/><Relationship Id="rId41" Type="http://schemas.openxmlformats.org/officeDocument/2006/relationships/hyperlink" Target="https://www.finlex.fi/fi/laki/alkup/2013/20131287" TargetMode="External"/><Relationship Id="rId54"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2" Type="http://schemas.openxmlformats.org/officeDocument/2006/relationships/hyperlink" Target="https://www.julkari.fi/bitstream/handle/10024/126938/Monialainen_opiskeluhuolto_Opas36.pdf" TargetMode="External"/><Relationship Id="rId70" Type="http://schemas.openxmlformats.org/officeDocument/2006/relationships/hyperlink" Target="https://julkaisut.valtioneuvosto.fi/bitstream/handle/10024/72897/URN%3aNBN%3afi-fe201504225719.pdf?sequence=1&amp;isAllowed=y" TargetMode="External"/><Relationship Id="rId75" Type="http://schemas.openxmlformats.org/officeDocument/2006/relationships/hyperlink" Target="https://www.finlex.fi/fi/laki/alkup/2022/20220094"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inlex.fi/fi/laki/ajantasa/2013/20131287" TargetMode="External"/><Relationship Id="rId23"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28"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36" Type="http://schemas.openxmlformats.org/officeDocument/2006/relationships/hyperlink" Target="https://www.finlex.fi/fi/laki/alkup/2013/20131287" TargetMode="External"/><Relationship Id="rId49"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7" Type="http://schemas.openxmlformats.org/officeDocument/2006/relationships/hyperlink" Target="https://www.julkari.fi/bitstream/handle/10024/126938/Monialainen_opiskeluhuolto_Opas36.pdf" TargetMode="External"/><Relationship Id="rId10" Type="http://schemas.openxmlformats.org/officeDocument/2006/relationships/endnotes" Target="endnotes.xml"/><Relationship Id="rId31" Type="http://schemas.openxmlformats.org/officeDocument/2006/relationships/hyperlink" Target="https://www.finlex.fi/fi/laki/alkup/2013/20131287" TargetMode="External"/><Relationship Id="rId44"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52" Type="http://schemas.openxmlformats.org/officeDocument/2006/relationships/hyperlink" Target="https://www.finlex.fi/fi/laki/alkup/2013/20131287" TargetMode="External"/><Relationship Id="rId60"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65" Type="http://schemas.openxmlformats.org/officeDocument/2006/relationships/hyperlink" Target="https://www.finlex.fi/fi/laki/ajantasa/1999/19990621" TargetMode="External"/><Relationship Id="rId73" Type="http://schemas.openxmlformats.org/officeDocument/2006/relationships/hyperlink" Target="https://stm.fi/documents/1271139/1427058/Kuntainfo13a+Uusi+soveltamisohje+oppilas-+ja+opiskelijahuoltolains%C3%A4%C3%A4d%C3%A4nn%C3%B6st%C3%A4+p%C3%A4ivitetty+18122015/ea07ef1e-38b5-4236-a503-aee01aa87185" TargetMode="External"/><Relationship Id="rId78" Type="http://schemas.openxmlformats.org/officeDocument/2006/relationships/hyperlink" Target="https://www.finlex.fi/fi/laki/ajantasa/2015/20150254" TargetMode="External"/><Relationship Id="rId81" Type="http://schemas.openxmlformats.org/officeDocument/2006/relationships/hyperlink" Target="https://www.finlex.fi/fi/laki/ajantasa/2015/20150254"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ha\AppData\Local\Temp\Temp1_ZIP_20230515_110344.zip\Pirkanmaan%20hyvinvointialue_saavutettava_Mallipohja.dotx" TargetMode="External"/></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5EF2DFAF43FF04CB71DBFEF83BA2B59" ma:contentTypeVersion="16" ma:contentTypeDescription="Luo uusi asiakirja." ma:contentTypeScope="" ma:versionID="6c5773d518dd56faae6a33a59e28a08e">
  <xsd:schema xmlns:xsd="http://www.w3.org/2001/XMLSchema" xmlns:xs="http://www.w3.org/2001/XMLSchema" xmlns:p="http://schemas.microsoft.com/office/2006/metadata/properties" xmlns:ns1="http://schemas.microsoft.com/sharepoint/v3" xmlns:ns2="ca3f01bd-b1e2-4f1d-99af-0b69daa1637e" xmlns:ns3="76cd420a-30d7-43dd-b9ac-493a82ef166b" targetNamespace="http://schemas.microsoft.com/office/2006/metadata/properties" ma:root="true" ma:fieldsID="267a155dd2838483f778a25da9ce06c3" ns1:_="" ns2:_="" ns3:_="">
    <xsd:import namespace="http://schemas.microsoft.com/sharepoint/v3"/>
    <xsd:import namespace="ca3f01bd-b1e2-4f1d-99af-0b69daa1637e"/>
    <xsd:import namespace="76cd420a-30d7-43dd-b9ac-493a82ef166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f01bd-b1e2-4f1d-99af-0b69daa1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d420a-30d7-43dd-b9ac-493a82ef166b"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f213f3d-fdb1-4b8b-8df6-98113bf70766}" ma:internalName="TaxCatchAll" ma:showField="CatchAllData" ma:web="76cd420a-30d7-43dd-b9ac-493a82ef1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cd420a-30d7-43dd-b9ac-493a82ef166b" xsi:nil="true"/>
    <lcf76f155ced4ddcb4097134ff3c332f xmlns="ca3f01bd-b1e2-4f1d-99af-0b69daa1637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E8A5-2285-49A0-B350-5B6CB314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3f01bd-b1e2-4f1d-99af-0b69daa1637e"/>
    <ds:schemaRef ds:uri="76cd420a-30d7-43dd-b9ac-493a82ef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76cd420a-30d7-43dd-b9ac-493a82ef166b"/>
    <ds:schemaRef ds:uri="ca3f01bd-b1e2-4f1d-99af-0b69daa1637e"/>
    <ds:schemaRef ds:uri="http://schemas.microsoft.com/sharepoint/v3"/>
  </ds:schemaRefs>
</ds:datastoreItem>
</file>

<file path=customXml/itemProps3.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4.xml><?xml version="1.0" encoding="utf-8"?>
<ds:datastoreItem xmlns:ds="http://schemas.openxmlformats.org/officeDocument/2006/customXml" ds:itemID="{EF152544-F6C6-4C22-85DB-F45D0E27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Pirkanmaan hyvinvointialue_saavutettava_Mallipohja.dotx</Template>
  <TotalTime>0</TotalTime>
  <Pages>1</Pages>
  <Words>3113</Words>
  <Characters>25219</Characters>
  <Application>Microsoft Office Word</Application>
  <DocSecurity>0</DocSecurity>
  <Lines>210</Lines>
  <Paragraphs>56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Pirkanmaan hyvinvointialueen Word-mallipohja asiakirjoille</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2023-05-15T11:03:00Z</dcterms:created>
  <dcterms:modified xsi:type="dcterms:W3CDTF">2023-05-29T11:19:00Z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0x010100B5EF2DFAF43FF04CB71DBFEF83BA2B59</vt:lpwstr>
  </property>
  <property fmtid="{D5CDD505-2E9C-101B-9397-08002B2CF9AE}" pid="4" name="MediaServiceImageTags">
    <vt:lpwstr/>
  </property>
</Properties>
</file>