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07C7"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560B41EC"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08ECD267"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005080D4"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2B6AFC77"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42642498"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16DCA866"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2A3507FB"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4F7FE121"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77EC8A9F"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488EFB95"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30566CDB"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7E9ACC58"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139E546B"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rPr>
      </w:pPr>
    </w:p>
    <w:p w14:paraId="3C193782" w14:textId="7C5299A1"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1304"/>
        <w:jc w:val="both"/>
        <w:rPr>
          <w:rFonts w:eastAsia="Arial"/>
          <w:b/>
          <w:sz w:val="32"/>
          <w:lang w:val="fi-FI"/>
        </w:rPr>
      </w:pPr>
      <w:r w:rsidRPr="0044689F">
        <w:rPr>
          <w:rFonts w:eastAsia="Arial"/>
          <w:b/>
          <w:sz w:val="32"/>
          <w:lang w:val="fi-FI"/>
        </w:rPr>
        <w:t xml:space="preserve">Kainuun </w:t>
      </w:r>
      <w:r w:rsidR="00D15FC7">
        <w:rPr>
          <w:rFonts w:eastAsia="Arial"/>
          <w:b/>
          <w:color w:val="4472C4" w:themeColor="accent1"/>
          <w:sz w:val="32"/>
          <w:lang w:val="fi-FI"/>
        </w:rPr>
        <w:t>hyvinvointialueen</w:t>
      </w:r>
      <w:r w:rsidRPr="0044689F">
        <w:rPr>
          <w:rFonts w:eastAsia="Arial"/>
          <w:b/>
          <w:sz w:val="32"/>
          <w:lang w:val="fi-FI"/>
        </w:rPr>
        <w:t xml:space="preserve"> </w:t>
      </w:r>
    </w:p>
    <w:p w14:paraId="2E733744"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1304"/>
        <w:jc w:val="both"/>
        <w:rPr>
          <w:rFonts w:eastAsia="Arial"/>
          <w:b/>
          <w:sz w:val="32"/>
          <w:lang w:val="fi-FI"/>
        </w:rPr>
      </w:pPr>
    </w:p>
    <w:p w14:paraId="151BF8A8" w14:textId="374A6F09"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1304"/>
        <w:jc w:val="both"/>
        <w:rPr>
          <w:rFonts w:eastAsia="Arial"/>
          <w:b/>
          <w:sz w:val="32"/>
          <w:lang w:val="fi-FI"/>
        </w:rPr>
      </w:pPr>
      <w:r w:rsidRPr="00996F6D">
        <w:rPr>
          <w:rFonts w:eastAsia="Arial"/>
          <w:b/>
          <w:sz w:val="32"/>
          <w:lang w:val="fi-FI"/>
        </w:rPr>
        <w:t>Vammaispalveluohjeet 1</w:t>
      </w:r>
      <w:r w:rsidR="00051066" w:rsidRPr="00996F6D">
        <w:rPr>
          <w:rFonts w:eastAsia="Arial"/>
          <w:b/>
          <w:sz w:val="32"/>
          <w:lang w:val="fi-FI"/>
        </w:rPr>
        <w:t>.1.202</w:t>
      </w:r>
      <w:r w:rsidR="00D15FC7">
        <w:rPr>
          <w:rFonts w:eastAsia="Arial"/>
          <w:b/>
          <w:sz w:val="32"/>
          <w:lang w:val="fi-FI"/>
        </w:rPr>
        <w:t>3</w:t>
      </w:r>
      <w:r w:rsidRPr="00996F6D">
        <w:rPr>
          <w:rFonts w:eastAsia="Arial"/>
          <w:b/>
          <w:color w:val="FF0000"/>
          <w:sz w:val="32"/>
          <w:lang w:val="fi-FI"/>
        </w:rPr>
        <w:t xml:space="preserve"> </w:t>
      </w:r>
      <w:r w:rsidRPr="00996F6D">
        <w:rPr>
          <w:rFonts w:eastAsia="Arial"/>
          <w:b/>
          <w:sz w:val="32"/>
          <w:lang w:val="fi-FI"/>
        </w:rPr>
        <w:t>alkaen</w:t>
      </w:r>
    </w:p>
    <w:p w14:paraId="6D1F0D69"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1304"/>
        <w:jc w:val="both"/>
        <w:rPr>
          <w:rFonts w:eastAsia="Arial"/>
          <w:b/>
          <w:sz w:val="32"/>
          <w:lang w:val="fi-FI"/>
        </w:rPr>
      </w:pPr>
    </w:p>
    <w:p w14:paraId="5B5260D1"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02590C85" w14:textId="77777777" w:rsidR="00A37AC4"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D41EE95"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556AA0AC"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6A2CF75"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5EFDA7B3"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441762F5"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503C1E2E"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D5EA800"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35FC0F3"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B79DF8E"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D8203AE"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FD413C8"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0607DD5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6C21110"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0E158C33"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6BB03DE4"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63434AF6"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79FB86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3571222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50370B0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6AADF5FC"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2EC2AF79"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DD27026" w14:textId="77777777" w:rsidR="00A37AC4" w:rsidRPr="0044689F" w:rsidRDefault="00A37AC4">
      <w:pPr>
        <w:pStyle w:val="Otsikko11"/>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sz w:val="28"/>
          <w:lang w:val="fi-FI"/>
        </w:rPr>
      </w:pPr>
      <w:r w:rsidRPr="0044689F">
        <w:rPr>
          <w:sz w:val="28"/>
          <w:lang w:val="fi-FI"/>
        </w:rPr>
        <w:tab/>
      </w:r>
    </w:p>
    <w:p w14:paraId="0D254EAE" w14:textId="77777777" w:rsidR="00A37AC4" w:rsidRPr="00582B03" w:rsidRDefault="00A37AC4">
      <w:pPr>
        <w:pStyle w:val="Sisllysluettelonotsikko"/>
        <w:rPr>
          <w:rFonts w:ascii="Arial" w:hAnsi="Arial" w:cs="Arial"/>
          <w:sz w:val="22"/>
          <w:szCs w:val="22"/>
          <w:lang w:val="fi-FI"/>
        </w:rPr>
      </w:pPr>
      <w:r w:rsidRPr="0044689F">
        <w:rPr>
          <w:lang w:val="fi-FI"/>
        </w:rPr>
        <w:br w:type="page"/>
      </w:r>
      <w:r w:rsidRPr="00582B03">
        <w:rPr>
          <w:rFonts w:ascii="Arial" w:hAnsi="Arial" w:cs="Arial"/>
          <w:sz w:val="22"/>
          <w:szCs w:val="22"/>
          <w:lang w:val="fi-FI"/>
        </w:rPr>
        <w:lastRenderedPageBreak/>
        <w:t>Sisällys</w:t>
      </w:r>
    </w:p>
    <w:p w14:paraId="6B4819D6" w14:textId="77777777" w:rsidR="00A37AC4" w:rsidRPr="00582B03" w:rsidRDefault="00A37AC4">
      <w:pPr>
        <w:pStyle w:val="Sisluet1"/>
        <w:tabs>
          <w:tab w:val="right" w:leader="dot" w:pos="9628"/>
        </w:tabs>
        <w:rPr>
          <w:rFonts w:cs="Arial"/>
          <w:sz w:val="22"/>
          <w:szCs w:val="22"/>
        </w:rPr>
      </w:pPr>
    </w:p>
    <w:p w14:paraId="067B49C2" w14:textId="17540E74" w:rsidR="00D365C5" w:rsidRDefault="00A37AC4">
      <w:pPr>
        <w:pStyle w:val="Sisluet1"/>
        <w:tabs>
          <w:tab w:val="right" w:leader="dot" w:pos="9628"/>
        </w:tabs>
        <w:rPr>
          <w:rFonts w:asciiTheme="minorHAnsi" w:eastAsiaTheme="minorEastAsia" w:hAnsiTheme="minorHAnsi" w:cstheme="minorBidi"/>
          <w:sz w:val="22"/>
          <w:szCs w:val="22"/>
          <w:lang w:val="fi-FI" w:eastAsia="fi-FI"/>
        </w:rPr>
      </w:pPr>
      <w:r w:rsidRPr="00582B03">
        <w:rPr>
          <w:rFonts w:cs="Arial"/>
          <w:sz w:val="22"/>
          <w:szCs w:val="22"/>
        </w:rPr>
        <w:fldChar w:fldCharType="begin"/>
      </w:r>
      <w:r w:rsidRPr="00582B03">
        <w:rPr>
          <w:rFonts w:cs="Arial"/>
          <w:sz w:val="22"/>
          <w:szCs w:val="22"/>
          <w:lang w:val="fi-FI"/>
        </w:rPr>
        <w:instrText xml:space="preserve"> TOC \o "1-3" \h \z \u </w:instrText>
      </w:r>
      <w:r w:rsidRPr="00582B03">
        <w:rPr>
          <w:rFonts w:cs="Arial"/>
          <w:sz w:val="22"/>
          <w:szCs w:val="22"/>
        </w:rPr>
        <w:fldChar w:fldCharType="separate"/>
      </w:r>
      <w:hyperlink w:anchor="_Toc119586202" w:history="1">
        <w:r w:rsidR="00D365C5" w:rsidRPr="005109B2">
          <w:rPr>
            <w:rStyle w:val="Hyperlinkki"/>
            <w:rFonts w:eastAsia="Arial" w:cs="Arial"/>
            <w:lang w:val="fi-FI"/>
          </w:rPr>
          <w:t>1. Vammaispalvelujen tarkoitus ja tavoite</w:t>
        </w:r>
        <w:r w:rsidR="00D365C5">
          <w:rPr>
            <w:webHidden/>
          </w:rPr>
          <w:tab/>
        </w:r>
        <w:r w:rsidR="00D365C5">
          <w:rPr>
            <w:webHidden/>
          </w:rPr>
          <w:fldChar w:fldCharType="begin"/>
        </w:r>
        <w:r w:rsidR="00D365C5">
          <w:rPr>
            <w:webHidden/>
          </w:rPr>
          <w:instrText xml:space="preserve"> PAGEREF _Toc119586202 \h </w:instrText>
        </w:r>
        <w:r w:rsidR="00D365C5">
          <w:rPr>
            <w:webHidden/>
          </w:rPr>
        </w:r>
        <w:r w:rsidR="00D365C5">
          <w:rPr>
            <w:webHidden/>
          </w:rPr>
          <w:fldChar w:fldCharType="separate"/>
        </w:r>
        <w:r w:rsidR="00D365C5">
          <w:rPr>
            <w:webHidden/>
          </w:rPr>
          <w:t>3</w:t>
        </w:r>
        <w:r w:rsidR="00D365C5">
          <w:rPr>
            <w:webHidden/>
          </w:rPr>
          <w:fldChar w:fldCharType="end"/>
        </w:r>
      </w:hyperlink>
    </w:p>
    <w:p w14:paraId="42C94A9E" w14:textId="6B8F44D7" w:rsidR="00D365C5" w:rsidRDefault="00FB4AF6">
      <w:pPr>
        <w:pStyle w:val="Sisluet1"/>
        <w:tabs>
          <w:tab w:val="right" w:leader="dot" w:pos="9628"/>
        </w:tabs>
        <w:rPr>
          <w:rFonts w:asciiTheme="minorHAnsi" w:eastAsiaTheme="minorEastAsia" w:hAnsiTheme="minorHAnsi" w:cstheme="minorBidi"/>
          <w:sz w:val="22"/>
          <w:szCs w:val="22"/>
          <w:lang w:val="fi-FI" w:eastAsia="fi-FI"/>
        </w:rPr>
      </w:pPr>
      <w:hyperlink w:anchor="_Toc119586203" w:history="1">
        <w:r w:rsidR="00D365C5" w:rsidRPr="005109B2">
          <w:rPr>
            <w:rStyle w:val="Hyperlinkki"/>
            <w:rFonts w:eastAsia="Arial"/>
            <w:lang w:val="fi-FI"/>
          </w:rPr>
          <w:t>2. Vammaispalvelun asiakasprosessi</w:t>
        </w:r>
        <w:r w:rsidR="00D365C5">
          <w:rPr>
            <w:webHidden/>
          </w:rPr>
          <w:tab/>
        </w:r>
        <w:r w:rsidR="00D365C5">
          <w:rPr>
            <w:webHidden/>
          </w:rPr>
          <w:fldChar w:fldCharType="begin"/>
        </w:r>
        <w:r w:rsidR="00D365C5">
          <w:rPr>
            <w:webHidden/>
          </w:rPr>
          <w:instrText xml:space="preserve"> PAGEREF _Toc119586203 \h </w:instrText>
        </w:r>
        <w:r w:rsidR="00D365C5">
          <w:rPr>
            <w:webHidden/>
          </w:rPr>
        </w:r>
        <w:r w:rsidR="00D365C5">
          <w:rPr>
            <w:webHidden/>
          </w:rPr>
          <w:fldChar w:fldCharType="separate"/>
        </w:r>
        <w:r w:rsidR="00D365C5">
          <w:rPr>
            <w:webHidden/>
          </w:rPr>
          <w:t>4</w:t>
        </w:r>
        <w:r w:rsidR="00D365C5">
          <w:rPr>
            <w:webHidden/>
          </w:rPr>
          <w:fldChar w:fldCharType="end"/>
        </w:r>
      </w:hyperlink>
    </w:p>
    <w:p w14:paraId="3F4054E5" w14:textId="765B5152" w:rsidR="00D365C5" w:rsidRDefault="00FB4AF6">
      <w:pPr>
        <w:pStyle w:val="Sisluet1"/>
        <w:tabs>
          <w:tab w:val="right" w:leader="dot" w:pos="9628"/>
        </w:tabs>
        <w:rPr>
          <w:rFonts w:asciiTheme="minorHAnsi" w:eastAsiaTheme="minorEastAsia" w:hAnsiTheme="minorHAnsi" w:cstheme="minorBidi"/>
          <w:sz w:val="22"/>
          <w:szCs w:val="22"/>
          <w:lang w:val="fi-FI" w:eastAsia="fi-FI"/>
        </w:rPr>
      </w:pPr>
      <w:hyperlink w:anchor="_Toc119586204" w:history="1">
        <w:r w:rsidR="00D365C5" w:rsidRPr="005109B2">
          <w:rPr>
            <w:rStyle w:val="Hyperlinkki"/>
            <w:rFonts w:eastAsia="Arial"/>
            <w:lang w:val="fi-FI"/>
          </w:rPr>
          <w:t>3. Erityispalvelut</w:t>
        </w:r>
        <w:r w:rsidR="00D365C5">
          <w:rPr>
            <w:webHidden/>
          </w:rPr>
          <w:tab/>
        </w:r>
        <w:r w:rsidR="00D365C5">
          <w:rPr>
            <w:webHidden/>
          </w:rPr>
          <w:fldChar w:fldCharType="begin"/>
        </w:r>
        <w:r w:rsidR="00D365C5">
          <w:rPr>
            <w:webHidden/>
          </w:rPr>
          <w:instrText xml:space="preserve"> PAGEREF _Toc119586204 \h </w:instrText>
        </w:r>
        <w:r w:rsidR="00D365C5">
          <w:rPr>
            <w:webHidden/>
          </w:rPr>
        </w:r>
        <w:r w:rsidR="00D365C5">
          <w:rPr>
            <w:webHidden/>
          </w:rPr>
          <w:fldChar w:fldCharType="separate"/>
        </w:r>
        <w:r w:rsidR="00D365C5">
          <w:rPr>
            <w:webHidden/>
          </w:rPr>
          <w:t>6</w:t>
        </w:r>
        <w:r w:rsidR="00D365C5">
          <w:rPr>
            <w:webHidden/>
          </w:rPr>
          <w:fldChar w:fldCharType="end"/>
        </w:r>
      </w:hyperlink>
    </w:p>
    <w:p w14:paraId="2205ADE9" w14:textId="3CE425A2"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05" w:history="1">
        <w:r w:rsidR="00D365C5" w:rsidRPr="005109B2">
          <w:rPr>
            <w:rStyle w:val="Hyperlinkki"/>
            <w:rFonts w:eastAsia="Arial" w:cs="Arial"/>
            <w:lang w:val="fi-FI"/>
          </w:rPr>
          <w:t>3.1 Valmennus</w:t>
        </w:r>
        <w:r w:rsidR="00D365C5">
          <w:rPr>
            <w:webHidden/>
          </w:rPr>
          <w:tab/>
        </w:r>
        <w:r w:rsidR="00D365C5">
          <w:rPr>
            <w:webHidden/>
          </w:rPr>
          <w:fldChar w:fldCharType="begin"/>
        </w:r>
        <w:r w:rsidR="00D365C5">
          <w:rPr>
            <w:webHidden/>
          </w:rPr>
          <w:instrText xml:space="preserve"> PAGEREF _Toc119586205 \h </w:instrText>
        </w:r>
        <w:r w:rsidR="00D365C5">
          <w:rPr>
            <w:webHidden/>
          </w:rPr>
        </w:r>
        <w:r w:rsidR="00D365C5">
          <w:rPr>
            <w:webHidden/>
          </w:rPr>
          <w:fldChar w:fldCharType="separate"/>
        </w:r>
        <w:r w:rsidR="00D365C5">
          <w:rPr>
            <w:webHidden/>
          </w:rPr>
          <w:t>6</w:t>
        </w:r>
        <w:r w:rsidR="00D365C5">
          <w:rPr>
            <w:webHidden/>
          </w:rPr>
          <w:fldChar w:fldCharType="end"/>
        </w:r>
      </w:hyperlink>
    </w:p>
    <w:p w14:paraId="4EED7984" w14:textId="39AC7FEC"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06" w:history="1">
        <w:r w:rsidR="00D365C5" w:rsidRPr="005109B2">
          <w:rPr>
            <w:rStyle w:val="Hyperlinkki"/>
            <w:rFonts w:eastAsia="Arial" w:cs="Arial"/>
            <w:lang w:val="fi-FI"/>
          </w:rPr>
          <w:t>3.2 Henkilökohtainen apu</w:t>
        </w:r>
        <w:r w:rsidR="00D365C5">
          <w:rPr>
            <w:webHidden/>
          </w:rPr>
          <w:tab/>
        </w:r>
        <w:r w:rsidR="00D365C5">
          <w:rPr>
            <w:webHidden/>
          </w:rPr>
          <w:fldChar w:fldCharType="begin"/>
        </w:r>
        <w:r w:rsidR="00D365C5">
          <w:rPr>
            <w:webHidden/>
          </w:rPr>
          <w:instrText xml:space="preserve"> PAGEREF _Toc119586206 \h </w:instrText>
        </w:r>
        <w:r w:rsidR="00D365C5">
          <w:rPr>
            <w:webHidden/>
          </w:rPr>
        </w:r>
        <w:r w:rsidR="00D365C5">
          <w:rPr>
            <w:webHidden/>
          </w:rPr>
          <w:fldChar w:fldCharType="separate"/>
        </w:r>
        <w:r w:rsidR="00D365C5">
          <w:rPr>
            <w:webHidden/>
          </w:rPr>
          <w:t>8</w:t>
        </w:r>
        <w:r w:rsidR="00D365C5">
          <w:rPr>
            <w:webHidden/>
          </w:rPr>
          <w:fldChar w:fldCharType="end"/>
        </w:r>
      </w:hyperlink>
    </w:p>
    <w:p w14:paraId="075BADCD" w14:textId="775B2BE3"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07" w:history="1">
        <w:r w:rsidR="00D365C5" w:rsidRPr="005109B2">
          <w:rPr>
            <w:rStyle w:val="Hyperlinkki"/>
            <w:rFonts w:eastAsia="Arial" w:cs="Arial"/>
            <w:lang w:val="fi-FI"/>
          </w:rPr>
          <w:t>3.3 Erityinen osallisuuden tuki</w:t>
        </w:r>
        <w:r w:rsidR="00D365C5">
          <w:rPr>
            <w:webHidden/>
          </w:rPr>
          <w:tab/>
        </w:r>
        <w:r w:rsidR="00D365C5">
          <w:rPr>
            <w:webHidden/>
          </w:rPr>
          <w:fldChar w:fldCharType="begin"/>
        </w:r>
        <w:r w:rsidR="00D365C5">
          <w:rPr>
            <w:webHidden/>
          </w:rPr>
          <w:instrText xml:space="preserve"> PAGEREF _Toc119586207 \h </w:instrText>
        </w:r>
        <w:r w:rsidR="00D365C5">
          <w:rPr>
            <w:webHidden/>
          </w:rPr>
        </w:r>
        <w:r w:rsidR="00D365C5">
          <w:rPr>
            <w:webHidden/>
          </w:rPr>
          <w:fldChar w:fldCharType="separate"/>
        </w:r>
        <w:r w:rsidR="00D365C5">
          <w:rPr>
            <w:webHidden/>
          </w:rPr>
          <w:t>13</w:t>
        </w:r>
        <w:r w:rsidR="00D365C5">
          <w:rPr>
            <w:webHidden/>
          </w:rPr>
          <w:fldChar w:fldCharType="end"/>
        </w:r>
      </w:hyperlink>
    </w:p>
    <w:p w14:paraId="632733B7" w14:textId="46752759"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08" w:history="1">
        <w:r w:rsidR="00D365C5" w:rsidRPr="005109B2">
          <w:rPr>
            <w:rStyle w:val="Hyperlinkki"/>
            <w:rFonts w:eastAsia="Arial" w:cs="Arial"/>
            <w:lang w:val="fi-FI"/>
          </w:rPr>
          <w:t>3.4 Vaativa moniammatillinen tuki</w:t>
        </w:r>
        <w:r w:rsidR="00D365C5">
          <w:rPr>
            <w:webHidden/>
          </w:rPr>
          <w:tab/>
        </w:r>
        <w:r w:rsidR="00D365C5">
          <w:rPr>
            <w:webHidden/>
          </w:rPr>
          <w:fldChar w:fldCharType="begin"/>
        </w:r>
        <w:r w:rsidR="00D365C5">
          <w:rPr>
            <w:webHidden/>
          </w:rPr>
          <w:instrText xml:space="preserve"> PAGEREF _Toc119586208 \h </w:instrText>
        </w:r>
        <w:r w:rsidR="00D365C5">
          <w:rPr>
            <w:webHidden/>
          </w:rPr>
        </w:r>
        <w:r w:rsidR="00D365C5">
          <w:rPr>
            <w:webHidden/>
          </w:rPr>
          <w:fldChar w:fldCharType="separate"/>
        </w:r>
        <w:r w:rsidR="00D365C5">
          <w:rPr>
            <w:webHidden/>
          </w:rPr>
          <w:t>15</w:t>
        </w:r>
        <w:r w:rsidR="00D365C5">
          <w:rPr>
            <w:webHidden/>
          </w:rPr>
          <w:fldChar w:fldCharType="end"/>
        </w:r>
      </w:hyperlink>
    </w:p>
    <w:p w14:paraId="71F7CDB1" w14:textId="18775C72"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09" w:history="1">
        <w:r w:rsidR="00D365C5" w:rsidRPr="005109B2">
          <w:rPr>
            <w:rStyle w:val="Hyperlinkki"/>
            <w:rFonts w:eastAsia="Arial" w:cs="Arial"/>
            <w:lang w:val="fi-FI"/>
          </w:rPr>
          <w:t>3.5 Asumisen tuki</w:t>
        </w:r>
        <w:r w:rsidR="00D365C5">
          <w:rPr>
            <w:webHidden/>
          </w:rPr>
          <w:tab/>
        </w:r>
        <w:r w:rsidR="00D365C5">
          <w:rPr>
            <w:webHidden/>
          </w:rPr>
          <w:fldChar w:fldCharType="begin"/>
        </w:r>
        <w:r w:rsidR="00D365C5">
          <w:rPr>
            <w:webHidden/>
          </w:rPr>
          <w:instrText xml:space="preserve"> PAGEREF _Toc119586209 \h </w:instrText>
        </w:r>
        <w:r w:rsidR="00D365C5">
          <w:rPr>
            <w:webHidden/>
          </w:rPr>
        </w:r>
        <w:r w:rsidR="00D365C5">
          <w:rPr>
            <w:webHidden/>
          </w:rPr>
          <w:fldChar w:fldCharType="separate"/>
        </w:r>
        <w:r w:rsidR="00D365C5">
          <w:rPr>
            <w:webHidden/>
          </w:rPr>
          <w:t>15</w:t>
        </w:r>
        <w:r w:rsidR="00D365C5">
          <w:rPr>
            <w:webHidden/>
          </w:rPr>
          <w:fldChar w:fldCharType="end"/>
        </w:r>
      </w:hyperlink>
    </w:p>
    <w:p w14:paraId="4A9AF3D0" w14:textId="66944092"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0" w:history="1">
        <w:r w:rsidR="00D365C5" w:rsidRPr="005109B2">
          <w:rPr>
            <w:rStyle w:val="Hyperlinkki"/>
            <w:rFonts w:eastAsia="Arial"/>
            <w:strike/>
            <w:lang w:val="fi-FI"/>
          </w:rPr>
          <w:t>Palveluasuminen</w:t>
        </w:r>
        <w:r w:rsidR="00D365C5">
          <w:rPr>
            <w:webHidden/>
          </w:rPr>
          <w:tab/>
        </w:r>
        <w:r w:rsidR="00D365C5">
          <w:rPr>
            <w:webHidden/>
          </w:rPr>
          <w:fldChar w:fldCharType="begin"/>
        </w:r>
        <w:r w:rsidR="00D365C5">
          <w:rPr>
            <w:webHidden/>
          </w:rPr>
          <w:instrText xml:space="preserve"> PAGEREF _Toc119586210 \h </w:instrText>
        </w:r>
        <w:r w:rsidR="00D365C5">
          <w:rPr>
            <w:webHidden/>
          </w:rPr>
        </w:r>
        <w:r w:rsidR="00D365C5">
          <w:rPr>
            <w:webHidden/>
          </w:rPr>
          <w:fldChar w:fldCharType="separate"/>
        </w:r>
        <w:r w:rsidR="00D365C5">
          <w:rPr>
            <w:webHidden/>
          </w:rPr>
          <w:t>16</w:t>
        </w:r>
        <w:r w:rsidR="00D365C5">
          <w:rPr>
            <w:webHidden/>
          </w:rPr>
          <w:fldChar w:fldCharType="end"/>
        </w:r>
      </w:hyperlink>
    </w:p>
    <w:p w14:paraId="35885DC9" w14:textId="527C1AEF"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1" w:history="1">
        <w:r w:rsidR="00D365C5" w:rsidRPr="005109B2">
          <w:rPr>
            <w:rStyle w:val="Hyperlinkki"/>
            <w:rFonts w:eastAsia="Arial" w:cs="Arial"/>
            <w:lang w:val="fi-FI"/>
          </w:rPr>
          <w:t>3.6 Lapsen asumisen tuki</w:t>
        </w:r>
        <w:r w:rsidR="00D365C5">
          <w:rPr>
            <w:webHidden/>
          </w:rPr>
          <w:tab/>
        </w:r>
        <w:r w:rsidR="00D365C5">
          <w:rPr>
            <w:webHidden/>
          </w:rPr>
          <w:fldChar w:fldCharType="begin"/>
        </w:r>
        <w:r w:rsidR="00D365C5">
          <w:rPr>
            <w:webHidden/>
          </w:rPr>
          <w:instrText xml:space="preserve"> PAGEREF _Toc119586211 \h </w:instrText>
        </w:r>
        <w:r w:rsidR="00D365C5">
          <w:rPr>
            <w:webHidden/>
          </w:rPr>
        </w:r>
        <w:r w:rsidR="00D365C5">
          <w:rPr>
            <w:webHidden/>
          </w:rPr>
          <w:fldChar w:fldCharType="separate"/>
        </w:r>
        <w:r w:rsidR="00D365C5">
          <w:rPr>
            <w:webHidden/>
          </w:rPr>
          <w:t>16</w:t>
        </w:r>
        <w:r w:rsidR="00D365C5">
          <w:rPr>
            <w:webHidden/>
          </w:rPr>
          <w:fldChar w:fldCharType="end"/>
        </w:r>
      </w:hyperlink>
    </w:p>
    <w:p w14:paraId="4B82BF16" w14:textId="23593CA0"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2" w:history="1">
        <w:r w:rsidR="00D365C5" w:rsidRPr="005109B2">
          <w:rPr>
            <w:rStyle w:val="Hyperlinkki"/>
            <w:rFonts w:eastAsia="Arial" w:cs="Arial"/>
            <w:lang w:val="fi-FI"/>
          </w:rPr>
          <w:t>3.7 Tukea esteettömään asumiseen</w:t>
        </w:r>
        <w:r w:rsidR="00D365C5">
          <w:rPr>
            <w:webHidden/>
          </w:rPr>
          <w:tab/>
        </w:r>
        <w:r w:rsidR="00D365C5">
          <w:rPr>
            <w:webHidden/>
          </w:rPr>
          <w:fldChar w:fldCharType="begin"/>
        </w:r>
        <w:r w:rsidR="00D365C5">
          <w:rPr>
            <w:webHidden/>
          </w:rPr>
          <w:instrText xml:space="preserve"> PAGEREF _Toc119586212 \h </w:instrText>
        </w:r>
        <w:r w:rsidR="00D365C5">
          <w:rPr>
            <w:webHidden/>
          </w:rPr>
        </w:r>
        <w:r w:rsidR="00D365C5">
          <w:rPr>
            <w:webHidden/>
          </w:rPr>
          <w:fldChar w:fldCharType="separate"/>
        </w:r>
        <w:r w:rsidR="00D365C5">
          <w:rPr>
            <w:webHidden/>
          </w:rPr>
          <w:t>17</w:t>
        </w:r>
        <w:r w:rsidR="00D365C5">
          <w:rPr>
            <w:webHidden/>
          </w:rPr>
          <w:fldChar w:fldCharType="end"/>
        </w:r>
      </w:hyperlink>
    </w:p>
    <w:p w14:paraId="71E98B60" w14:textId="110D23ED"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3" w:history="1">
        <w:r w:rsidR="00D365C5" w:rsidRPr="005109B2">
          <w:rPr>
            <w:rStyle w:val="Hyperlinkki"/>
            <w:rFonts w:eastAsia="Arial" w:cs="Arial"/>
            <w:lang w:val="fi-FI"/>
          </w:rPr>
          <w:t>3.8 Lyhytaikainen huolenpito</w:t>
        </w:r>
        <w:r w:rsidR="00D365C5">
          <w:rPr>
            <w:webHidden/>
          </w:rPr>
          <w:tab/>
        </w:r>
        <w:r w:rsidR="00D365C5">
          <w:rPr>
            <w:webHidden/>
          </w:rPr>
          <w:fldChar w:fldCharType="begin"/>
        </w:r>
        <w:r w:rsidR="00D365C5">
          <w:rPr>
            <w:webHidden/>
          </w:rPr>
          <w:instrText xml:space="preserve"> PAGEREF _Toc119586213 \h </w:instrText>
        </w:r>
        <w:r w:rsidR="00D365C5">
          <w:rPr>
            <w:webHidden/>
          </w:rPr>
        </w:r>
        <w:r w:rsidR="00D365C5">
          <w:rPr>
            <w:webHidden/>
          </w:rPr>
          <w:fldChar w:fldCharType="separate"/>
        </w:r>
        <w:r w:rsidR="00D365C5">
          <w:rPr>
            <w:webHidden/>
          </w:rPr>
          <w:t>19</w:t>
        </w:r>
        <w:r w:rsidR="00D365C5">
          <w:rPr>
            <w:webHidden/>
          </w:rPr>
          <w:fldChar w:fldCharType="end"/>
        </w:r>
      </w:hyperlink>
    </w:p>
    <w:p w14:paraId="2794E0A8" w14:textId="234F867E"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4" w:history="1">
        <w:r w:rsidR="00D365C5" w:rsidRPr="005109B2">
          <w:rPr>
            <w:rStyle w:val="Hyperlinkki"/>
            <w:rFonts w:eastAsia="Arial" w:cs="Arial"/>
            <w:lang w:val="fi-FI"/>
          </w:rPr>
          <w:t>3.9 Päivätoiminta</w:t>
        </w:r>
        <w:r w:rsidR="00D365C5">
          <w:rPr>
            <w:webHidden/>
          </w:rPr>
          <w:tab/>
        </w:r>
        <w:r w:rsidR="00D365C5">
          <w:rPr>
            <w:webHidden/>
          </w:rPr>
          <w:fldChar w:fldCharType="begin"/>
        </w:r>
        <w:r w:rsidR="00D365C5">
          <w:rPr>
            <w:webHidden/>
          </w:rPr>
          <w:instrText xml:space="preserve"> PAGEREF _Toc119586214 \h </w:instrText>
        </w:r>
        <w:r w:rsidR="00D365C5">
          <w:rPr>
            <w:webHidden/>
          </w:rPr>
        </w:r>
        <w:r w:rsidR="00D365C5">
          <w:rPr>
            <w:webHidden/>
          </w:rPr>
          <w:fldChar w:fldCharType="separate"/>
        </w:r>
        <w:r w:rsidR="00D365C5">
          <w:rPr>
            <w:webHidden/>
          </w:rPr>
          <w:t>21</w:t>
        </w:r>
        <w:r w:rsidR="00D365C5">
          <w:rPr>
            <w:webHidden/>
          </w:rPr>
          <w:fldChar w:fldCharType="end"/>
        </w:r>
      </w:hyperlink>
    </w:p>
    <w:p w14:paraId="157B4D66" w14:textId="5C400AA2"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5" w:history="1">
        <w:r w:rsidR="00D365C5" w:rsidRPr="005109B2">
          <w:rPr>
            <w:rStyle w:val="Hyperlinkki"/>
            <w:rFonts w:eastAsia="Arial" w:cs="Arial"/>
            <w:lang w:val="fi-FI"/>
          </w:rPr>
          <w:t>3.10 Liikkumisen tuki</w:t>
        </w:r>
        <w:r w:rsidR="00D365C5">
          <w:rPr>
            <w:webHidden/>
          </w:rPr>
          <w:tab/>
        </w:r>
        <w:r w:rsidR="00D365C5">
          <w:rPr>
            <w:webHidden/>
          </w:rPr>
          <w:fldChar w:fldCharType="begin"/>
        </w:r>
        <w:r w:rsidR="00D365C5">
          <w:rPr>
            <w:webHidden/>
          </w:rPr>
          <w:instrText xml:space="preserve"> PAGEREF _Toc119586215 \h </w:instrText>
        </w:r>
        <w:r w:rsidR="00D365C5">
          <w:rPr>
            <w:webHidden/>
          </w:rPr>
        </w:r>
        <w:r w:rsidR="00D365C5">
          <w:rPr>
            <w:webHidden/>
          </w:rPr>
          <w:fldChar w:fldCharType="separate"/>
        </w:r>
        <w:r w:rsidR="00D365C5">
          <w:rPr>
            <w:webHidden/>
          </w:rPr>
          <w:t>22</w:t>
        </w:r>
        <w:r w:rsidR="00D365C5">
          <w:rPr>
            <w:webHidden/>
          </w:rPr>
          <w:fldChar w:fldCharType="end"/>
        </w:r>
      </w:hyperlink>
    </w:p>
    <w:p w14:paraId="3654F6A8" w14:textId="796D3F9C"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6" w:history="1">
        <w:r w:rsidR="00D365C5" w:rsidRPr="005109B2">
          <w:rPr>
            <w:rStyle w:val="Hyperlinkki"/>
            <w:rFonts w:eastAsia="Arial"/>
            <w:lang w:val="fi-FI"/>
          </w:rPr>
          <w:t>Kuljetus- ja saattajapalvelut</w:t>
        </w:r>
        <w:r w:rsidR="00D365C5">
          <w:rPr>
            <w:webHidden/>
          </w:rPr>
          <w:tab/>
        </w:r>
        <w:r w:rsidR="00D365C5">
          <w:rPr>
            <w:webHidden/>
          </w:rPr>
          <w:fldChar w:fldCharType="begin"/>
        </w:r>
        <w:r w:rsidR="00D365C5">
          <w:rPr>
            <w:webHidden/>
          </w:rPr>
          <w:instrText xml:space="preserve"> PAGEREF _Toc119586216 \h </w:instrText>
        </w:r>
        <w:r w:rsidR="00D365C5">
          <w:rPr>
            <w:webHidden/>
          </w:rPr>
        </w:r>
        <w:r w:rsidR="00D365C5">
          <w:rPr>
            <w:webHidden/>
          </w:rPr>
          <w:fldChar w:fldCharType="separate"/>
        </w:r>
        <w:r w:rsidR="00D365C5">
          <w:rPr>
            <w:webHidden/>
          </w:rPr>
          <w:t>23</w:t>
        </w:r>
        <w:r w:rsidR="00D365C5">
          <w:rPr>
            <w:webHidden/>
          </w:rPr>
          <w:fldChar w:fldCharType="end"/>
        </w:r>
      </w:hyperlink>
    </w:p>
    <w:p w14:paraId="74875223" w14:textId="1A74B7CE"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7" w:history="1">
        <w:r w:rsidR="00D365C5" w:rsidRPr="005109B2">
          <w:rPr>
            <w:rStyle w:val="Hyperlinkki"/>
            <w:rFonts w:eastAsia="Arial" w:cs="Arial"/>
            <w:lang w:val="fi-FI"/>
          </w:rPr>
          <w:t>3.11 Taloudellinen ja muu tuki</w:t>
        </w:r>
        <w:r w:rsidR="00D365C5">
          <w:rPr>
            <w:webHidden/>
          </w:rPr>
          <w:tab/>
        </w:r>
        <w:r w:rsidR="00D365C5">
          <w:rPr>
            <w:webHidden/>
          </w:rPr>
          <w:fldChar w:fldCharType="begin"/>
        </w:r>
        <w:r w:rsidR="00D365C5">
          <w:rPr>
            <w:webHidden/>
          </w:rPr>
          <w:instrText xml:space="preserve"> PAGEREF _Toc119586217 \h </w:instrText>
        </w:r>
        <w:r w:rsidR="00D365C5">
          <w:rPr>
            <w:webHidden/>
          </w:rPr>
        </w:r>
        <w:r w:rsidR="00D365C5">
          <w:rPr>
            <w:webHidden/>
          </w:rPr>
          <w:fldChar w:fldCharType="separate"/>
        </w:r>
        <w:r w:rsidR="00D365C5">
          <w:rPr>
            <w:webHidden/>
          </w:rPr>
          <w:t>26</w:t>
        </w:r>
        <w:r w:rsidR="00D365C5">
          <w:rPr>
            <w:webHidden/>
          </w:rPr>
          <w:fldChar w:fldCharType="end"/>
        </w:r>
      </w:hyperlink>
    </w:p>
    <w:p w14:paraId="0666F105" w14:textId="31B7CFF9" w:rsidR="00D365C5" w:rsidRDefault="00FB4AF6">
      <w:pPr>
        <w:pStyle w:val="Sisluet1"/>
        <w:tabs>
          <w:tab w:val="right" w:leader="dot" w:pos="9628"/>
        </w:tabs>
        <w:rPr>
          <w:rFonts w:asciiTheme="minorHAnsi" w:eastAsiaTheme="minorEastAsia" w:hAnsiTheme="minorHAnsi" w:cstheme="minorBidi"/>
          <w:sz w:val="22"/>
          <w:szCs w:val="22"/>
          <w:lang w:val="fi-FI" w:eastAsia="fi-FI"/>
        </w:rPr>
      </w:pPr>
      <w:hyperlink w:anchor="_Toc119586218" w:history="1">
        <w:r w:rsidR="00D365C5" w:rsidRPr="005109B2">
          <w:rPr>
            <w:rStyle w:val="Hyperlinkki"/>
            <w:rFonts w:eastAsia="Arial"/>
            <w:lang w:val="fi-FI"/>
          </w:rPr>
          <w:t>5. Määrärahasidonnaiset palvelut ja tukitoimet</w:t>
        </w:r>
        <w:r w:rsidR="00D365C5">
          <w:rPr>
            <w:webHidden/>
          </w:rPr>
          <w:tab/>
        </w:r>
        <w:r w:rsidR="00D365C5">
          <w:rPr>
            <w:webHidden/>
          </w:rPr>
          <w:fldChar w:fldCharType="begin"/>
        </w:r>
        <w:r w:rsidR="00D365C5">
          <w:rPr>
            <w:webHidden/>
          </w:rPr>
          <w:instrText xml:space="preserve"> PAGEREF _Toc119586218 \h </w:instrText>
        </w:r>
        <w:r w:rsidR="00D365C5">
          <w:rPr>
            <w:webHidden/>
          </w:rPr>
        </w:r>
        <w:r w:rsidR="00D365C5">
          <w:rPr>
            <w:webHidden/>
          </w:rPr>
          <w:fldChar w:fldCharType="separate"/>
        </w:r>
        <w:r w:rsidR="00D365C5">
          <w:rPr>
            <w:webHidden/>
          </w:rPr>
          <w:t>27</w:t>
        </w:r>
        <w:r w:rsidR="00D365C5">
          <w:rPr>
            <w:webHidden/>
          </w:rPr>
          <w:fldChar w:fldCharType="end"/>
        </w:r>
      </w:hyperlink>
    </w:p>
    <w:p w14:paraId="3638FA4C" w14:textId="2D07E4DE"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19" w:history="1">
        <w:r w:rsidR="00D365C5" w:rsidRPr="005109B2">
          <w:rPr>
            <w:rStyle w:val="Hyperlinkki"/>
            <w:rFonts w:eastAsia="Arial"/>
            <w:lang w:val="fi-FI"/>
          </w:rPr>
          <w:t>Päivittäisen toiminnan koneet, välineet ja laitteet</w:t>
        </w:r>
        <w:r w:rsidR="00D365C5">
          <w:rPr>
            <w:webHidden/>
          </w:rPr>
          <w:tab/>
        </w:r>
        <w:r w:rsidR="00D365C5">
          <w:rPr>
            <w:webHidden/>
          </w:rPr>
          <w:fldChar w:fldCharType="begin"/>
        </w:r>
        <w:r w:rsidR="00D365C5">
          <w:rPr>
            <w:webHidden/>
          </w:rPr>
          <w:instrText xml:space="preserve"> PAGEREF _Toc119586219 \h </w:instrText>
        </w:r>
        <w:r w:rsidR="00D365C5">
          <w:rPr>
            <w:webHidden/>
          </w:rPr>
        </w:r>
        <w:r w:rsidR="00D365C5">
          <w:rPr>
            <w:webHidden/>
          </w:rPr>
          <w:fldChar w:fldCharType="separate"/>
        </w:r>
        <w:r w:rsidR="00D365C5">
          <w:rPr>
            <w:webHidden/>
          </w:rPr>
          <w:t>27</w:t>
        </w:r>
        <w:r w:rsidR="00D365C5">
          <w:rPr>
            <w:webHidden/>
          </w:rPr>
          <w:fldChar w:fldCharType="end"/>
        </w:r>
      </w:hyperlink>
    </w:p>
    <w:p w14:paraId="42E71944" w14:textId="4BA37D4F" w:rsidR="00D365C5" w:rsidRDefault="00FB4AF6">
      <w:pPr>
        <w:pStyle w:val="Sisluet2"/>
        <w:tabs>
          <w:tab w:val="right" w:leader="dot" w:pos="9628"/>
        </w:tabs>
        <w:rPr>
          <w:rFonts w:asciiTheme="minorHAnsi" w:eastAsiaTheme="minorEastAsia" w:hAnsiTheme="minorHAnsi" w:cstheme="minorBidi"/>
          <w:sz w:val="22"/>
          <w:szCs w:val="22"/>
          <w:lang w:val="fi-FI" w:eastAsia="fi-FI"/>
        </w:rPr>
      </w:pPr>
      <w:hyperlink w:anchor="_Toc119586220" w:history="1">
        <w:r w:rsidR="00D365C5" w:rsidRPr="005109B2">
          <w:rPr>
            <w:rStyle w:val="Hyperlinkki"/>
            <w:rFonts w:eastAsia="Arial"/>
            <w:lang w:val="fi-FI"/>
          </w:rPr>
          <w:t>Vaate- ja erityisravintokustannukset</w:t>
        </w:r>
        <w:r w:rsidR="00D365C5">
          <w:rPr>
            <w:webHidden/>
          </w:rPr>
          <w:tab/>
        </w:r>
        <w:r w:rsidR="00D365C5">
          <w:rPr>
            <w:webHidden/>
          </w:rPr>
          <w:fldChar w:fldCharType="begin"/>
        </w:r>
        <w:r w:rsidR="00D365C5">
          <w:rPr>
            <w:webHidden/>
          </w:rPr>
          <w:instrText xml:space="preserve"> PAGEREF _Toc119586220 \h </w:instrText>
        </w:r>
        <w:r w:rsidR="00D365C5">
          <w:rPr>
            <w:webHidden/>
          </w:rPr>
        </w:r>
        <w:r w:rsidR="00D365C5">
          <w:rPr>
            <w:webHidden/>
          </w:rPr>
          <w:fldChar w:fldCharType="separate"/>
        </w:r>
        <w:r w:rsidR="00D365C5">
          <w:rPr>
            <w:webHidden/>
          </w:rPr>
          <w:t>28</w:t>
        </w:r>
        <w:r w:rsidR="00D365C5">
          <w:rPr>
            <w:webHidden/>
          </w:rPr>
          <w:fldChar w:fldCharType="end"/>
        </w:r>
      </w:hyperlink>
    </w:p>
    <w:p w14:paraId="1FA2BD51" w14:textId="36C10F82" w:rsidR="00A37AC4" w:rsidRPr="0044689F" w:rsidRDefault="00A37AC4" w:rsidP="00A37AC4">
      <w:pPr>
        <w:rPr>
          <w:b/>
          <w:bCs/>
        </w:rPr>
      </w:pPr>
      <w:r w:rsidRPr="00582B03">
        <w:rPr>
          <w:rFonts w:cs="Arial"/>
          <w:b/>
          <w:bCs/>
          <w:sz w:val="22"/>
          <w:szCs w:val="22"/>
        </w:rPr>
        <w:fldChar w:fldCharType="end"/>
      </w:r>
    </w:p>
    <w:p w14:paraId="41458CF0" w14:textId="77777777" w:rsidR="00A37AC4" w:rsidRPr="0044689F" w:rsidRDefault="00A37AC4" w:rsidP="00A37AC4">
      <w:pPr>
        <w:rPr>
          <w:rFonts w:eastAsia="Arial"/>
          <w:lang w:val="fi-FI"/>
        </w:rPr>
      </w:pPr>
    </w:p>
    <w:p w14:paraId="243CBC17" w14:textId="77777777" w:rsidR="00A37AC4" w:rsidRPr="0044689F" w:rsidRDefault="00A37AC4">
      <w:pPr>
        <w:rPr>
          <w:rFonts w:eastAsia="Arial"/>
          <w:lang w:val="fi-FI"/>
        </w:rPr>
      </w:pPr>
    </w:p>
    <w:p w14:paraId="49087D38" w14:textId="77777777" w:rsidR="00A37AC4" w:rsidRPr="0044689F" w:rsidRDefault="00A37AC4">
      <w:pPr>
        <w:pStyle w:val="Otsikko12"/>
        <w:rPr>
          <w:rFonts w:ascii="Arial" w:eastAsia="Arial" w:hAnsi="Arial"/>
          <w:lang w:val="fi-FI"/>
        </w:rPr>
      </w:pPr>
    </w:p>
    <w:p w14:paraId="65B8B664" w14:textId="77777777" w:rsidR="00A37AC4" w:rsidRPr="0044689F" w:rsidRDefault="00A37AC4">
      <w:pPr>
        <w:rPr>
          <w:rFonts w:eastAsia="Arial"/>
          <w:lang w:val="fi-FI"/>
        </w:rPr>
      </w:pPr>
    </w:p>
    <w:p w14:paraId="7A3A0D7D" w14:textId="77777777" w:rsidR="00A37AC4" w:rsidRPr="0044689F" w:rsidRDefault="00A37AC4">
      <w:pPr>
        <w:rPr>
          <w:rFonts w:eastAsia="Arial"/>
          <w:lang w:val="fi-FI"/>
        </w:rPr>
      </w:pPr>
    </w:p>
    <w:p w14:paraId="20247B95" w14:textId="77777777" w:rsidR="00A37AC4" w:rsidRPr="0044689F" w:rsidRDefault="00A37AC4">
      <w:pPr>
        <w:rPr>
          <w:rFonts w:eastAsia="Arial"/>
          <w:lang w:val="fi-FI"/>
        </w:rPr>
      </w:pPr>
    </w:p>
    <w:p w14:paraId="32A5D0AE" w14:textId="77777777" w:rsidR="00A37AC4" w:rsidRPr="0044689F" w:rsidRDefault="00A37AC4">
      <w:pPr>
        <w:rPr>
          <w:rFonts w:eastAsia="Arial"/>
          <w:lang w:val="fi-FI"/>
        </w:rPr>
      </w:pPr>
    </w:p>
    <w:p w14:paraId="1E437CFA" w14:textId="77777777" w:rsidR="00A37AC4" w:rsidRPr="0044689F" w:rsidRDefault="00A37AC4">
      <w:pPr>
        <w:rPr>
          <w:rFonts w:eastAsia="Arial"/>
          <w:lang w:val="fi-FI"/>
        </w:rPr>
      </w:pPr>
    </w:p>
    <w:p w14:paraId="1E1E4D87" w14:textId="77777777" w:rsidR="00A37AC4" w:rsidRPr="0044689F" w:rsidRDefault="00A37AC4">
      <w:pPr>
        <w:rPr>
          <w:rFonts w:eastAsia="Arial"/>
          <w:lang w:val="fi-FI"/>
        </w:rPr>
      </w:pPr>
    </w:p>
    <w:p w14:paraId="0B90EB32" w14:textId="77777777" w:rsidR="00A37AC4" w:rsidRPr="0044689F" w:rsidRDefault="00A37AC4">
      <w:pPr>
        <w:rPr>
          <w:rFonts w:eastAsia="Arial"/>
          <w:lang w:val="fi-FI"/>
        </w:rPr>
      </w:pPr>
    </w:p>
    <w:p w14:paraId="519B84A7" w14:textId="3B54EDC2" w:rsidR="00A37AC4" w:rsidRPr="008B5AD2" w:rsidRDefault="00A37AC4" w:rsidP="00A37AC4">
      <w:pPr>
        <w:pStyle w:val="Otsikko1"/>
        <w:rPr>
          <w:rFonts w:eastAsia="Arial" w:cs="Arial"/>
          <w:lang w:val="fi-FI"/>
        </w:rPr>
      </w:pPr>
      <w:r w:rsidRPr="0044689F">
        <w:rPr>
          <w:rFonts w:eastAsia="Arial"/>
          <w:lang w:val="fi-FI"/>
        </w:rPr>
        <w:br w:type="page"/>
      </w:r>
      <w:bookmarkStart w:id="0" w:name="_Toc447111968"/>
      <w:bookmarkStart w:id="1" w:name="_Toc447114484"/>
      <w:bookmarkStart w:id="2" w:name="_Toc256000000"/>
      <w:bookmarkStart w:id="3" w:name="_Toc256000004"/>
      <w:bookmarkStart w:id="4" w:name="_Toc256000019"/>
      <w:bookmarkStart w:id="5" w:name="_Toc256000034"/>
      <w:bookmarkStart w:id="6" w:name="_Toc256000049"/>
      <w:bookmarkStart w:id="7" w:name="_Toc256000064"/>
      <w:bookmarkStart w:id="8" w:name="_Toc256000079"/>
      <w:bookmarkStart w:id="9" w:name="_Toc256000094"/>
      <w:bookmarkStart w:id="10" w:name="_Toc256000109"/>
      <w:bookmarkStart w:id="11" w:name="_Toc256000124"/>
      <w:bookmarkStart w:id="12" w:name="_Toc256000139"/>
      <w:bookmarkStart w:id="13" w:name="_Toc256000154"/>
      <w:bookmarkStart w:id="14" w:name="_Toc256000169"/>
      <w:bookmarkStart w:id="15" w:name="_Toc256000184"/>
      <w:bookmarkStart w:id="16" w:name="_Toc499639687"/>
      <w:bookmarkStart w:id="17" w:name="_Toc256000199"/>
      <w:bookmarkStart w:id="18" w:name="_Toc256000214"/>
      <w:bookmarkStart w:id="19" w:name="_Toc499645978"/>
      <w:bookmarkStart w:id="20" w:name="_Toc256000229"/>
      <w:bookmarkStart w:id="21" w:name="_Toc256000247"/>
      <w:bookmarkStart w:id="22" w:name="_Toc256000262"/>
      <w:bookmarkStart w:id="23" w:name="_Toc256000277"/>
      <w:bookmarkStart w:id="24" w:name="_Toc256000292"/>
      <w:bookmarkStart w:id="25" w:name="_Toc256000307"/>
      <w:bookmarkStart w:id="26" w:name="_Toc256000322"/>
      <w:bookmarkStart w:id="27" w:name="_Toc256000337"/>
      <w:bookmarkStart w:id="28" w:name="_Toc256000352"/>
      <w:bookmarkStart w:id="29" w:name="_Toc256000367"/>
      <w:bookmarkStart w:id="30" w:name="_Toc256000390"/>
      <w:bookmarkStart w:id="31" w:name="_Toc256000405"/>
      <w:bookmarkStart w:id="32" w:name="_Toc256000420"/>
      <w:bookmarkStart w:id="33" w:name="_Toc256000435"/>
      <w:bookmarkStart w:id="34" w:name="_Toc256000450"/>
      <w:bookmarkStart w:id="35" w:name="_Toc256000465"/>
      <w:bookmarkStart w:id="36" w:name="_Toc256000480"/>
      <w:bookmarkStart w:id="37" w:name="_Toc256000495"/>
      <w:bookmarkStart w:id="38" w:name="_Toc256000510"/>
      <w:bookmarkStart w:id="39" w:name="_Toc256000525"/>
      <w:bookmarkStart w:id="40" w:name="_Toc256000540"/>
      <w:bookmarkStart w:id="41" w:name="_Toc256000555"/>
      <w:bookmarkStart w:id="42" w:name="_Toc256000570"/>
      <w:bookmarkStart w:id="43" w:name="_Toc256000585"/>
      <w:bookmarkStart w:id="44" w:name="_Toc256000600"/>
      <w:bookmarkStart w:id="45" w:name="_Toc256000615"/>
      <w:bookmarkStart w:id="46" w:name="_Toc119586202"/>
      <w:r w:rsidRPr="008B5AD2">
        <w:rPr>
          <w:rFonts w:eastAsia="Arial" w:cs="Arial"/>
          <w:lang w:val="fi-FI"/>
        </w:rPr>
        <w:lastRenderedPageBreak/>
        <w:t>1. Vammaispalvelu</w:t>
      </w:r>
      <w:r w:rsidR="00F478E7" w:rsidRPr="008B5AD2">
        <w:rPr>
          <w:rFonts w:eastAsia="Arial" w:cs="Arial"/>
          <w:lang w:val="fi-FI"/>
        </w:rPr>
        <w:t>je</w:t>
      </w:r>
      <w:r w:rsidRPr="008B5AD2">
        <w:rPr>
          <w:rFonts w:eastAsia="Arial" w:cs="Arial"/>
          <w:lang w:val="fi-FI"/>
        </w:rPr>
        <w:t>n</w:t>
      </w:r>
      <w:r w:rsidR="00F478E7" w:rsidRPr="008B5AD2">
        <w:rPr>
          <w:rFonts w:eastAsia="Arial" w:cs="Arial"/>
          <w:lang w:val="fi-FI"/>
        </w:rPr>
        <w:t xml:space="preserve"> </w:t>
      </w:r>
      <w:r w:rsidRPr="008B5AD2">
        <w:rPr>
          <w:rFonts w:eastAsia="Arial" w:cs="Arial"/>
          <w:lang w:val="fi-FI"/>
        </w:rPr>
        <w:t>tarkoitus ja tavoite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8B5AD2">
        <w:rPr>
          <w:rFonts w:eastAsia="Arial" w:cs="Arial"/>
          <w:lang w:val="fi-FI"/>
        </w:rPr>
        <w:t xml:space="preserve"> </w:t>
      </w:r>
    </w:p>
    <w:p w14:paraId="563CC9F1" w14:textId="77777777" w:rsidR="00A37AC4" w:rsidRPr="008B5AD2"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09BEA260" w14:textId="77777777" w:rsidR="00FB4AF6" w:rsidRPr="00FB4AF6" w:rsidRDefault="00FB4AF6" w:rsidP="00FB4AF6">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lang w:val="fi-FI"/>
        </w:rPr>
      </w:pPr>
      <w:r w:rsidRPr="00FB4AF6">
        <w:rPr>
          <w:rFonts w:eastAsia="Arial"/>
          <w:color w:val="4472C4"/>
          <w:lang w:val="fi-FI"/>
        </w:rPr>
        <w:t xml:space="preserve">Vammaispalveluohjeita on muokattu syksyllä 2022 tähän vaiheeseen. </w:t>
      </w:r>
      <w:r w:rsidRPr="003757C4">
        <w:rPr>
          <w:rFonts w:eastAsia="Arial"/>
          <w:color w:val="4472C4"/>
          <w:lang w:val="fi-FI"/>
        </w:rPr>
        <w:t xml:space="preserve">Kestävän kasvun Kainuu -hankkeessa </w:t>
      </w:r>
      <w:r>
        <w:rPr>
          <w:rFonts w:eastAsia="Arial"/>
          <w:color w:val="4472C4"/>
          <w:lang w:val="fi-FI"/>
        </w:rPr>
        <w:t>yhtenä</w:t>
      </w:r>
      <w:r w:rsidRPr="003757C4">
        <w:rPr>
          <w:rFonts w:eastAsia="Arial"/>
          <w:color w:val="4472C4"/>
          <w:lang w:val="fi-FI"/>
        </w:rPr>
        <w:t xml:space="preserve"> tavoitteena</w:t>
      </w:r>
      <w:r>
        <w:rPr>
          <w:rFonts w:eastAsia="Arial"/>
          <w:color w:val="4472C4"/>
          <w:lang w:val="fi-FI"/>
        </w:rPr>
        <w:t xml:space="preserve"> oli</w:t>
      </w:r>
      <w:r w:rsidRPr="003757C4">
        <w:rPr>
          <w:rFonts w:eastAsia="Arial"/>
          <w:color w:val="4472C4"/>
          <w:lang w:val="fi-FI"/>
        </w:rPr>
        <w:t xml:space="preserve"> tukea vammaispalveluita </w:t>
      </w:r>
      <w:r>
        <w:rPr>
          <w:rFonts w:eastAsia="Arial"/>
          <w:color w:val="4472C4"/>
          <w:lang w:val="fi-FI"/>
        </w:rPr>
        <w:t>vammaispalveluohjeiden</w:t>
      </w:r>
      <w:r w:rsidRPr="003757C4">
        <w:rPr>
          <w:rFonts w:eastAsia="Arial"/>
          <w:color w:val="4472C4"/>
          <w:lang w:val="fi-FI"/>
        </w:rPr>
        <w:t xml:space="preserve"> </w:t>
      </w:r>
      <w:r>
        <w:rPr>
          <w:rFonts w:eastAsia="Arial"/>
          <w:color w:val="4472C4"/>
          <w:lang w:val="fi-FI"/>
        </w:rPr>
        <w:t xml:space="preserve">päivittämisessä uudistuvan vammaispalvelulainsäädännön mukaiseksi. </w:t>
      </w:r>
      <w:r w:rsidRPr="00FB4AF6">
        <w:rPr>
          <w:rFonts w:eastAsia="Arial"/>
          <w:color w:val="4472C4"/>
          <w:lang w:val="fi-FI"/>
        </w:rPr>
        <w:t xml:space="preserve">Uudistuvan vammaispalvelulainsäädännön käsittely eduskunnassa on edelleen kesken joulukuussa 2022, eikä uusi vammaispalvelulainsäädäntö tule voimaan 1.1.2023. </w:t>
      </w:r>
    </w:p>
    <w:p w14:paraId="7167E602" w14:textId="77777777" w:rsidR="00FB4AF6" w:rsidRPr="00FB4AF6" w:rsidRDefault="00FB4AF6" w:rsidP="00FB4AF6">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lang w:val="fi-FI"/>
        </w:rPr>
      </w:pPr>
    </w:p>
    <w:p w14:paraId="17DEB63F" w14:textId="5523E1B0" w:rsidR="00CC3A10" w:rsidRPr="00FB4AF6" w:rsidRDefault="00FB4AF6">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lang w:val="fi-FI"/>
        </w:rPr>
      </w:pPr>
      <w:r w:rsidRPr="00FB4AF6">
        <w:rPr>
          <w:rFonts w:eastAsia="Arial"/>
          <w:color w:val="4472C4"/>
          <w:lang w:val="fi-FI"/>
        </w:rPr>
        <w:t>Kainuun hyvinvointialueen vammaispalveluohjeita on muokattu hallituksen esityksen (191/2022) mukaiseksi. Työskentelyn pohjana on käytetty Kainuun soten vammaispalveluohjeita, jotka olivat voimassa syksyllä 2022. Pohjatyötä on tehnyt Kestävän kasvun Kainuu -hankkeen suunnittelija Kaisa Kanniainen. Vammaispalveluohjeita työstettiin ja käytiin läpi teams-kokouksissa 8.-24.11.2022. Kokouksiin osallituivat Kainuun soten vammaispalveluista vs. vastuualuepäällikkö Tiina Kiiltomäki ja vs. johtava sosiaalityöntekijä Hanna Karvinen, Puolangalta sosiaalijohtaja Tarja Raappana  ja palveluohjaaja Hilkka Oikarinen sekä Kestävän kasvun Kainuu hankkeesta projektipäällikkö Anitta Juntunen ja suunnittelija Kaisa Kanniainen. Kokouksiin osallistuvien määrä vaihteli.</w:t>
      </w:r>
    </w:p>
    <w:p w14:paraId="79BBB3FD" w14:textId="77777777" w:rsidR="00CC3A10" w:rsidRDefault="00CC3A10">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274433FA" w14:textId="7DC7EC28" w:rsidR="00431107" w:rsidRPr="008B5AD2" w:rsidRDefault="00431107">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 xml:space="preserve">Vammaispalvelulain mukaisten vammaispalvelujen </w:t>
      </w:r>
      <w:r w:rsidR="00C65878" w:rsidRPr="008B5AD2">
        <w:rPr>
          <w:rFonts w:eastAsia="Arial"/>
          <w:lang w:val="fi-FI"/>
        </w:rPr>
        <w:t xml:space="preserve">tarkoituksena on toteuttaa vammaisen henkilön yhdenvertaisuutta, osallisuutta ja osallistumista yhteiskunnassa sekä ehkäistä ja poistaa niiden toteutumisen esteitä. Palvelut tukevat vammaisen henkilön itsenäistä elämää ja itsemääräämisoikeuden toteutumista. Tavoitteena on turvata vammaisen henkilön yksilöllisen tarpeen ja edun mukaiset, riittävät ja laadultaan hyvät palvelut. </w:t>
      </w:r>
      <w:r w:rsidR="003929EB" w:rsidRPr="008B5AD2">
        <w:rPr>
          <w:rFonts w:eastAsia="Arial"/>
          <w:lang w:val="fi-FI"/>
        </w:rPr>
        <w:t>Vammaispalvelulain</w:t>
      </w:r>
      <w:r w:rsidR="007A299A" w:rsidRPr="008B5AD2">
        <w:rPr>
          <w:rFonts w:eastAsia="Arial"/>
          <w:lang w:val="fi-FI"/>
        </w:rPr>
        <w:t xml:space="preserve"> perusteella järjestetään vammaisen henkilön tavanomaisessa elämässä tarvitsemia erityispalveluita, jos hän ei saa yksilöllisen tarpeensa mukaisia ja sopivia palvelui</w:t>
      </w:r>
      <w:r w:rsidR="004927B0" w:rsidRPr="008B5AD2">
        <w:rPr>
          <w:rFonts w:eastAsia="Arial"/>
          <w:lang w:val="fi-FI"/>
        </w:rPr>
        <w:t>ta muun lain perusteella.</w:t>
      </w:r>
    </w:p>
    <w:p w14:paraId="6D2C12E9" w14:textId="4EDE6868" w:rsidR="00431107" w:rsidRPr="008B5AD2" w:rsidRDefault="00431107">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558500C" w14:textId="5CF9246E" w:rsidR="00431107" w:rsidRPr="008B5AD2" w:rsidRDefault="00431107">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 xml:space="preserve">Vammaispalvelua voi saada henkilö, jolla on </w:t>
      </w:r>
    </w:p>
    <w:p w14:paraId="5CF772B7" w14:textId="7A5AF443" w:rsidR="00F761F0" w:rsidRPr="008B5AD2" w:rsidRDefault="00F761F0" w:rsidP="00F761F0">
      <w:pPr>
        <w:numPr>
          <w:ilvl w:val="0"/>
          <w:numId w:val="18"/>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vamman tai sairauden aiheuttama fyysinen, kognitiivinen, psyykkinen, sosiaalinen tai aisteihin liittyvä toimintarajoite on pitkäaikainen tai pysyvä;</w:t>
      </w:r>
    </w:p>
    <w:p w14:paraId="0E59AD0C" w14:textId="238FAB55" w:rsidR="00F761F0" w:rsidRPr="008B5AD2" w:rsidRDefault="00F761F0" w:rsidP="00F761F0">
      <w:pPr>
        <w:numPr>
          <w:ilvl w:val="0"/>
          <w:numId w:val="18"/>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vamma tai sairaus yhdessä yhteiskunnassa esiintyvien esteiden kanssa estää osallistumisen yhteiskuntaan yhdenvertaisesti muiden kanssa;</w:t>
      </w:r>
    </w:p>
    <w:p w14:paraId="59AC91C0" w14:textId="7D93F4C1" w:rsidR="00F761F0" w:rsidRPr="008B5AD2" w:rsidRDefault="00F761F0" w:rsidP="00F761F0">
      <w:pPr>
        <w:numPr>
          <w:ilvl w:val="0"/>
          <w:numId w:val="18"/>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avun, tuen tai huolenpidon tarve johtuu pääasiassa muusta kuin iäkkäänä alkaneesta ja tyypillisesti iäkkäillä henkilöillä esiintyvästä sairaudesta tai yleisestä vanhuudesta johtuvasta rappeutumisesta taikka heikkoudesta; ja</w:t>
      </w:r>
    </w:p>
    <w:p w14:paraId="30219317" w14:textId="066CB60D" w:rsidR="00F761F0" w:rsidRPr="008B5AD2" w:rsidRDefault="00F761F0" w:rsidP="00F761F0">
      <w:pPr>
        <w:numPr>
          <w:ilvl w:val="0"/>
          <w:numId w:val="18"/>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 xml:space="preserve">itsenäisen elämän, osallisuuden tai yhdenvertaisuuden toteutuminen edellyttää välttämättä tämän lain mukaisia </w:t>
      </w:r>
      <w:commentRangeStart w:id="47"/>
      <w:r w:rsidRPr="008B5AD2">
        <w:rPr>
          <w:rFonts w:eastAsia="Arial"/>
          <w:lang w:val="fi-FI"/>
        </w:rPr>
        <w:t>palveluita</w:t>
      </w:r>
      <w:commentRangeEnd w:id="47"/>
      <w:r w:rsidR="000C6D3A" w:rsidRPr="008B5AD2">
        <w:rPr>
          <w:rStyle w:val="Kommentinviite"/>
        </w:rPr>
        <w:commentReference w:id="47"/>
      </w:r>
      <w:r w:rsidRPr="008B5AD2">
        <w:rPr>
          <w:rFonts w:eastAsia="Arial"/>
          <w:lang w:val="fi-FI"/>
        </w:rPr>
        <w:t>.</w:t>
      </w:r>
    </w:p>
    <w:p w14:paraId="1390BFEE" w14:textId="331FD192" w:rsidR="007361F0" w:rsidRPr="008B5AD2" w:rsidRDefault="007361F0" w:rsidP="007361F0">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28B30EF9" w14:textId="78521FD9" w:rsidR="007361F0" w:rsidRPr="008B5AD2" w:rsidRDefault="007361F0" w:rsidP="007361F0">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C277BCD" w14:textId="77777777" w:rsidR="00A37AC4" w:rsidRPr="008B5AD2"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71C54FB2" w14:textId="77777777" w:rsidR="00582B03" w:rsidRPr="008B5AD2" w:rsidRDefault="00582B03">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p>
    <w:p w14:paraId="398F52E8" w14:textId="77777777" w:rsidR="00A37AC4" w:rsidRPr="008B5AD2"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b/>
          <w:lang w:val="fi-FI"/>
        </w:rPr>
      </w:pPr>
      <w:r w:rsidRPr="008B5AD2">
        <w:rPr>
          <w:rFonts w:eastAsia="Arial"/>
          <w:b/>
          <w:lang w:val="fi-FI"/>
        </w:rPr>
        <w:t>Vammaisuuden perusteella järjestettävät palvelut ja tukitoimet</w:t>
      </w:r>
    </w:p>
    <w:p w14:paraId="4A6C4FD8" w14:textId="77777777" w:rsidR="00A37AC4" w:rsidRPr="008B5AD2"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24AB1F6B" w14:textId="07DE2752" w:rsidR="00E53E56" w:rsidRPr="008B5AD2" w:rsidRDefault="00E53E56">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Avun ja tuen tarpeisiin vastaavat palvelut ja tukitoimet. Hyvinvointialue</w:t>
      </w:r>
      <w:r w:rsidR="00E50A5B">
        <w:rPr>
          <w:rFonts w:eastAsia="Arial"/>
          <w:lang w:val="fi-FI"/>
        </w:rPr>
        <w:t xml:space="preserve"> järjestää</w:t>
      </w:r>
      <w:r w:rsidRPr="008B5AD2">
        <w:rPr>
          <w:rFonts w:eastAsia="Arial"/>
          <w:lang w:val="fi-FI"/>
        </w:rPr>
        <w:t xml:space="preserve"> vammaisille henkilöille:</w:t>
      </w:r>
    </w:p>
    <w:p w14:paraId="4F5E5086" w14:textId="528025C9" w:rsidR="00E53E56" w:rsidRPr="008B5AD2" w:rsidRDefault="00E53E56"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valmennusta;</w:t>
      </w:r>
    </w:p>
    <w:p w14:paraId="5D4B1912" w14:textId="5745D191" w:rsidR="00E53E56" w:rsidRPr="008B5AD2" w:rsidRDefault="00E53E56"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henkilökohtaista apua;</w:t>
      </w:r>
    </w:p>
    <w:p w14:paraId="2C859320" w14:textId="64746BE3" w:rsidR="00E53E56" w:rsidRPr="008B5AD2" w:rsidRDefault="00E53E56"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lastRenderedPageBreak/>
        <w:t>erityistä osallisuuden tukea;</w:t>
      </w:r>
    </w:p>
    <w:p w14:paraId="615BC4CC" w14:textId="2C6C1AE5" w:rsidR="00E53E56" w:rsidRPr="008B5AD2" w:rsidRDefault="00E53E56"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tuettua päätöksentekoa;</w:t>
      </w:r>
    </w:p>
    <w:p w14:paraId="4A508D98" w14:textId="33FC344F" w:rsidR="00E53E56"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vaativaa moniammatillista tukea;</w:t>
      </w:r>
    </w:p>
    <w:p w14:paraId="6D6F9A75" w14:textId="19CFA976"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asumisen tukea;</w:t>
      </w:r>
    </w:p>
    <w:p w14:paraId="4EA4DE32" w14:textId="3232C77B"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lapsen asumisen tukea;</w:t>
      </w:r>
    </w:p>
    <w:p w14:paraId="611B90AC" w14:textId="1B265D0A"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tukea esteettömään asumiseen;</w:t>
      </w:r>
    </w:p>
    <w:p w14:paraId="29CC015B" w14:textId="3161DC26"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lyhytaikaista huolenpitoa;</w:t>
      </w:r>
    </w:p>
    <w:p w14:paraId="1247710E" w14:textId="2443EBEF"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päivätoimintaa; ja</w:t>
      </w:r>
    </w:p>
    <w:p w14:paraId="5CBF0863" w14:textId="52575243" w:rsidR="007457BD" w:rsidRPr="008B5AD2" w:rsidRDefault="007457BD" w:rsidP="00E53E56">
      <w:pPr>
        <w:numPr>
          <w:ilvl w:val="0"/>
          <w:numId w:val="1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liikkumisen tukea.</w:t>
      </w:r>
    </w:p>
    <w:p w14:paraId="7AFBA8B5" w14:textId="2384214A" w:rsidR="007457BD" w:rsidRPr="008B5AD2" w:rsidRDefault="007457BD" w:rsidP="007457B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EFDDF57" w14:textId="751D5906" w:rsidR="007457BD" w:rsidRPr="008B5AD2" w:rsidRDefault="007457BD" w:rsidP="007457B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Hyvinvointialueen on järjestettävä vammaiselle henkilölle edellä tarkoitettuja palveluita silloin, kun vammaisen henkilön itsenäisen elämän, osallisuuden tai yhdenvertaisuuden toteutuminen sitä välttämättä edellyttää.</w:t>
      </w:r>
    </w:p>
    <w:p w14:paraId="01ED255B" w14:textId="01BED660" w:rsidR="00845F76" w:rsidRPr="008B5AD2" w:rsidRDefault="00845F76" w:rsidP="007457B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132CAD7" w14:textId="635F296A" w:rsidR="00845F76" w:rsidRPr="008B5AD2" w:rsidRDefault="00845F76" w:rsidP="007457B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8B5AD2">
        <w:rPr>
          <w:rFonts w:eastAsia="Arial"/>
          <w:lang w:val="fi-FI"/>
        </w:rPr>
        <w:t>Hyvinvointialue voi määrärahojen puitteissa järjestää osana vammaisen henkilön omaa valmennusta vammaisen henkil</w:t>
      </w:r>
      <w:r w:rsidR="00982C1A" w:rsidRPr="008B5AD2">
        <w:rPr>
          <w:rFonts w:eastAsia="Arial"/>
          <w:lang w:val="fi-FI"/>
        </w:rPr>
        <w:t>ö</w:t>
      </w:r>
      <w:r w:rsidRPr="008B5AD2">
        <w:rPr>
          <w:rFonts w:eastAsia="Arial"/>
          <w:lang w:val="fi-FI"/>
        </w:rPr>
        <w:t>n läheisille valmennusta vammaisen henkilön valmennukselle asetettujen tavoitteiden toteuttamiseksi, järjestää vammaiselle henkilölle tässä laissa tarkoitettua taloudellista tukea ja järjestää muita lain tarkoituksen toteuttamiseksi tarvittavia palveluita ja tukitoimia.</w:t>
      </w:r>
    </w:p>
    <w:p w14:paraId="7AAADFC0" w14:textId="77777777" w:rsidR="00E53E56" w:rsidRDefault="00E53E56">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184C5BE" w14:textId="0EEABEB4" w:rsidR="00A37AC4" w:rsidRPr="0044689F" w:rsidRDefault="00937D9C" w:rsidP="002F43B4">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jc w:val="both"/>
        <w:rPr>
          <w:rFonts w:eastAsia="Arial"/>
          <w:strike/>
        </w:rPr>
      </w:pPr>
      <w:commentRangeStart w:id="48"/>
      <w:commentRangeEnd w:id="48"/>
      <w:r>
        <w:rPr>
          <w:rStyle w:val="Kommentinviite"/>
        </w:rPr>
        <w:commentReference w:id="48"/>
      </w:r>
    </w:p>
    <w:p w14:paraId="6DA2E98E"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rPr>
      </w:pPr>
    </w:p>
    <w:p w14:paraId="1DE6DD2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rPr>
      </w:pPr>
    </w:p>
    <w:p w14:paraId="3CBE0E3C" w14:textId="19BE2521" w:rsidR="00A37AC4" w:rsidRPr="0044689F" w:rsidRDefault="00A37AC4" w:rsidP="00A37AC4">
      <w:pPr>
        <w:pStyle w:val="Otsikko1"/>
        <w:rPr>
          <w:rFonts w:eastAsia="Arial"/>
          <w:lang w:val="fi-FI"/>
        </w:rPr>
      </w:pPr>
      <w:bookmarkStart w:id="49" w:name="_Toc447111969"/>
      <w:bookmarkStart w:id="50" w:name="_Toc447114485"/>
      <w:bookmarkStart w:id="51" w:name="_Toc256000001"/>
      <w:bookmarkStart w:id="52" w:name="_Toc256000016"/>
      <w:bookmarkStart w:id="53" w:name="_Toc256000031"/>
      <w:bookmarkStart w:id="54" w:name="_Toc256000046"/>
      <w:bookmarkStart w:id="55" w:name="_Toc256000061"/>
      <w:bookmarkStart w:id="56" w:name="_Toc256000068"/>
      <w:bookmarkStart w:id="57" w:name="_Toc256000083"/>
      <w:bookmarkStart w:id="58" w:name="_Toc256000098"/>
      <w:bookmarkStart w:id="59" w:name="_Toc256000113"/>
      <w:bookmarkStart w:id="60" w:name="_Toc256000128"/>
      <w:bookmarkStart w:id="61" w:name="_Toc256000143"/>
      <w:bookmarkStart w:id="62" w:name="_Toc256000158"/>
      <w:bookmarkStart w:id="63" w:name="_Toc256000173"/>
      <w:bookmarkStart w:id="64" w:name="_Toc256000188"/>
      <w:bookmarkStart w:id="65" w:name="_Toc499639688"/>
      <w:bookmarkStart w:id="66" w:name="_Toc256000203"/>
      <w:bookmarkStart w:id="67" w:name="_Toc256000218"/>
      <w:bookmarkStart w:id="68" w:name="_Toc499645979"/>
      <w:bookmarkStart w:id="69" w:name="_Toc256000233"/>
      <w:bookmarkStart w:id="70" w:name="_Toc256000256"/>
      <w:bookmarkStart w:id="71" w:name="_Toc256000271"/>
      <w:bookmarkStart w:id="72" w:name="_Toc256000286"/>
      <w:bookmarkStart w:id="73" w:name="_Toc256000301"/>
      <w:bookmarkStart w:id="74" w:name="_Toc256000316"/>
      <w:bookmarkStart w:id="75" w:name="_Toc256000331"/>
      <w:bookmarkStart w:id="76" w:name="_Toc256000346"/>
      <w:bookmarkStart w:id="77" w:name="_Toc256000361"/>
      <w:bookmarkStart w:id="78" w:name="_Toc256000376"/>
      <w:bookmarkStart w:id="79" w:name="_Toc256000391"/>
      <w:bookmarkStart w:id="80" w:name="_Toc256000406"/>
      <w:bookmarkStart w:id="81" w:name="_Toc256000421"/>
      <w:bookmarkStart w:id="82" w:name="_Toc256000436"/>
      <w:bookmarkStart w:id="83" w:name="_Toc256000451"/>
      <w:bookmarkStart w:id="84" w:name="_Toc256000466"/>
      <w:bookmarkStart w:id="85" w:name="_Toc256000481"/>
      <w:bookmarkStart w:id="86" w:name="_Toc256000496"/>
      <w:bookmarkStart w:id="87" w:name="_Toc256000511"/>
      <w:bookmarkStart w:id="88" w:name="_Toc256000526"/>
      <w:bookmarkStart w:id="89" w:name="_Toc256000541"/>
      <w:bookmarkStart w:id="90" w:name="_Toc256000556"/>
      <w:bookmarkStart w:id="91" w:name="_Toc256000571"/>
      <w:bookmarkStart w:id="92" w:name="_Toc256000586"/>
      <w:bookmarkStart w:id="93" w:name="_Toc256000601"/>
      <w:bookmarkStart w:id="94" w:name="_Toc256000616"/>
      <w:bookmarkStart w:id="95" w:name="_Toc119586203"/>
      <w:r w:rsidRPr="0044689F">
        <w:rPr>
          <w:rFonts w:eastAsia="Arial"/>
          <w:lang w:val="fi-FI"/>
        </w:rPr>
        <w:t xml:space="preserve">2. Vammaispalvelun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0D6590">
        <w:rPr>
          <w:rFonts w:eastAsia="Arial"/>
          <w:lang w:val="fi-FI"/>
        </w:rPr>
        <w:t>asiakasprosessi</w:t>
      </w:r>
      <w:bookmarkEnd w:id="95"/>
    </w:p>
    <w:p w14:paraId="6234E611" w14:textId="77777777" w:rsidR="00A37AC4" w:rsidRPr="0044689F"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2ECC4E80" w14:textId="55744386" w:rsidR="00850875" w:rsidRPr="00E065E5" w:rsidRDefault="00850875" w:rsidP="0085087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commentRangeStart w:id="96"/>
      <w:r w:rsidRPr="0044689F">
        <w:rPr>
          <w:rFonts w:eastAsia="Arial"/>
          <w:lang w:val="fi-FI"/>
        </w:rPr>
        <w:t>Aloitteen</w:t>
      </w:r>
      <w:commentRangeEnd w:id="96"/>
      <w:r>
        <w:rPr>
          <w:rStyle w:val="Kommentinviite"/>
        </w:rPr>
        <w:commentReference w:id="96"/>
      </w:r>
      <w:r w:rsidRPr="0044689F">
        <w:rPr>
          <w:rFonts w:eastAsia="Arial"/>
          <w:lang w:val="fi-FI"/>
        </w:rPr>
        <w:t xml:space="preserve"> vammaispalvelun saamiseksi voi tehdä henkilö itse, </w:t>
      </w:r>
      <w:r w:rsidR="000D6590">
        <w:rPr>
          <w:rFonts w:eastAsia="Arial"/>
          <w:lang w:val="fi-FI"/>
        </w:rPr>
        <w:t xml:space="preserve">hänen </w:t>
      </w:r>
      <w:r w:rsidRPr="0044689F">
        <w:rPr>
          <w:rFonts w:eastAsia="Arial"/>
          <w:lang w:val="fi-FI"/>
        </w:rPr>
        <w:t xml:space="preserve">läheisensä, muu henkilö tai viranomainen. Vammaispalvelun hakemisen saa vireille myös täyttämällä </w:t>
      </w:r>
      <w:r w:rsidRPr="00E065E5">
        <w:rPr>
          <w:rFonts w:eastAsia="Arial"/>
          <w:lang w:val="fi-FI"/>
        </w:rPr>
        <w:t xml:space="preserve">hakemuslomakkeen ja toimittamalla täytetyn lomakkeen </w:t>
      </w:r>
      <w:r w:rsidRPr="000D6590">
        <w:rPr>
          <w:rFonts w:eastAsia="Arial"/>
          <w:lang w:val="fi-FI"/>
        </w:rPr>
        <w:t>liitteineen hyvinvointialueen</w:t>
      </w:r>
      <w:r w:rsidR="000D6590">
        <w:rPr>
          <w:rFonts w:eastAsia="Arial"/>
          <w:color w:val="4472C4"/>
          <w:lang w:val="fi-FI"/>
        </w:rPr>
        <w:t xml:space="preserve"> </w:t>
      </w:r>
      <w:r w:rsidRPr="00E065E5">
        <w:rPr>
          <w:rFonts w:eastAsia="Arial"/>
          <w:lang w:val="fi-FI"/>
        </w:rPr>
        <w:t xml:space="preserve">vammaispalvelun sosiaalityöntekijälle tai -ohjaajalle. </w:t>
      </w:r>
    </w:p>
    <w:p w14:paraId="7397AD80" w14:textId="4372D944" w:rsidR="00850875" w:rsidRPr="000D6590" w:rsidRDefault="00850875" w:rsidP="000D6590">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p>
    <w:p w14:paraId="2CDD3197" w14:textId="60201FB9" w:rsidR="00850875" w:rsidRPr="00F52A7F" w:rsidRDefault="00850875" w:rsidP="00850875">
      <w:pPr>
        <w:jc w:val="both"/>
        <w:rPr>
          <w:rFonts w:eastAsia="Arial"/>
          <w:lang w:val="fi-FI"/>
        </w:rPr>
      </w:pPr>
      <w:r w:rsidRPr="00F52A7F">
        <w:rPr>
          <w:rFonts w:eastAsia="Arial"/>
          <w:lang w:val="fi-FI"/>
        </w:rPr>
        <w:t>Vammaispalvelujen tarpeen selvittäminen on aloitettava viipymättä ja saatettava loppuun ilman aiheetonta viivytystä. Arvioinnin tekeminen on aloitettava viimeistään seitsemäntenä arkipäivänä siitä, kun asiasta on otettu yhteyttä vammaispalvelujen sosiaalityöntekijään tai -ohjaajaan, jos henkilö on yli 75-vuotias, henkilö saa ylinta hoitotukea tai kyseessä on erityistä tukea tarvitseva lapsi.</w:t>
      </w:r>
      <w:r w:rsidR="00F52A7F" w:rsidRPr="00F52A7F">
        <w:rPr>
          <w:rFonts w:eastAsia="Arial"/>
          <w:lang w:val="fi-FI"/>
        </w:rPr>
        <w:t xml:space="preserve"> </w:t>
      </w:r>
      <w:r w:rsidRPr="00F52A7F">
        <w:rPr>
          <w:rFonts w:eastAsia="Arial"/>
          <w:lang w:val="fi-FI"/>
        </w:rPr>
        <w:t>Tarvittaessa vammaispalvelun sosiaalityöntekijä tai -ohjaaja tekee kotikäynnin ja voi pyytää asiakkaan suostumuksella muita lisäselvityksiä päätöksenteon tueksi. Asiakkaalla on velvollisuus ilmoittaa vammaispalveluun osoitteenmuutoksesta, muuttuneesta palvelutarpeesta jne. Asiakastiedot rekisteröidään hakemuksen yhteydessä Kainuun hyvinvointialueen vammaispalvelun asiakastietojärjestelmään.</w:t>
      </w:r>
    </w:p>
    <w:p w14:paraId="4E9BBF6E" w14:textId="56B88125" w:rsidR="00630F77" w:rsidRDefault="00630F77" w:rsidP="00850875">
      <w:pPr>
        <w:jc w:val="both"/>
        <w:rPr>
          <w:rFonts w:eastAsia="Arial"/>
          <w:lang w:val="fi-FI"/>
        </w:rPr>
      </w:pPr>
    </w:p>
    <w:p w14:paraId="3A0C6840" w14:textId="73EC7AEE" w:rsidR="00630F77" w:rsidRPr="007A1E55" w:rsidRDefault="00630F77" w:rsidP="00630F77">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r w:rsidRPr="007A1E55">
        <w:rPr>
          <w:rFonts w:eastAsia="Arial"/>
          <w:lang w:val="fi-FI"/>
        </w:rPr>
        <w:t>Palvelutarve arvioidaan asiakkaan elämäntilanteen edellyttämässä laajuudessa yhdessä vammaisen henkilön ja tarvittaessa hänen omaistensa ja läheistensä sekä muiden asiantuntijoiden kanssa. Lisäksi palveluiden toteuttamine</w:t>
      </w:r>
      <w:r w:rsidR="00F52A7F" w:rsidRPr="007A1E55">
        <w:rPr>
          <w:rFonts w:eastAsia="Arial"/>
          <w:lang w:val="fi-FI"/>
        </w:rPr>
        <w:t>n j</w:t>
      </w:r>
      <w:r w:rsidRPr="007A1E55">
        <w:rPr>
          <w:rFonts w:eastAsia="Arial"/>
          <w:lang w:val="fi-FI"/>
        </w:rPr>
        <w:t xml:space="preserve">a seuranta tehdään yhteistyössä vammaisen henkilön kanssa niin, että vammaisella henkilöllä on mahdollisuus olla osallisena asiakasprosessin kaikissa vaiheissa. Vammaisen henkilön osallisuutta tuetaan hänen toimintakykynsä, ikänsä ja kehitysvaiheensa sekä elämäntilanteensa edellyttämällä tavalla. Vammaista henkilöä tuetaan tarvittaessa tiedon saannissa sekä oman mielipiteen muodostamisessa ja ilmaisemisessa. </w:t>
      </w:r>
    </w:p>
    <w:p w14:paraId="09082E01" w14:textId="77777777" w:rsidR="00630F77" w:rsidRPr="00E065E5" w:rsidRDefault="00630F77" w:rsidP="00630F77">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19D98C2C" w14:textId="67571DDE" w:rsidR="00630F77" w:rsidRPr="007A1E55" w:rsidRDefault="00630F77" w:rsidP="00630F77">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7A1E55">
        <w:rPr>
          <w:rFonts w:eastAsia="Arial"/>
          <w:lang w:val="fi-FI"/>
        </w:rPr>
        <w:t xml:space="preserve">Vammaisen henkilön tarvitsemien palvelujen ja tukitoimien selvittämiseksi on ilman aiheetonta viivytystä laadittava asiakassuunnitelma, jollei suunnitelman laatiminen ole ilmeisen tarpeetonta. Jos vammaisen henkilön itsemääräämisoikeuden toteutuminen edellyttää erityisiä toimenpiteitä, ne kirjataan asiakassuunnitelmaan. </w:t>
      </w:r>
      <w:r w:rsidR="007A1E55" w:rsidRPr="007A1E55">
        <w:rPr>
          <w:rFonts w:eastAsia="Arial"/>
          <w:lang w:val="fi-FI"/>
        </w:rPr>
        <w:t xml:space="preserve">Palvelutarpeen arvioinnista ja asiakassuunnitelman tekemisestä vastaa virkasuhteessa oleva sosiaalihuollon ammattihenkilö. </w:t>
      </w:r>
      <w:r w:rsidRPr="007A1E55">
        <w:rPr>
          <w:rFonts w:eastAsia="Arial"/>
          <w:lang w:val="fi-FI"/>
        </w:rPr>
        <w:t>Tarvittaessa asiakkaalle nimetään omatyöntekijä asiakkuuden ajaksi ja läheisverkosto kartoitetaan.</w:t>
      </w:r>
    </w:p>
    <w:p w14:paraId="10F734A3" w14:textId="77777777" w:rsidR="00630F77" w:rsidRDefault="00630F77" w:rsidP="00630F77">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76AAFCAC" w14:textId="206DE503" w:rsidR="00630F77" w:rsidRPr="00630F77" w:rsidRDefault="00630F77" w:rsidP="00630F77">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lang w:val="fi-FI"/>
        </w:rPr>
      </w:pPr>
      <w:r w:rsidRPr="00630F77">
        <w:rPr>
          <w:rFonts w:eastAsia="Arial"/>
          <w:color w:val="4472C4"/>
          <w:lang w:val="fi-FI"/>
        </w:rPr>
        <w:t>Asiakass</w:t>
      </w:r>
      <w:r w:rsidRPr="0044689F">
        <w:rPr>
          <w:rFonts w:eastAsia="Arial"/>
          <w:lang w:val="fi-FI"/>
        </w:rPr>
        <w:t xml:space="preserve">uunnitelma voidaan jättää tekemättä vain, mikäli kyseessä on tilapäinen neuvonta tai ohjaus tai jos suunnitelman laatiminen muutoin olisi tarpeetonta. </w:t>
      </w:r>
      <w:r w:rsidRPr="00630F77">
        <w:rPr>
          <w:rFonts w:eastAsia="Arial"/>
          <w:color w:val="4472C4"/>
          <w:lang w:val="fi-FI"/>
        </w:rPr>
        <w:t xml:space="preserve">Asiakassuunnitelma ei luo oikeutta palveluihin. Oikeudesta palveluihin ja oikeudesta saada palvelua koskeva päätös säädetään </w:t>
      </w:r>
      <w:commentRangeStart w:id="97"/>
      <w:r w:rsidRPr="00630F77">
        <w:rPr>
          <w:rFonts w:eastAsia="Arial"/>
          <w:color w:val="4472C4"/>
          <w:lang w:val="fi-FI"/>
        </w:rPr>
        <w:t>erikseen</w:t>
      </w:r>
      <w:commentRangeEnd w:id="97"/>
      <w:r w:rsidR="00372B55">
        <w:rPr>
          <w:rStyle w:val="Kommentinviite"/>
        </w:rPr>
        <w:commentReference w:id="97"/>
      </w:r>
      <w:r w:rsidRPr="00630F77">
        <w:rPr>
          <w:rFonts w:eastAsia="Arial"/>
          <w:color w:val="4472C4"/>
          <w:lang w:val="fi-FI"/>
        </w:rPr>
        <w:t>.</w:t>
      </w:r>
      <w:r w:rsidR="007A1E55">
        <w:rPr>
          <w:rFonts w:eastAsia="Arial"/>
          <w:color w:val="4472C4"/>
          <w:lang w:val="fi-FI"/>
        </w:rPr>
        <w:t xml:space="preserve"> Koska avun ja tuen tarpeisiin voidaan vastata useilla eri palveluilla ja erilaisilla toteuttamistavoilla vammaisen henkilön yksilöllisten tarpeiden ja toivomusten mukaan, asiakassuunnitelman tekemisellä on iso merkitys vammaisen henkilön oikeusturvan kannalta. Asiakassuunnitelman merkitystä lisää päätöksen perusteluvelvollisuus tilanteissa, joissa asiakassuunnitelmaan </w:t>
      </w:r>
      <w:r w:rsidR="009B4BD5">
        <w:rPr>
          <w:rFonts w:eastAsia="Arial"/>
          <w:color w:val="4472C4"/>
          <w:lang w:val="fi-FI"/>
        </w:rPr>
        <w:t>kirjatusta sosiaalipalveluiden kokonaisuudesta poiketaan.</w:t>
      </w:r>
    </w:p>
    <w:p w14:paraId="18AC39D0" w14:textId="77777777" w:rsidR="00630F77" w:rsidRPr="0044689F" w:rsidRDefault="00630F77" w:rsidP="00630F77">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p>
    <w:p w14:paraId="474F5A90" w14:textId="1633EA0B" w:rsidR="00850875" w:rsidRDefault="00630F77" w:rsidP="007A1E55">
      <w:pPr>
        <w:jc w:val="both"/>
        <w:rPr>
          <w:rFonts w:eastAsia="Arial"/>
          <w:lang w:val="fi-FI"/>
        </w:rPr>
      </w:pPr>
      <w:r w:rsidRPr="00CD2011">
        <w:rPr>
          <w:rFonts w:eastAsia="Arial"/>
          <w:lang w:val="fi-FI"/>
        </w:rPr>
        <w:t>Asiakassuunnitelma</w:t>
      </w:r>
      <w:r w:rsidRPr="0044689F">
        <w:rPr>
          <w:rFonts w:eastAsia="Arial"/>
          <w:lang w:val="fi-FI"/>
        </w:rPr>
        <w:t xml:space="preserve"> tarkistetaan</w:t>
      </w:r>
      <w:r>
        <w:rPr>
          <w:rFonts w:eastAsia="Arial"/>
          <w:lang w:val="fi-FI"/>
        </w:rPr>
        <w:t>,</w:t>
      </w:r>
      <w:r w:rsidRPr="0044689F">
        <w:rPr>
          <w:rFonts w:eastAsia="Arial"/>
          <w:lang w:val="fi-FI"/>
        </w:rPr>
        <w:t xml:space="preserve"> jos vammaisen henkilön palvelutarpeessa tai olosuhteissa tapahtuu muutoksia tai muutoinkin tarpeen mukaan.</w:t>
      </w:r>
    </w:p>
    <w:p w14:paraId="11029D35" w14:textId="2C55B85F" w:rsidR="00850875" w:rsidRDefault="00850875"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F37DE51" w14:textId="60A658FF" w:rsidR="00630F77" w:rsidRPr="009B4BD5" w:rsidRDefault="00630F77" w:rsidP="007A1E55">
      <w:pPr>
        <w:jc w:val="both"/>
        <w:rPr>
          <w:rFonts w:eastAsia="Arial"/>
          <w:strike/>
        </w:rPr>
      </w:pPr>
      <w:r w:rsidRPr="009B4BD5">
        <w:rPr>
          <w:rFonts w:eastAsia="Arial"/>
        </w:rPr>
        <w:t xml:space="preserve">Vammaispalvelupäätös tehdään heti, kun asia on valmis päätettäväksi ja enimmillään päätöksenteko saa kestää kolme kuukautta. Virkasuhteessa oleva sosiaalihuollon ammattihenkilö tekee vammaisen henkilön palveluita koskevat päätökset. Vammaisen henkilön palveluita koskevat vammaispalvelulain mukaiset päätökset </w:t>
      </w:r>
      <w:r w:rsidR="00C67A15" w:rsidRPr="009B4BD5">
        <w:rPr>
          <w:rFonts w:eastAsia="Arial"/>
        </w:rPr>
        <w:t>tehdään</w:t>
      </w:r>
      <w:r w:rsidRPr="009B4BD5">
        <w:rPr>
          <w:rFonts w:eastAsia="Arial"/>
        </w:rPr>
        <w:t xml:space="preserve"> siten, että ne ovat toistaiseksi voimassa, ellei henkilön oma etu, yksilöllinen tilanne tai palvelun luonne edellytä määräaikaista </w:t>
      </w:r>
      <w:commentRangeStart w:id="98"/>
      <w:r w:rsidRPr="009B4BD5">
        <w:rPr>
          <w:rFonts w:eastAsia="Arial"/>
        </w:rPr>
        <w:t>päätöstä</w:t>
      </w:r>
      <w:commentRangeEnd w:id="98"/>
      <w:r w:rsidR="00CD2011">
        <w:rPr>
          <w:rStyle w:val="Kommentinviite"/>
        </w:rPr>
        <w:commentReference w:id="98"/>
      </w:r>
      <w:r w:rsidRPr="009B4BD5">
        <w:rPr>
          <w:rFonts w:eastAsia="Arial"/>
        </w:rPr>
        <w:t xml:space="preserve">. </w:t>
      </w:r>
    </w:p>
    <w:p w14:paraId="4CFD3EF6" w14:textId="77777777" w:rsidR="00630F77" w:rsidRPr="0044689F" w:rsidRDefault="00630F77"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055EFFF9" w14:textId="18787E15" w:rsidR="00A37AC4" w:rsidRPr="00E065E5" w:rsidRDefault="00A37AC4" w:rsidP="00E379BB">
      <w:pPr>
        <w:pStyle w:val="Otsikko1"/>
        <w:spacing w:before="0" w:after="0"/>
        <w:rPr>
          <w:lang w:val="fi-FI"/>
        </w:rPr>
      </w:pPr>
    </w:p>
    <w:p w14:paraId="288EB326" w14:textId="77777777" w:rsidR="00A37AC4" w:rsidRPr="00E065E5" w:rsidRDefault="00A37AC4" w:rsidP="00A37AC4">
      <w:pPr>
        <w:pStyle w:val="Otsikko41"/>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color w:val="auto"/>
          <w:lang w:val="fi-FI"/>
        </w:rPr>
      </w:pPr>
    </w:p>
    <w:p w14:paraId="057B7B6B" w14:textId="3EBFD4B5" w:rsidR="00A37AC4" w:rsidRPr="0044689F" w:rsidRDefault="00A37AC4" w:rsidP="000D62AC">
      <w:pPr>
        <w:pStyle w:val="Otsikko1"/>
        <w:spacing w:before="0" w:after="0"/>
        <w:rPr>
          <w:rFonts w:eastAsia="Arial"/>
          <w:strike/>
          <w:lang w:val="fi-FI"/>
        </w:rPr>
      </w:pPr>
      <w:bookmarkStart w:id="99" w:name="_Toc447111972"/>
      <w:bookmarkStart w:id="100" w:name="_Toc447114488"/>
      <w:bookmarkStart w:id="101" w:name="_Toc256000005"/>
      <w:bookmarkStart w:id="102" w:name="_Toc256000020"/>
      <w:bookmarkStart w:id="103" w:name="_Toc256000035"/>
      <w:bookmarkStart w:id="104" w:name="_Toc256000050"/>
      <w:bookmarkStart w:id="105" w:name="_Toc256000065"/>
      <w:bookmarkStart w:id="106" w:name="_Toc256000080"/>
      <w:bookmarkStart w:id="107" w:name="_Toc256000095"/>
      <w:bookmarkStart w:id="108" w:name="_Toc256000110"/>
      <w:bookmarkStart w:id="109" w:name="_Toc256000125"/>
      <w:bookmarkStart w:id="110" w:name="_Toc256000140"/>
      <w:bookmarkStart w:id="111" w:name="_Toc256000155"/>
      <w:bookmarkStart w:id="112" w:name="_Toc256000170"/>
      <w:bookmarkStart w:id="113" w:name="_Toc256000185"/>
      <w:bookmarkStart w:id="114" w:name="_Toc256000200"/>
      <w:bookmarkStart w:id="115" w:name="_Toc499639691"/>
      <w:bookmarkStart w:id="116" w:name="_Toc256000215"/>
      <w:bookmarkStart w:id="117" w:name="_Toc256000230"/>
      <w:r>
        <w:rPr>
          <w:rFonts w:eastAsia="Arial"/>
          <w:lang w:val="fi-FI"/>
        </w:rPr>
        <w:br w:type="page"/>
      </w:r>
      <w:bookmarkStart w:id="118" w:name="_Toc499645982"/>
      <w:bookmarkStart w:id="119" w:name="_Toc256000244"/>
      <w:bookmarkStart w:id="120" w:name="_Toc256000259"/>
      <w:bookmarkStart w:id="121" w:name="_Toc256000274"/>
      <w:bookmarkStart w:id="122" w:name="_Toc256000289"/>
      <w:bookmarkStart w:id="123" w:name="_Toc256000304"/>
      <w:bookmarkStart w:id="124" w:name="_Toc256000319"/>
      <w:bookmarkStart w:id="125" w:name="_Toc256000334"/>
      <w:bookmarkStart w:id="126" w:name="_Toc256000349"/>
      <w:bookmarkStart w:id="127" w:name="_Toc256000364"/>
      <w:bookmarkStart w:id="128" w:name="_Toc256000379"/>
      <w:bookmarkStart w:id="129" w:name="_Toc256000394"/>
      <w:bookmarkStart w:id="130" w:name="_Toc256000409"/>
      <w:bookmarkStart w:id="131" w:name="_Toc256000424"/>
      <w:bookmarkStart w:id="132" w:name="_Toc256000439"/>
      <w:bookmarkStart w:id="133" w:name="_Toc256000454"/>
      <w:bookmarkStart w:id="134" w:name="_Toc256000469"/>
      <w:bookmarkStart w:id="135" w:name="_Toc256000484"/>
      <w:bookmarkStart w:id="136" w:name="_Toc256000499"/>
      <w:bookmarkStart w:id="137" w:name="_Toc256000514"/>
      <w:bookmarkStart w:id="138" w:name="_Toc256000529"/>
      <w:bookmarkStart w:id="139" w:name="_Toc256000544"/>
      <w:bookmarkStart w:id="140" w:name="_Toc256000559"/>
      <w:bookmarkStart w:id="141" w:name="_Toc256000574"/>
      <w:bookmarkStart w:id="142" w:name="_Toc256000589"/>
      <w:bookmarkStart w:id="143" w:name="_Toc256000604"/>
      <w:bookmarkStart w:id="144" w:name="_Toc256000619"/>
      <w:bookmarkStart w:id="145" w:name="_Toc119586204"/>
      <w:r w:rsidR="002E7CF3">
        <w:rPr>
          <w:rFonts w:eastAsia="Arial"/>
          <w:lang w:val="fi-FI"/>
        </w:rPr>
        <w:lastRenderedPageBreak/>
        <w:t>3</w:t>
      </w:r>
      <w:r w:rsidRPr="0044689F">
        <w:rPr>
          <w:rFonts w:eastAsia="Arial"/>
          <w:lang w:val="fi-FI"/>
        </w:rPr>
        <w:t xml:space="preserve">. </w:t>
      </w:r>
      <w:r w:rsidR="00C74DB0">
        <w:rPr>
          <w:rFonts w:eastAsia="Arial"/>
          <w:color w:val="4472C4" w:themeColor="accent1"/>
          <w:lang w:val="fi-FI"/>
        </w:rPr>
        <w:t>Erityispalvelut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D3A7DB4" w14:textId="77777777" w:rsidR="000D62AC" w:rsidRDefault="000D62AC" w:rsidP="000D62AC">
      <w:pPr>
        <w:rPr>
          <w:rFonts w:eastAsia="Arial"/>
          <w:lang w:val="fi-FI"/>
        </w:rPr>
      </w:pPr>
      <w:bookmarkStart w:id="146" w:name="_Toc447111973"/>
      <w:bookmarkStart w:id="147" w:name="_Toc447114489"/>
      <w:bookmarkStart w:id="148" w:name="_Toc256000006"/>
      <w:bookmarkStart w:id="149" w:name="_Toc256000021"/>
      <w:bookmarkStart w:id="150" w:name="_Toc256000036"/>
      <w:bookmarkStart w:id="151" w:name="_Toc256000051"/>
      <w:bookmarkStart w:id="152" w:name="_Toc256000066"/>
      <w:bookmarkStart w:id="153" w:name="_Toc256000081"/>
      <w:bookmarkStart w:id="154" w:name="_Toc256000096"/>
      <w:bookmarkStart w:id="155" w:name="_Toc256000111"/>
      <w:bookmarkStart w:id="156" w:name="_Toc256000126"/>
      <w:bookmarkStart w:id="157" w:name="_Toc256000141"/>
      <w:bookmarkStart w:id="158" w:name="_Toc256000156"/>
      <w:bookmarkStart w:id="159" w:name="_Toc256000171"/>
      <w:bookmarkStart w:id="160" w:name="_Toc256000186"/>
      <w:bookmarkStart w:id="161" w:name="_Toc256000201"/>
      <w:bookmarkStart w:id="162" w:name="_Toc499639692"/>
      <w:bookmarkStart w:id="163" w:name="_Toc256000216"/>
      <w:bookmarkStart w:id="164" w:name="_Toc256000231"/>
      <w:bookmarkStart w:id="165" w:name="_Toc499645983"/>
      <w:bookmarkStart w:id="166" w:name="_Toc256000245"/>
      <w:bookmarkStart w:id="167" w:name="_Toc256000260"/>
      <w:bookmarkStart w:id="168" w:name="_Toc256000275"/>
      <w:bookmarkStart w:id="169" w:name="_Toc256000290"/>
      <w:bookmarkStart w:id="170" w:name="_Toc256000305"/>
      <w:bookmarkStart w:id="171" w:name="_Toc256000320"/>
      <w:bookmarkStart w:id="172" w:name="_Toc256000335"/>
      <w:bookmarkStart w:id="173" w:name="_Toc256000350"/>
      <w:bookmarkStart w:id="174" w:name="_Toc256000365"/>
      <w:bookmarkStart w:id="175" w:name="_Toc256000380"/>
      <w:bookmarkStart w:id="176" w:name="_Toc256000395"/>
      <w:bookmarkStart w:id="177" w:name="_Toc256000410"/>
      <w:bookmarkStart w:id="178" w:name="_Toc256000425"/>
      <w:bookmarkStart w:id="179" w:name="_Toc256000440"/>
      <w:bookmarkStart w:id="180" w:name="_Toc256000455"/>
      <w:bookmarkStart w:id="181" w:name="_Toc256000470"/>
      <w:bookmarkStart w:id="182" w:name="_Toc256000485"/>
      <w:bookmarkStart w:id="183" w:name="_Toc256000500"/>
      <w:bookmarkStart w:id="184" w:name="_Toc256000515"/>
      <w:bookmarkStart w:id="185" w:name="_Toc256000530"/>
      <w:bookmarkStart w:id="186" w:name="_Toc256000545"/>
      <w:bookmarkStart w:id="187" w:name="_Toc256000560"/>
      <w:bookmarkStart w:id="188" w:name="_Toc256000575"/>
      <w:bookmarkStart w:id="189" w:name="_Toc256000590"/>
      <w:bookmarkStart w:id="190" w:name="_Toc256000605"/>
      <w:bookmarkStart w:id="191" w:name="_Toc256000620"/>
    </w:p>
    <w:p w14:paraId="77F54751" w14:textId="31D1B04E" w:rsidR="00A37AC4" w:rsidRPr="000D62AC" w:rsidRDefault="002E7CF3" w:rsidP="000D62AC">
      <w:pPr>
        <w:pStyle w:val="Otsikko2"/>
        <w:spacing w:before="0" w:after="0"/>
        <w:rPr>
          <w:rFonts w:eastAsia="Arial" w:cs="Arial"/>
          <w:strike/>
          <w:lang w:val="fi-FI"/>
        </w:rPr>
      </w:pPr>
      <w:bookmarkStart w:id="192" w:name="_Toc119586205"/>
      <w:r>
        <w:rPr>
          <w:rFonts w:eastAsia="Arial" w:cs="Arial"/>
          <w:lang w:val="fi-FI"/>
        </w:rPr>
        <w:t>3</w:t>
      </w:r>
      <w:r w:rsidR="00A37AC4" w:rsidRPr="000D62AC">
        <w:rPr>
          <w:rFonts w:eastAsia="Arial" w:cs="Arial"/>
          <w:lang w:val="fi-FI"/>
        </w:rPr>
        <w:t xml:space="preserve">.1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00C74DB0" w:rsidRPr="003E4237">
        <w:rPr>
          <w:rFonts w:eastAsia="Arial" w:cs="Arial"/>
          <w:color w:val="4472C4" w:themeColor="accent1"/>
          <w:lang w:val="fi-FI"/>
        </w:rPr>
        <w:t>Valmennus</w:t>
      </w:r>
      <w:bookmarkEnd w:id="192"/>
      <w:r w:rsidR="00A37AC4" w:rsidRPr="003E4237">
        <w:rPr>
          <w:rFonts w:eastAsia="Arial" w:cs="Arial"/>
          <w:strike/>
          <w:color w:val="4472C4" w:themeColor="accent1"/>
          <w:lang w:val="fi-FI"/>
        </w:rPr>
        <w:t xml:space="preserve"> </w:t>
      </w:r>
    </w:p>
    <w:p w14:paraId="17BDE20B" w14:textId="77777777" w:rsidR="00A37AC4" w:rsidRDefault="00A37AC4" w:rsidP="000D62AC">
      <w:pPr>
        <w:rPr>
          <w:lang w:val="fi-FI"/>
        </w:rPr>
      </w:pPr>
    </w:p>
    <w:p w14:paraId="6A957DF6" w14:textId="62477542" w:rsidR="00A37AC4" w:rsidRDefault="00A37AC4" w:rsidP="003E4237">
      <w:pPr>
        <w:jc w:val="both"/>
        <w:rPr>
          <w:color w:val="4472C4" w:themeColor="accent1"/>
          <w:lang w:val="fi-FI"/>
        </w:rPr>
      </w:pPr>
      <w:r w:rsidRPr="00541ADD">
        <w:rPr>
          <w:color w:val="4472C4" w:themeColor="accent1"/>
          <w:lang w:val="fi-FI"/>
        </w:rPr>
        <w:t xml:space="preserve">Vammaispalvelulain mukainen </w:t>
      </w:r>
      <w:r w:rsidR="00EC0177" w:rsidRPr="00541ADD">
        <w:rPr>
          <w:color w:val="4472C4" w:themeColor="accent1"/>
          <w:lang w:val="fi-FI"/>
        </w:rPr>
        <w:t xml:space="preserve">valmennus </w:t>
      </w:r>
      <w:r w:rsidR="00541ADD" w:rsidRPr="00541ADD">
        <w:rPr>
          <w:color w:val="4472C4" w:themeColor="accent1"/>
          <w:lang w:val="fi-FI"/>
        </w:rPr>
        <w:t>on tavoitteellinen ja määräaikainen palvelu, jonka tarkoitus on vahvistaa vammaisen henkilön taitoja sekä perheen valmiuksia tukea vammaista henkilöä erilaisissa elämäntilanteissa</w:t>
      </w:r>
      <w:r w:rsidR="00541ADD">
        <w:rPr>
          <w:color w:val="4472C4" w:themeColor="accent1"/>
          <w:lang w:val="fi-FI"/>
        </w:rPr>
        <w:t xml:space="preserve">. </w:t>
      </w:r>
      <w:r w:rsidR="00CE31D3">
        <w:rPr>
          <w:color w:val="4472C4" w:themeColor="accent1"/>
          <w:lang w:val="fi-FI"/>
        </w:rPr>
        <w:t xml:space="preserve">Vammaisella henkilöllä on oikeus saada valmennusta itsenäisessä elämässä tarvittavien taitojen opetteluun, viittomakielen opetusta ja vaihtoehtoisten kommunikaatiokeinojen käytön ohjausta sekä valmennusta elämän muutostilanteisiin. </w:t>
      </w:r>
      <w:r w:rsidR="00CE31D3" w:rsidRPr="00CE31D3">
        <w:rPr>
          <w:i/>
          <w:iCs/>
          <w:color w:val="4472C4" w:themeColor="accent1"/>
          <w:lang w:val="fi-FI"/>
        </w:rPr>
        <w:t xml:space="preserve">Valmennuksen tarkoituksena on tukea vammaisen henkilön </w:t>
      </w:r>
      <w:commentRangeStart w:id="193"/>
      <w:r w:rsidR="00CE31D3" w:rsidRPr="00CE31D3">
        <w:rPr>
          <w:i/>
          <w:iCs/>
          <w:color w:val="4472C4" w:themeColor="accent1"/>
          <w:lang w:val="fi-FI"/>
        </w:rPr>
        <w:t>vuorovaikutusta</w:t>
      </w:r>
      <w:commentRangeEnd w:id="193"/>
      <w:r w:rsidR="00CE31D3">
        <w:rPr>
          <w:rStyle w:val="Kommentinviite"/>
        </w:rPr>
        <w:commentReference w:id="193"/>
      </w:r>
      <w:r w:rsidR="00CE31D3" w:rsidRPr="00CE31D3">
        <w:rPr>
          <w:i/>
          <w:iCs/>
          <w:color w:val="4472C4" w:themeColor="accent1"/>
          <w:lang w:val="fi-FI"/>
        </w:rPr>
        <w:t xml:space="preserve"> ja osallisuutta sekä itsenäistä elämää vahvistamalla henkilön omia sekä tarvittaessa hänen perheensä ja muiden hänelle läheisten henkilöiden taitoja ja toimintaedellytyksiä.</w:t>
      </w:r>
      <w:r w:rsidR="00CE31D3">
        <w:rPr>
          <w:i/>
          <w:iCs/>
          <w:color w:val="4472C4" w:themeColor="accent1"/>
          <w:lang w:val="fi-FI"/>
        </w:rPr>
        <w:t xml:space="preserve"> Vammaise</w:t>
      </w:r>
      <w:r w:rsidR="00975374">
        <w:rPr>
          <w:i/>
          <w:iCs/>
          <w:color w:val="4472C4" w:themeColor="accent1"/>
          <w:lang w:val="fi-FI"/>
        </w:rPr>
        <w:t>n</w:t>
      </w:r>
      <w:r w:rsidR="00CE31D3">
        <w:rPr>
          <w:i/>
          <w:iCs/>
          <w:color w:val="4472C4" w:themeColor="accent1"/>
          <w:lang w:val="fi-FI"/>
        </w:rPr>
        <w:t xml:space="preserve"> henkilön perheelle ja hänelle läheisille henkilöille </w:t>
      </w:r>
      <w:r w:rsidR="00975374">
        <w:rPr>
          <w:i/>
          <w:iCs/>
          <w:color w:val="4472C4" w:themeColor="accent1"/>
          <w:lang w:val="fi-FI"/>
        </w:rPr>
        <w:t xml:space="preserve">annettavan valmennuksen tarkoituksena on parantaa perheenjäsenten välistä vuorovaikutusta silloin, kun vammainen henkilö käyttää viittomakieltä tai puhetta korvaavia kommunikaatiokeinoja. Elämän muutostilanteisiin kohdennettu vahva tuki helpottaa uuteen tilanteeseen sopetutumista ja vähentää usein pitkäaikaisen tuen tarvetta. Valmennuksen tarkoituksena on opetella uusia taitoja ja vahvistaa tai siirtää uuteen ympäristöön aiemmin opittuja itsenäisessä elämässä tarvittavia taitoja. </w:t>
      </w:r>
      <w:r w:rsidR="005C05E4">
        <w:rPr>
          <w:i/>
          <w:iCs/>
          <w:color w:val="4472C4" w:themeColor="accent1"/>
          <w:lang w:val="fi-FI"/>
        </w:rPr>
        <w:t>Valmennuksella ei ole tarkoitus korvata lääkinnällisen kuntoutuksen palveluita.</w:t>
      </w:r>
      <w:r w:rsidR="00CE31D3">
        <w:rPr>
          <w:color w:val="4472C4" w:themeColor="accent1"/>
          <w:lang w:val="fi-FI"/>
        </w:rPr>
        <w:t xml:space="preserve"> </w:t>
      </w:r>
    </w:p>
    <w:p w14:paraId="4704E9BE" w14:textId="22880161" w:rsidR="00CE31D3" w:rsidRDefault="00CE31D3" w:rsidP="003E4237">
      <w:pPr>
        <w:jc w:val="both"/>
        <w:rPr>
          <w:color w:val="4472C4" w:themeColor="accent1"/>
          <w:lang w:val="fi-FI"/>
        </w:rPr>
      </w:pPr>
    </w:p>
    <w:p w14:paraId="12C96BDD" w14:textId="77777777" w:rsidR="00827815" w:rsidRDefault="00CE31D3" w:rsidP="003E4237">
      <w:pPr>
        <w:jc w:val="both"/>
        <w:rPr>
          <w:color w:val="4472C4" w:themeColor="accent1"/>
          <w:lang w:val="fi-FI"/>
        </w:rPr>
      </w:pPr>
      <w:r>
        <w:rPr>
          <w:color w:val="4472C4" w:themeColor="accent1"/>
          <w:lang w:val="fi-FI"/>
        </w:rPr>
        <w:t>Va</w:t>
      </w:r>
      <w:r w:rsidR="005C05E4">
        <w:rPr>
          <w:color w:val="4472C4" w:themeColor="accent1"/>
          <w:lang w:val="fi-FI"/>
        </w:rPr>
        <w:t xml:space="preserve">mmaisella henkilöllä on oikeus saada valmennusta taitoihin, joita tarvitaan itsenäisessä elämässä. Tavoitteena on joko uusien taitojen oppiminen tai olemassa olevien taitojen käytön harjoittelu. </w:t>
      </w:r>
      <w:r w:rsidR="003A3DE8">
        <w:rPr>
          <w:color w:val="4472C4" w:themeColor="accent1"/>
          <w:lang w:val="fi-FI"/>
        </w:rPr>
        <w:t xml:space="preserve">Valmennusta voi saada toiminnallisiin ja tiedollisiin taitoihin sekä sosiaalisiin taitoihin, joissa henkilöllä on puutteita pitkäaikaisen vamman tai sairauden aiheuttaman heikentyneen toimintakyvyn vuoksi. Itsenäisessä elämässä tarvittavilla taidoilla tarkoitetaan taitoja, joita henkilö tarvitsee esimerkiksi teknisten laitteiden ja digisovellusten käytössä, ympäristön hahmottamisessa ja liikkumisessa erilaisissa toimintaympäristöissä, rahankäytössä, ajan hahmottamisessa, kodinhoidon suunnittelussa ja toteutuksessa sekä </w:t>
      </w:r>
      <w:commentRangeStart w:id="194"/>
      <w:r w:rsidR="003A3DE8">
        <w:rPr>
          <w:color w:val="4472C4" w:themeColor="accent1"/>
          <w:lang w:val="fi-FI"/>
        </w:rPr>
        <w:t>asiointitilanteissa</w:t>
      </w:r>
      <w:commentRangeEnd w:id="194"/>
      <w:r w:rsidR="003A3DE8">
        <w:rPr>
          <w:rStyle w:val="Kommentinviite"/>
        </w:rPr>
        <w:commentReference w:id="194"/>
      </w:r>
      <w:r w:rsidR="003A3DE8">
        <w:rPr>
          <w:color w:val="4472C4" w:themeColor="accent1"/>
          <w:lang w:val="fi-FI"/>
        </w:rPr>
        <w:t xml:space="preserve">. </w:t>
      </w:r>
    </w:p>
    <w:p w14:paraId="10217B38" w14:textId="77777777" w:rsidR="00827815" w:rsidRDefault="00827815" w:rsidP="003E4237">
      <w:pPr>
        <w:jc w:val="both"/>
        <w:rPr>
          <w:color w:val="4472C4" w:themeColor="accent1"/>
          <w:lang w:val="fi-FI"/>
        </w:rPr>
      </w:pPr>
    </w:p>
    <w:p w14:paraId="0F0BC544" w14:textId="03E59021" w:rsidR="00A938AB" w:rsidRDefault="000C378F" w:rsidP="003E4237">
      <w:pPr>
        <w:jc w:val="both"/>
        <w:rPr>
          <w:color w:val="4472C4" w:themeColor="accent1"/>
          <w:lang w:val="fi-FI"/>
        </w:rPr>
      </w:pPr>
      <w:r>
        <w:rPr>
          <w:color w:val="4472C4" w:themeColor="accent1"/>
          <w:lang w:val="fi-FI"/>
        </w:rPr>
        <w:t xml:space="preserve">Vammaisella henkilöllä on oikeus saada </w:t>
      </w:r>
      <w:r w:rsidR="00A938AB">
        <w:rPr>
          <w:color w:val="4472C4" w:themeColor="accent1"/>
          <w:lang w:val="fi-FI"/>
        </w:rPr>
        <w:t xml:space="preserve">valmennuksena </w:t>
      </w:r>
      <w:r>
        <w:rPr>
          <w:color w:val="4472C4" w:themeColor="accent1"/>
          <w:lang w:val="fi-FI"/>
        </w:rPr>
        <w:t>viittomakielen opetusta ja vaihtoehtoisten kommunikaatiokeino</w:t>
      </w:r>
      <w:r w:rsidR="00A938AB">
        <w:rPr>
          <w:color w:val="4472C4" w:themeColor="accent1"/>
          <w:lang w:val="fi-FI"/>
        </w:rPr>
        <w:t>jen käytön ohjausta siltä osin kuin se ei kuulu terveydenhuollon lääkinnällisen kuntoutuksen vastuulle. Viittomakielen opetuksen ja vaihtoehtoisten kommunikaatiokeinojen käytön ohjauksen tavoitteena on</w:t>
      </w:r>
      <w:r w:rsidR="00CA08B2">
        <w:rPr>
          <w:color w:val="4472C4" w:themeColor="accent1"/>
          <w:lang w:val="fi-FI"/>
        </w:rPr>
        <w:t>,</w:t>
      </w:r>
      <w:r w:rsidR="00A938AB">
        <w:rPr>
          <w:color w:val="4472C4" w:themeColor="accent1"/>
          <w:lang w:val="fi-FI"/>
        </w:rPr>
        <w:t xml:space="preserve"> että </w:t>
      </w:r>
      <w:r w:rsidR="00CA08B2">
        <w:rPr>
          <w:color w:val="4472C4" w:themeColor="accent1"/>
          <w:lang w:val="fi-FI"/>
        </w:rPr>
        <w:t>kuuro</w:t>
      </w:r>
      <w:r w:rsidR="00A938AB">
        <w:rPr>
          <w:color w:val="4472C4" w:themeColor="accent1"/>
          <w:lang w:val="fi-FI"/>
        </w:rPr>
        <w:t>lla</w:t>
      </w:r>
      <w:r w:rsidR="00CA08B2">
        <w:rPr>
          <w:color w:val="4472C4" w:themeColor="accent1"/>
          <w:lang w:val="fi-FI"/>
        </w:rPr>
        <w:t>, kuulovammaisella, kuulonäkövammaisella tai puhevammaisella</w:t>
      </w:r>
      <w:r w:rsidR="00A938AB">
        <w:rPr>
          <w:color w:val="4472C4" w:themeColor="accent1"/>
          <w:lang w:val="fi-FI"/>
        </w:rPr>
        <w:t xml:space="preserve"> henkilöllä ja hänen perheellään ja muilla hänelle läheisillä henkilöillä on yhteinen kieli ja kommunikointikeino. Puhevammaiselle henkilölle ja hänen perheelleen ja muille hänelle läheisille henkilöille voi</w:t>
      </w:r>
      <w:r w:rsidR="00CA08B2">
        <w:rPr>
          <w:color w:val="4472C4" w:themeColor="accent1"/>
          <w:lang w:val="fi-FI"/>
        </w:rPr>
        <w:t>daan myöntää kommunikaatio-ohjausta valmennuksena pääsääntöisesti sen jälkeen, kun vammaiselle henkilölle on lääkinnällisenä kuntoutuksena määritelty soveltuva kommunikaatiokeino tai kommunikoinnin apuväline.</w:t>
      </w:r>
      <w:r w:rsidR="00AA0EF7">
        <w:rPr>
          <w:color w:val="4472C4" w:themeColor="accent1"/>
          <w:lang w:val="fi-FI"/>
        </w:rPr>
        <w:t xml:space="preserve"> Vaihtoehtoisten </w:t>
      </w:r>
      <w:r w:rsidR="004D6C92">
        <w:rPr>
          <w:color w:val="4472C4" w:themeColor="accent1"/>
          <w:lang w:val="fi-FI"/>
        </w:rPr>
        <w:t xml:space="preserve">kommunikaatiokeinojen käytön ohjaus tarkoittaa myös näkövammaisten henkilöiden luku- ja kirjoitustaidon mahdollistavan pistekirjoituksen opetusta silloin, kun sitä ei ole mahdollista saada lääkinnällisenä kuntoutuksena. Pistekirjoituksen opetus sisältää </w:t>
      </w:r>
      <w:r w:rsidR="0076042F">
        <w:rPr>
          <w:color w:val="4472C4" w:themeColor="accent1"/>
          <w:lang w:val="fi-FI"/>
        </w:rPr>
        <w:t>ohjaussuunnitelman, opetuksen toteuttamisen sekä tarvittavan materiaalin ja apuvälineiden hankkimisen.</w:t>
      </w:r>
    </w:p>
    <w:p w14:paraId="177AEFB1" w14:textId="624A2221" w:rsidR="00AA0EF7" w:rsidRDefault="00AA0EF7" w:rsidP="003E4237">
      <w:pPr>
        <w:jc w:val="both"/>
        <w:rPr>
          <w:color w:val="4472C4" w:themeColor="accent1"/>
          <w:lang w:val="fi-FI"/>
        </w:rPr>
      </w:pPr>
    </w:p>
    <w:p w14:paraId="2190BB41" w14:textId="3D0A2633" w:rsidR="00956922" w:rsidRDefault="004D6C92" w:rsidP="003E4237">
      <w:pPr>
        <w:jc w:val="both"/>
        <w:rPr>
          <w:color w:val="4472C4" w:themeColor="accent1"/>
          <w:lang w:val="fi-FI"/>
        </w:rPr>
      </w:pPr>
      <w:r>
        <w:rPr>
          <w:color w:val="4472C4" w:themeColor="accent1"/>
          <w:lang w:val="fi-FI"/>
        </w:rPr>
        <w:t xml:space="preserve">Vammaisella henkilöllä on oikeus saada valmennusta erilaisissa elämän muutostilanteissa. </w:t>
      </w:r>
      <w:r w:rsidR="0076042F">
        <w:rPr>
          <w:color w:val="4472C4" w:themeColor="accent1"/>
          <w:lang w:val="fi-FI"/>
        </w:rPr>
        <w:t xml:space="preserve">Tällaisia muutostilanteita voi olla esimerkiksi päiväkodin, koulun tai opiskelun aloittaminen tai lopettaminen tai muutto uuteen kotiin tai silloin, kun henkilön </w:t>
      </w:r>
      <w:r w:rsidR="0076042F">
        <w:rPr>
          <w:color w:val="4472C4" w:themeColor="accent1"/>
          <w:lang w:val="fi-FI"/>
        </w:rPr>
        <w:lastRenderedPageBreak/>
        <w:t>toimintakyky tai perhesuhteet muuttuvat. Valmennus voi liittyä myös tilanteeseen, jossa henkilö on juuri vammautunut. Uudet elämäntilanteet saattavat edellyttää tukea uusien taitojen harjoittelemisessa tai aiemmin opittujen taitojen siirtämisessä uuteen tilanteeseen tai toimintaympäristöön.</w:t>
      </w:r>
      <w:r w:rsidR="00956922">
        <w:rPr>
          <w:color w:val="4472C4" w:themeColor="accent1"/>
          <w:lang w:val="fi-FI"/>
        </w:rPr>
        <w:t xml:space="preserve"> Muutostilanteissa annettava valmennus voi olla valmistautumista uuteen tilanteeseen, kuten muuttovalmennusta tai uuden ympäristön hahmottamisen tai siellä liikkumisen harjoittelua.</w:t>
      </w:r>
      <w:r w:rsidR="0049528B">
        <w:rPr>
          <w:color w:val="4472C4" w:themeColor="accent1"/>
          <w:lang w:val="fi-FI"/>
        </w:rPr>
        <w:t xml:space="preserve"> </w:t>
      </w:r>
      <w:r w:rsidR="00956922">
        <w:rPr>
          <w:color w:val="4472C4" w:themeColor="accent1"/>
          <w:lang w:val="fi-FI"/>
        </w:rPr>
        <w:t xml:space="preserve">Vammaisen henkilön perheenjäsenillä ja muilla hänelle läheisillä henkilöillä on oikeus valmennukseen vammaisen henkilön elämänmuutostilanteissa silloin, kun heidän osallistumisensa valmennukseen on välttämätöntä palvelun </w:t>
      </w:r>
      <w:r w:rsidR="0049528B">
        <w:rPr>
          <w:color w:val="4472C4" w:themeColor="accent1"/>
          <w:lang w:val="fi-FI"/>
        </w:rPr>
        <w:t>tavoitteiden saavuttamiseksi. Valmennus voi liittyä tilanteeseen, jossa perheeseen on syntynyt vammainen lapsi.</w:t>
      </w:r>
    </w:p>
    <w:p w14:paraId="49685043" w14:textId="41DBFD18" w:rsidR="00D37A3D" w:rsidRDefault="00D37A3D" w:rsidP="003E4237">
      <w:pPr>
        <w:jc w:val="both"/>
        <w:rPr>
          <w:color w:val="4472C4" w:themeColor="accent1"/>
          <w:lang w:val="fi-FI"/>
        </w:rPr>
      </w:pPr>
    </w:p>
    <w:p w14:paraId="2F896AFF" w14:textId="12F4A665" w:rsidR="00D37A3D" w:rsidRPr="00541ADD" w:rsidRDefault="00D37A3D" w:rsidP="003E4237">
      <w:pPr>
        <w:jc w:val="both"/>
        <w:rPr>
          <w:color w:val="4472C4" w:themeColor="accent1"/>
          <w:lang w:val="fi-FI"/>
        </w:rPr>
      </w:pPr>
      <w:r>
        <w:rPr>
          <w:color w:val="4472C4" w:themeColor="accent1"/>
          <w:lang w:val="fi-FI"/>
        </w:rPr>
        <w:t>Hyvinvointialue voi lisäksi järjestää osana vammaisen henkilön omaa valmennusta vammaisen henkilön perheelle tai hänelle läheisille henkilöille muuta valmennusta silloin, kun se on tarpeellista vammaisen henkilön valmennukselle asetettujen tavoitteiden saavuttamiseksi.</w:t>
      </w:r>
    </w:p>
    <w:p w14:paraId="21D4B9B0" w14:textId="78E45D77" w:rsidR="00EC0177" w:rsidRDefault="00EC0177" w:rsidP="003E4237">
      <w:pPr>
        <w:jc w:val="both"/>
        <w:rPr>
          <w:lang w:val="fi-FI"/>
        </w:rPr>
      </w:pPr>
    </w:p>
    <w:p w14:paraId="5B5EE521" w14:textId="55C26150" w:rsidR="008C40A5" w:rsidRDefault="008C40A5" w:rsidP="003E4237">
      <w:pPr>
        <w:jc w:val="both"/>
        <w:rPr>
          <w:color w:val="4472C4"/>
          <w:lang w:val="fi-FI"/>
        </w:rPr>
      </w:pPr>
      <w:r w:rsidRPr="008C40A5">
        <w:rPr>
          <w:color w:val="4472C4"/>
          <w:lang w:val="fi-FI"/>
        </w:rPr>
        <w:t>Valmennuksen tavoitteet määritellään asiakassuunnitelmassa yhdessä vammaisen henkilön ja tarvittaessa hänen läheistensä kanssa. Lisäksi tarvittaessa valmennus suunnitellaan ja toteutetaan yhteistyössä sosiaali- ja terveydenhuollon, erityisesti kuntoutuksen, sekä opetuksen ammattilaisten kanssa. Valmennuksen sisältö sekä määrä, kesto ja toteutustapa määritellään ottaen huomioon vammaisen henkilön asiakassuunnitelmaan kirjatut yksilölliset tarpeet ja oma näkemys tarvittavasta valmennuksesta ja sen tavoitteista. Valmennusta voidaan toteuttaa valmennuksen sisältö sekä vammaisen henkilön omat tarpeet ja toivomukset huomioon ottaen henkilökohtaisena tai ryhmässä annettavana palveluna taikka osana muuta palvelua.</w:t>
      </w:r>
    </w:p>
    <w:p w14:paraId="1D1C1481" w14:textId="594B558E" w:rsidR="003C7DDD" w:rsidRDefault="003C7DDD" w:rsidP="003E4237">
      <w:pPr>
        <w:jc w:val="both"/>
        <w:rPr>
          <w:color w:val="4472C4"/>
          <w:lang w:val="fi-FI"/>
        </w:rPr>
      </w:pPr>
    </w:p>
    <w:p w14:paraId="3A1E075F" w14:textId="4C18E457" w:rsidR="003C7DDD" w:rsidRDefault="003C7DDD" w:rsidP="003E4237">
      <w:pPr>
        <w:jc w:val="both"/>
        <w:rPr>
          <w:color w:val="4472C4"/>
          <w:lang w:val="fi-FI"/>
        </w:rPr>
      </w:pPr>
      <w:r>
        <w:rPr>
          <w:color w:val="4472C4"/>
          <w:lang w:val="fi-FI"/>
        </w:rPr>
        <w:t>Valmennuksen sisällön toteuttamiseksi tarpeelliset matkat sisältyvät valmennukseen. Esimerkiksi jos osana valmennusta harjoitellaan julkisen liikenteen käyttöä. Valmennukseen eivät sen sijaan sisälly matkat palvelun toteuttamispaikalle tai pois toteuttamispaikalta, vaan näihin matkoihin on mahdolista hakea vammaispalvelulain mukaista liikkumisen tukea.</w:t>
      </w:r>
    </w:p>
    <w:p w14:paraId="393E84A3" w14:textId="2E732879" w:rsidR="00827815" w:rsidRDefault="00827815" w:rsidP="003E4237">
      <w:pPr>
        <w:jc w:val="both"/>
        <w:rPr>
          <w:color w:val="4472C4"/>
          <w:lang w:val="fi-FI"/>
        </w:rPr>
      </w:pPr>
    </w:p>
    <w:p w14:paraId="12E479D5" w14:textId="01B0242B" w:rsidR="00827815" w:rsidRDefault="00827815" w:rsidP="003E4237">
      <w:pPr>
        <w:jc w:val="both"/>
        <w:rPr>
          <w:color w:val="4472C4"/>
          <w:lang w:val="fi-FI"/>
        </w:rPr>
      </w:pPr>
      <w:r>
        <w:rPr>
          <w:color w:val="4472C4"/>
          <w:lang w:val="fi-FI"/>
        </w:rPr>
        <w:t>Vammaisella lapsella on oikeus saada valmennusta silloin, kun kyseessä ei ole lapsen normaaliin kasvuun ja kehity</w:t>
      </w:r>
      <w:r w:rsidR="007812DF">
        <w:rPr>
          <w:color w:val="4472C4"/>
          <w:lang w:val="fi-FI"/>
        </w:rPr>
        <w:t>k</w:t>
      </w:r>
      <w:r>
        <w:rPr>
          <w:color w:val="4472C4"/>
          <w:lang w:val="fi-FI"/>
        </w:rPr>
        <w:t>seen liittyvä taitojen opettelu tai kun näiden taitojen oppiminen on viivästynyt lapsen vamman vuoksi.</w:t>
      </w:r>
    </w:p>
    <w:p w14:paraId="0DCD8776" w14:textId="77777777" w:rsidR="00792571" w:rsidRPr="00E065E5" w:rsidRDefault="00792571" w:rsidP="002A289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jc w:val="both"/>
        <w:rPr>
          <w:rFonts w:eastAsia="Arial"/>
          <w:sz w:val="21"/>
          <w:shd w:val="clear" w:color="auto" w:fill="FFFFFF"/>
          <w:lang w:val="fi-FI"/>
        </w:rPr>
      </w:pPr>
    </w:p>
    <w:p w14:paraId="20D268C6" w14:textId="19088DDC" w:rsidR="00792571" w:rsidRPr="00051066" w:rsidRDefault="002A2894" w:rsidP="00792571">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jc w:val="both"/>
        <w:rPr>
          <w:rFonts w:eastAsia="Arial"/>
          <w:strike/>
          <w:sz w:val="21"/>
          <w:shd w:val="clear" w:color="auto" w:fill="FFFFFF"/>
          <w:lang w:val="fi-FI"/>
        </w:rPr>
      </w:pPr>
      <w:r>
        <w:rPr>
          <w:rFonts w:eastAsia="Arial"/>
          <w:shd w:val="clear" w:color="auto" w:fill="FFFFFF"/>
          <w:lang w:val="fi-FI"/>
        </w:rPr>
        <w:t>V</w:t>
      </w:r>
      <w:r w:rsidR="00792571" w:rsidRPr="00E065E5">
        <w:rPr>
          <w:rFonts w:eastAsia="Arial"/>
          <w:shd w:val="clear" w:color="auto" w:fill="FFFFFF"/>
          <w:lang w:val="fi-FI"/>
        </w:rPr>
        <w:t>almennuksena myönnettävää kommunikaatio-opetusta voidaa</w:t>
      </w:r>
      <w:r w:rsidR="00792571" w:rsidRPr="0044689F">
        <w:rPr>
          <w:rFonts w:eastAsia="Arial"/>
          <w:shd w:val="clear" w:color="auto" w:fill="FFFFFF"/>
          <w:lang w:val="fi-FI"/>
        </w:rPr>
        <w:t xml:space="preserve">n järjestää vammaiselle henkilölle ja hänen lähipiirilleen tilanteissa, joissa henkilö tarvitsee puhetta </w:t>
      </w:r>
      <w:r w:rsidR="00792571" w:rsidRPr="00996F6D">
        <w:rPr>
          <w:rFonts w:eastAsia="Arial"/>
          <w:shd w:val="clear" w:color="auto" w:fill="FFFFFF"/>
          <w:lang w:val="fi-FI"/>
        </w:rPr>
        <w:t xml:space="preserve">tukevaa tai puhetta korvaavaa kommunikaatiokeinoa selvitäkseen arkipäivän tilanteista. </w:t>
      </w:r>
      <w:r>
        <w:rPr>
          <w:rFonts w:eastAsia="Arial"/>
          <w:shd w:val="clear" w:color="auto" w:fill="FFFFFF"/>
          <w:lang w:val="fi-FI"/>
        </w:rPr>
        <w:t>V</w:t>
      </w:r>
      <w:r w:rsidR="00792571" w:rsidRPr="00996F6D">
        <w:rPr>
          <w:rFonts w:eastAsia="Arial"/>
          <w:shd w:val="clear" w:color="auto" w:fill="FFFFFF"/>
          <w:lang w:val="fi-FI"/>
        </w:rPr>
        <w:t>almennuksena myönnettäviä kommunikaatio-opetuskeinoja ovat tukiviittomien, viitotun puheen ja viittomakielen opetus.</w:t>
      </w:r>
    </w:p>
    <w:p w14:paraId="560F01F3" w14:textId="6D614EF8" w:rsidR="00792571" w:rsidRPr="002A2894" w:rsidRDefault="00792571" w:rsidP="002A2894">
      <w:pPr>
        <w:tabs>
          <w:tab w:val="left" w:pos="75"/>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spacing w:before="75" w:after="75"/>
        <w:ind w:left="792" w:right="75"/>
        <w:jc w:val="both"/>
        <w:rPr>
          <w:rFonts w:eastAsia="Arial"/>
          <w:sz w:val="21"/>
          <w:shd w:val="clear" w:color="auto" w:fill="FFFFFF"/>
          <w:lang w:val="fi-FI"/>
        </w:rPr>
      </w:pPr>
      <w:r w:rsidRPr="0044689F">
        <w:rPr>
          <w:rFonts w:eastAsia="Arial"/>
          <w:shd w:val="clear" w:color="auto" w:fill="FFFFFF"/>
          <w:lang w:val="fi-FI"/>
        </w:rPr>
        <w:t> </w:t>
      </w:r>
      <w:r w:rsidRPr="0044689F">
        <w:rPr>
          <w:rFonts w:eastAsia="Arial"/>
          <w:sz w:val="21"/>
          <w:shd w:val="clear" w:color="auto" w:fill="FFFFFF"/>
          <w:lang w:val="fi-FI"/>
        </w:rPr>
        <w:tab/>
      </w:r>
    </w:p>
    <w:p w14:paraId="18CAAA1C" w14:textId="77777777" w:rsidR="00792571" w:rsidRPr="0044689F" w:rsidRDefault="00792571" w:rsidP="00792571">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hd w:val="clear" w:color="auto" w:fill="FFFFFF"/>
          <w:lang w:val="fi-FI"/>
        </w:rPr>
      </w:pPr>
      <w:r w:rsidRPr="0044689F">
        <w:rPr>
          <w:rFonts w:eastAsia="Arial"/>
          <w:shd w:val="clear" w:color="auto" w:fill="FFFFFF"/>
          <w:lang w:val="fi-FI"/>
        </w:rPr>
        <w:t>Myönnettävät palvelut:</w:t>
      </w:r>
    </w:p>
    <w:p w14:paraId="31ECBE0D" w14:textId="77777777" w:rsidR="00792571" w:rsidRPr="0044689F" w:rsidRDefault="00792571" w:rsidP="00792571">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left="792" w:right="75"/>
        <w:rPr>
          <w:rFonts w:eastAsia="Arial"/>
          <w:shd w:val="clear" w:color="auto" w:fill="FFFFFF"/>
          <w:lang w:val="fi-FI"/>
        </w:rPr>
      </w:pPr>
    </w:p>
    <w:p w14:paraId="6243D64E" w14:textId="77777777" w:rsidR="00792571" w:rsidRPr="0044689F" w:rsidRDefault="00792571" w:rsidP="00792571">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u w:val="single"/>
          <w:shd w:val="clear" w:color="auto" w:fill="FFFFFF"/>
          <w:lang w:val="fi-FI"/>
        </w:rPr>
      </w:pPr>
      <w:r w:rsidRPr="0044689F">
        <w:rPr>
          <w:rFonts w:eastAsia="Arial"/>
          <w:u w:val="single"/>
          <w:shd w:val="clear" w:color="auto" w:fill="FFFFFF"/>
          <w:lang w:val="fi-FI"/>
        </w:rPr>
        <w:t>Tukiviittomien opetus asiakkaille ja lähipiirille:</w:t>
      </w:r>
    </w:p>
    <w:p w14:paraId="5F816984" w14:textId="77777777" w:rsidR="00792571" w:rsidRPr="0044689F" w:rsidRDefault="00792571" w:rsidP="00792571">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z w:val="21"/>
          <w:u w:val="single"/>
          <w:shd w:val="clear" w:color="auto" w:fill="FFFFFF"/>
          <w:lang w:val="fi-FI"/>
        </w:rPr>
      </w:pPr>
    </w:p>
    <w:p w14:paraId="02B9DE79" w14:textId="77777777" w:rsidR="00792571" w:rsidRPr="0044689F" w:rsidRDefault="00792571" w:rsidP="00792571">
      <w:pPr>
        <w:numPr>
          <w:ilvl w:val="0"/>
          <w:numId w:val="6"/>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z w:val="21"/>
          <w:shd w:val="clear" w:color="auto" w:fill="FFFFFF"/>
        </w:rPr>
      </w:pPr>
      <w:r w:rsidRPr="0044689F">
        <w:rPr>
          <w:rFonts w:eastAsia="Arial"/>
          <w:shd w:val="clear" w:color="auto" w:fill="FFFFFF"/>
        </w:rPr>
        <w:t xml:space="preserve">myönnetään alkeispaketti </w:t>
      </w:r>
      <w:r w:rsidRPr="00996F6D">
        <w:rPr>
          <w:rFonts w:eastAsia="Arial"/>
          <w:shd w:val="clear" w:color="auto" w:fill="FFFFFF"/>
        </w:rPr>
        <w:t>harkinnan mukaan 5 - 10 x 45</w:t>
      </w:r>
      <w:r w:rsidRPr="0044689F">
        <w:rPr>
          <w:rFonts w:eastAsia="Arial"/>
          <w:shd w:val="clear" w:color="auto" w:fill="FFFFFF"/>
        </w:rPr>
        <w:t xml:space="preserve"> min yksilöopetuksena</w:t>
      </w:r>
    </w:p>
    <w:p w14:paraId="2F98828D" w14:textId="77777777" w:rsidR="00792571" w:rsidRPr="0044689F" w:rsidRDefault="00792571" w:rsidP="00792571">
      <w:pPr>
        <w:numPr>
          <w:ilvl w:val="0"/>
          <w:numId w:val="6"/>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hd w:val="clear" w:color="auto" w:fill="FFFFFF"/>
          <w:lang w:val="fi-FI"/>
        </w:rPr>
      </w:pPr>
      <w:r w:rsidRPr="0044689F">
        <w:rPr>
          <w:rFonts w:eastAsia="Arial"/>
          <w:shd w:val="clear" w:color="auto" w:fill="FFFFFF"/>
          <w:lang w:val="fi-FI"/>
        </w:rPr>
        <w:lastRenderedPageBreak/>
        <w:t xml:space="preserve">alkeispaketin jälkeen myönnetään puheterapeutin konsultaation perusteella 5 – 15 x 45 min. </w:t>
      </w:r>
    </w:p>
    <w:p w14:paraId="08D536B7" w14:textId="77777777" w:rsidR="00792571" w:rsidRPr="0044689F" w:rsidRDefault="00792571" w:rsidP="00792571">
      <w:pPr>
        <w:numPr>
          <w:ilvl w:val="0"/>
          <w:numId w:val="6"/>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hd w:val="clear" w:color="auto" w:fill="FFFFFF"/>
          <w:lang w:val="fi-FI"/>
        </w:rPr>
      </w:pPr>
      <w:r w:rsidRPr="0044689F">
        <w:rPr>
          <w:rFonts w:eastAsia="Arial"/>
          <w:shd w:val="clear" w:color="auto" w:fill="FFFFFF"/>
          <w:lang w:val="fi-FI"/>
        </w:rPr>
        <w:t>jatkohakemus käsitellään asiakkaan tilannekohtaisen arvion perusteella.</w:t>
      </w:r>
    </w:p>
    <w:p w14:paraId="76A0CCA4" w14:textId="77777777" w:rsidR="00792571" w:rsidRPr="0044689F" w:rsidRDefault="00792571" w:rsidP="00792571">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75" w:after="75"/>
        <w:ind w:right="75"/>
        <w:rPr>
          <w:rFonts w:eastAsia="Arial"/>
          <w:shd w:val="clear" w:color="auto" w:fill="FFFFFF"/>
          <w:lang w:val="fi-FI"/>
        </w:rPr>
      </w:pPr>
    </w:p>
    <w:p w14:paraId="11D79855" w14:textId="77777777" w:rsidR="00792571" w:rsidRPr="0044689F" w:rsidRDefault="00792571" w:rsidP="00792571">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before="75" w:after="75"/>
        <w:ind w:right="75"/>
        <w:rPr>
          <w:rFonts w:eastAsia="Arial"/>
          <w:u w:val="single"/>
          <w:shd w:val="clear" w:color="auto" w:fill="FFFFFF"/>
          <w:lang w:val="fi-FI"/>
        </w:rPr>
      </w:pPr>
      <w:r w:rsidRPr="0044689F">
        <w:rPr>
          <w:rFonts w:eastAsia="Arial"/>
          <w:u w:val="single"/>
          <w:shd w:val="clear" w:color="auto" w:fill="FFFFFF"/>
          <w:lang w:val="fi-FI"/>
        </w:rPr>
        <w:t xml:space="preserve">Viittomakielen ja viitotun puheen opetus asiakkaille ja lähipiirille: </w:t>
      </w:r>
    </w:p>
    <w:p w14:paraId="79FAED73" w14:textId="74726B5F" w:rsidR="00792571" w:rsidRDefault="00792571" w:rsidP="00792571">
      <w:pPr>
        <w:rPr>
          <w:rFonts w:eastAsia="Arial"/>
          <w:shd w:val="clear" w:color="auto" w:fill="FFFFFF"/>
          <w:lang w:val="fi-FI"/>
        </w:rPr>
      </w:pPr>
      <w:r w:rsidRPr="0044689F">
        <w:rPr>
          <w:rFonts w:eastAsia="Arial"/>
          <w:shd w:val="clear" w:color="auto" w:fill="FFFFFF"/>
          <w:lang w:val="fi-FI"/>
        </w:rPr>
        <w:t>kuurolle tai kuuroutuneelle henkilölle ja hänen lähipiirilleen myönnetään viittomakielen alkeisopetusta ja jatko-opetusta tilannekohtaisen arvioinnin perusteella.</w:t>
      </w:r>
    </w:p>
    <w:p w14:paraId="648E199D" w14:textId="3A7990D9" w:rsidR="00BC25A6" w:rsidRDefault="00BC25A6" w:rsidP="00792571">
      <w:pPr>
        <w:rPr>
          <w:rFonts w:eastAsia="Arial"/>
          <w:shd w:val="clear" w:color="auto" w:fill="FFFFFF"/>
          <w:lang w:val="fi-FI"/>
        </w:rPr>
      </w:pPr>
    </w:p>
    <w:p w14:paraId="515A5E98" w14:textId="77777777" w:rsidR="00EC0177" w:rsidRDefault="00EC0177" w:rsidP="000D62AC">
      <w:pPr>
        <w:rPr>
          <w:lang w:val="fi-FI"/>
        </w:rPr>
      </w:pPr>
    </w:p>
    <w:p w14:paraId="4E6685F4" w14:textId="4E2DADC4" w:rsidR="00C74DB0" w:rsidRDefault="00C74DB0" w:rsidP="000D62AC">
      <w:pPr>
        <w:rPr>
          <w:lang w:val="fi-FI"/>
        </w:rPr>
      </w:pPr>
    </w:p>
    <w:p w14:paraId="6E95DD74" w14:textId="2B29B4E4" w:rsidR="00C74DB0" w:rsidRPr="000D62AC" w:rsidRDefault="00CC39B5" w:rsidP="00C74DB0">
      <w:pPr>
        <w:pStyle w:val="Otsikko2"/>
        <w:spacing w:before="0" w:after="0"/>
        <w:rPr>
          <w:rFonts w:eastAsia="Arial" w:cs="Arial"/>
          <w:strike/>
          <w:lang w:val="fi-FI"/>
        </w:rPr>
      </w:pPr>
      <w:bookmarkStart w:id="195" w:name="_Toc119586206"/>
      <w:r>
        <w:rPr>
          <w:rFonts w:eastAsia="Arial" w:cs="Arial"/>
          <w:lang w:val="fi-FI"/>
        </w:rPr>
        <w:t>3</w:t>
      </w:r>
      <w:r w:rsidR="00C74DB0" w:rsidRPr="000D62AC">
        <w:rPr>
          <w:rFonts w:eastAsia="Arial" w:cs="Arial"/>
          <w:lang w:val="fi-FI"/>
        </w:rPr>
        <w:t>.</w:t>
      </w:r>
      <w:r w:rsidR="00C74DB0">
        <w:rPr>
          <w:rFonts w:eastAsia="Arial" w:cs="Arial"/>
          <w:lang w:val="fi-FI"/>
        </w:rPr>
        <w:t>2</w:t>
      </w:r>
      <w:r w:rsidR="00C74DB0" w:rsidRPr="000D62AC">
        <w:rPr>
          <w:rFonts w:eastAsia="Arial" w:cs="Arial"/>
          <w:lang w:val="fi-FI"/>
        </w:rPr>
        <w:t xml:space="preserve"> Henkilökohtainen apu</w:t>
      </w:r>
      <w:bookmarkEnd w:id="195"/>
      <w:r w:rsidR="00C74DB0" w:rsidRPr="000D62AC">
        <w:rPr>
          <w:rFonts w:eastAsia="Arial" w:cs="Arial"/>
          <w:strike/>
          <w:lang w:val="fi-FI"/>
        </w:rPr>
        <w:t xml:space="preserve"> </w:t>
      </w:r>
    </w:p>
    <w:p w14:paraId="065DA7E6" w14:textId="77777777" w:rsidR="00C74DB0" w:rsidRDefault="00C74DB0" w:rsidP="00C74DB0">
      <w:pPr>
        <w:rPr>
          <w:lang w:val="fi-FI"/>
        </w:rPr>
      </w:pPr>
    </w:p>
    <w:p w14:paraId="79AE0466" w14:textId="77777777" w:rsidR="007821F3" w:rsidRDefault="007812DF" w:rsidP="00D365C5">
      <w:pPr>
        <w:jc w:val="both"/>
        <w:rPr>
          <w:color w:val="4472C4" w:themeColor="accent1"/>
          <w:lang w:val="fi-FI"/>
        </w:rPr>
      </w:pPr>
      <w:r>
        <w:rPr>
          <w:color w:val="4472C4" w:themeColor="accent1"/>
          <w:lang w:val="fi-FI"/>
        </w:rPr>
        <w:t xml:space="preserve">Vammaisella henkilöllä on oikeus saada vammaispalvelulain mukaista henkilökohtaista apua, jos hän tarvitsee toisen henkilön apua </w:t>
      </w:r>
    </w:p>
    <w:p w14:paraId="17066824" w14:textId="77777777" w:rsidR="007821F3" w:rsidRDefault="007812DF" w:rsidP="00D365C5">
      <w:pPr>
        <w:numPr>
          <w:ilvl w:val="0"/>
          <w:numId w:val="18"/>
        </w:numPr>
        <w:jc w:val="both"/>
        <w:rPr>
          <w:color w:val="4472C4" w:themeColor="accent1"/>
          <w:lang w:val="fi-FI"/>
        </w:rPr>
      </w:pPr>
      <w:r>
        <w:rPr>
          <w:color w:val="4472C4" w:themeColor="accent1"/>
          <w:lang w:val="fi-FI"/>
        </w:rPr>
        <w:t xml:space="preserve">päivittäisissä toimissa, </w:t>
      </w:r>
    </w:p>
    <w:p w14:paraId="0656C1CC" w14:textId="34F65489" w:rsidR="007821F3" w:rsidRPr="0071319F" w:rsidRDefault="007812DF" w:rsidP="00D365C5">
      <w:pPr>
        <w:numPr>
          <w:ilvl w:val="0"/>
          <w:numId w:val="18"/>
        </w:numPr>
        <w:jc w:val="both"/>
        <w:rPr>
          <w:color w:val="4472C4" w:themeColor="accent1"/>
          <w:lang w:val="fi-FI"/>
        </w:rPr>
      </w:pPr>
      <w:r>
        <w:rPr>
          <w:color w:val="4472C4" w:themeColor="accent1"/>
          <w:lang w:val="fi-FI"/>
        </w:rPr>
        <w:t>työssä</w:t>
      </w:r>
      <w:r w:rsidR="0071319F">
        <w:rPr>
          <w:color w:val="4472C4" w:themeColor="accent1"/>
          <w:lang w:val="fi-FI"/>
        </w:rPr>
        <w:t xml:space="preserve"> tai </w:t>
      </w:r>
      <w:r w:rsidRPr="0071319F">
        <w:rPr>
          <w:color w:val="4472C4" w:themeColor="accent1"/>
          <w:lang w:val="fi-FI"/>
        </w:rPr>
        <w:t>opiskelussa</w:t>
      </w:r>
      <w:r w:rsidR="007821F3" w:rsidRPr="0071319F">
        <w:rPr>
          <w:color w:val="4472C4" w:themeColor="accent1"/>
          <w:lang w:val="fi-FI"/>
        </w:rPr>
        <w:t>,</w:t>
      </w:r>
    </w:p>
    <w:p w14:paraId="535C198D" w14:textId="77777777" w:rsidR="00AF0366" w:rsidRDefault="007812DF" w:rsidP="00D365C5">
      <w:pPr>
        <w:numPr>
          <w:ilvl w:val="0"/>
          <w:numId w:val="18"/>
        </w:numPr>
        <w:jc w:val="both"/>
        <w:rPr>
          <w:color w:val="4472C4" w:themeColor="accent1"/>
          <w:lang w:val="fi-FI"/>
        </w:rPr>
      </w:pPr>
      <w:r>
        <w:rPr>
          <w:color w:val="4472C4" w:themeColor="accent1"/>
          <w:lang w:val="fi-FI"/>
        </w:rPr>
        <w:t xml:space="preserve">vuorovaikutuksessa, </w:t>
      </w:r>
    </w:p>
    <w:p w14:paraId="01043E16" w14:textId="77777777" w:rsidR="00AF0366" w:rsidRDefault="007812DF" w:rsidP="00D365C5">
      <w:pPr>
        <w:numPr>
          <w:ilvl w:val="0"/>
          <w:numId w:val="18"/>
        </w:numPr>
        <w:jc w:val="both"/>
        <w:rPr>
          <w:color w:val="4472C4" w:themeColor="accent1"/>
          <w:lang w:val="fi-FI"/>
        </w:rPr>
      </w:pPr>
      <w:r w:rsidRPr="0071319F">
        <w:rPr>
          <w:color w:val="4472C4" w:themeColor="accent1"/>
          <w:lang w:val="fi-FI"/>
        </w:rPr>
        <w:t xml:space="preserve">vapaa-ajan toiminnassa tai </w:t>
      </w:r>
    </w:p>
    <w:p w14:paraId="49716A01" w14:textId="1C54EC91" w:rsidR="007821F3" w:rsidRPr="0071319F" w:rsidRDefault="007812DF" w:rsidP="00D365C5">
      <w:pPr>
        <w:numPr>
          <w:ilvl w:val="0"/>
          <w:numId w:val="18"/>
        </w:numPr>
        <w:jc w:val="both"/>
        <w:rPr>
          <w:color w:val="4472C4" w:themeColor="accent1"/>
          <w:lang w:val="fi-FI"/>
        </w:rPr>
      </w:pPr>
      <w:r w:rsidRPr="0071319F">
        <w:rPr>
          <w:color w:val="4472C4" w:themeColor="accent1"/>
          <w:lang w:val="fi-FI"/>
        </w:rPr>
        <w:t xml:space="preserve">yhteiskunnallisessa osallistumisessa. </w:t>
      </w:r>
    </w:p>
    <w:p w14:paraId="7BB0435C" w14:textId="77777777" w:rsidR="007821F3" w:rsidRPr="007821F3" w:rsidRDefault="007821F3" w:rsidP="00D365C5">
      <w:pPr>
        <w:jc w:val="both"/>
        <w:rPr>
          <w:color w:val="4472C4" w:themeColor="accent1"/>
          <w:lang w:val="fi-FI"/>
        </w:rPr>
      </w:pPr>
    </w:p>
    <w:p w14:paraId="0B08990D" w14:textId="43A654C4" w:rsidR="007812DF" w:rsidRDefault="007812DF" w:rsidP="00D365C5">
      <w:pPr>
        <w:jc w:val="both"/>
        <w:rPr>
          <w:color w:val="4472C4" w:themeColor="accent1"/>
          <w:lang w:val="fi-FI"/>
        </w:rPr>
      </w:pPr>
      <w:r>
        <w:rPr>
          <w:color w:val="4472C4" w:themeColor="accent1"/>
          <w:lang w:val="fi-FI"/>
        </w:rPr>
        <w:t xml:space="preserve">Henkilökohtaisen avun tarkoituksena on, että vammaisen henkilön itsemääräämisoikeus toteutuu yhdenvertaisesti muiden kanssa niissäkin tilanteissa, joissa hän tarvitsee toisen henkilön apua. </w:t>
      </w:r>
      <w:r w:rsidR="00536FB8">
        <w:rPr>
          <w:color w:val="4472C4" w:themeColor="accent1"/>
          <w:lang w:val="fi-FI"/>
        </w:rPr>
        <w:t>Henkilökohtainen apu kattaisi ne asiat ja tehtävät, jotka vammainen henkilö tekisi itse kulloinkin kyseessä olevassa ympäristössä, jos toimintarajoite ei sitä estäisi.</w:t>
      </w:r>
    </w:p>
    <w:p w14:paraId="04823168" w14:textId="11AE04CD" w:rsidR="006A5C1F" w:rsidRDefault="006A5C1F" w:rsidP="00D365C5">
      <w:pPr>
        <w:jc w:val="both"/>
        <w:rPr>
          <w:color w:val="4472C4" w:themeColor="accent1"/>
          <w:lang w:val="fi-FI"/>
        </w:rPr>
      </w:pPr>
    </w:p>
    <w:p w14:paraId="5BFAF1C8" w14:textId="33EA29C6" w:rsidR="006A5C1F" w:rsidRDefault="006A5C1F" w:rsidP="00D365C5">
      <w:pPr>
        <w:jc w:val="both"/>
        <w:rPr>
          <w:color w:val="4472C4" w:themeColor="accent1"/>
          <w:lang w:val="fi-FI"/>
        </w:rPr>
      </w:pPr>
      <w:r>
        <w:rPr>
          <w:color w:val="4472C4" w:themeColor="accent1"/>
          <w:lang w:val="fi-FI"/>
        </w:rPr>
        <w:t>Henkilökohtaiseen apuun voi osana palvelun kokonaisuutta kuulua sellaisia avustajan toteuttamia itsehoitoa vastaavia toimenpiteitä, jotka liittyvät terveyden ylläpitoon sekä pitkäaikaisen sairauden ohjeiden mukaiseen hoitoona. Hyvinvointialueen on järjestettävä vammaiselle henkilölle ja tarvittaessa avustajalle näiden toimenpiteiden edellyttämää ohjausta.</w:t>
      </w:r>
    </w:p>
    <w:p w14:paraId="0FB0AAAE" w14:textId="77777777" w:rsidR="007812DF" w:rsidRDefault="007812DF" w:rsidP="00C74DB0">
      <w:pPr>
        <w:rPr>
          <w:lang w:val="fi-FI"/>
        </w:rPr>
      </w:pPr>
    </w:p>
    <w:p w14:paraId="49702706" w14:textId="569E3DAB" w:rsidR="00C74DB0" w:rsidRPr="00443D85" w:rsidRDefault="00C74DB0" w:rsidP="00C74DB0">
      <w:pPr>
        <w:rPr>
          <w:strike/>
          <w:lang w:val="fi-FI"/>
        </w:rPr>
      </w:pPr>
      <w:r w:rsidRPr="00443D85">
        <w:rPr>
          <w:strike/>
          <w:lang w:val="fi-FI"/>
        </w:rPr>
        <w:t>Vammaispalvelulain mukainen henkilökohtainen apu on välttämätöntä apua niissä tavanomaiseen elämään liittyvissä toimissa, jotka henkilö tekisi itse, mutta ei niistä vammansa tai sairautensa vuoksi kokonaan selviä.</w:t>
      </w:r>
    </w:p>
    <w:p w14:paraId="040E2887" w14:textId="77777777" w:rsidR="00A37AC4" w:rsidRPr="00443D85" w:rsidRDefault="00A37AC4" w:rsidP="000D62AC">
      <w:pPr>
        <w:rPr>
          <w:strike/>
          <w:lang w:val="fi-FI"/>
        </w:rPr>
      </w:pPr>
    </w:p>
    <w:p w14:paraId="2E357492" w14:textId="77777777" w:rsidR="00A37AC4" w:rsidRPr="00443D85" w:rsidRDefault="00A37AC4" w:rsidP="000D62AC">
      <w:pPr>
        <w:rPr>
          <w:rFonts w:eastAsia="Arial"/>
          <w:strike/>
          <w:lang w:val="fi-FI"/>
        </w:rPr>
      </w:pPr>
      <w:r w:rsidRPr="00443D85">
        <w:rPr>
          <w:rFonts w:eastAsia="Arial"/>
          <w:strike/>
          <w:lang w:val="fi-FI"/>
        </w:rPr>
        <w:t>Henkilökohtaisen avun tarkoituksena on auttaa vaikeavammaista henkilöä omien valintojensa toteuttamisessa niin kotona kuin kodin ulkopuolella:</w:t>
      </w:r>
    </w:p>
    <w:p w14:paraId="53C5E15A" w14:textId="77777777" w:rsidR="00A37AC4" w:rsidRPr="00443D85" w:rsidRDefault="00A37AC4" w:rsidP="000D62AC">
      <w:pPr>
        <w:rPr>
          <w:rFonts w:eastAsia="Arial"/>
          <w:strike/>
          <w:lang w:val="fi-FI"/>
        </w:rPr>
      </w:pPr>
    </w:p>
    <w:p w14:paraId="69630B24" w14:textId="77777777" w:rsidR="00A37AC4" w:rsidRPr="00443D85" w:rsidRDefault="00A37AC4" w:rsidP="000D62AC">
      <w:pPr>
        <w:numPr>
          <w:ilvl w:val="0"/>
          <w:numId w:val="16"/>
        </w:numPr>
        <w:rPr>
          <w:rFonts w:eastAsia="Arial"/>
          <w:strike/>
        </w:rPr>
      </w:pPr>
      <w:r w:rsidRPr="00443D85">
        <w:rPr>
          <w:rFonts w:eastAsia="Arial"/>
          <w:strike/>
        </w:rPr>
        <w:t>päivittäisissä toimissa</w:t>
      </w:r>
    </w:p>
    <w:p w14:paraId="17AF4EEE" w14:textId="77777777" w:rsidR="00A37AC4" w:rsidRPr="00443D85" w:rsidRDefault="00A37AC4" w:rsidP="000D62AC">
      <w:pPr>
        <w:numPr>
          <w:ilvl w:val="0"/>
          <w:numId w:val="16"/>
        </w:numPr>
        <w:rPr>
          <w:rFonts w:eastAsia="Arial"/>
          <w:strike/>
        </w:rPr>
      </w:pPr>
      <w:r w:rsidRPr="00443D85">
        <w:rPr>
          <w:rFonts w:eastAsia="Arial"/>
          <w:strike/>
        </w:rPr>
        <w:t>työssä ja opiskelussa</w:t>
      </w:r>
    </w:p>
    <w:p w14:paraId="3B73B4B0" w14:textId="77777777" w:rsidR="00A37AC4" w:rsidRPr="00443D85" w:rsidRDefault="00A37AC4" w:rsidP="000D62AC">
      <w:pPr>
        <w:numPr>
          <w:ilvl w:val="0"/>
          <w:numId w:val="16"/>
        </w:numPr>
        <w:rPr>
          <w:rFonts w:eastAsia="Arial"/>
          <w:strike/>
        </w:rPr>
      </w:pPr>
      <w:r w:rsidRPr="00443D85">
        <w:rPr>
          <w:rFonts w:eastAsia="Arial"/>
          <w:strike/>
        </w:rPr>
        <w:t>harrastuksissa</w:t>
      </w:r>
    </w:p>
    <w:p w14:paraId="60E78E90" w14:textId="77777777" w:rsidR="00A37AC4" w:rsidRPr="00443D85" w:rsidRDefault="00A37AC4" w:rsidP="000D62AC">
      <w:pPr>
        <w:numPr>
          <w:ilvl w:val="0"/>
          <w:numId w:val="16"/>
        </w:numPr>
        <w:rPr>
          <w:rFonts w:eastAsia="Arial"/>
          <w:strike/>
        </w:rPr>
      </w:pPr>
      <w:r w:rsidRPr="00443D85">
        <w:rPr>
          <w:rFonts w:eastAsia="Arial"/>
          <w:strike/>
        </w:rPr>
        <w:t>yhteiskunnallisessa osallistumisessa ja</w:t>
      </w:r>
    </w:p>
    <w:p w14:paraId="2E552738" w14:textId="77777777" w:rsidR="00A37AC4" w:rsidRPr="0044689F" w:rsidRDefault="00A37AC4" w:rsidP="000D62AC">
      <w:pPr>
        <w:numPr>
          <w:ilvl w:val="0"/>
          <w:numId w:val="16"/>
        </w:numPr>
        <w:rPr>
          <w:rFonts w:eastAsia="Arial"/>
        </w:rPr>
      </w:pPr>
      <w:r w:rsidRPr="00443D85">
        <w:rPr>
          <w:rFonts w:eastAsia="Arial"/>
          <w:strike/>
        </w:rPr>
        <w:t>sosiaalisen vuorovaikutuksen ylläpitämisessä.</w:t>
      </w:r>
    </w:p>
    <w:p w14:paraId="13CE6151" w14:textId="77777777" w:rsidR="00A37AC4" w:rsidRPr="0044689F" w:rsidRDefault="00A37AC4" w:rsidP="000D62AC"/>
    <w:p w14:paraId="6F782F53" w14:textId="77777777" w:rsidR="00A37AC4" w:rsidRPr="00A46EB6"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strike/>
          <w:lang w:val="fi-FI"/>
        </w:rPr>
      </w:pPr>
      <w:r w:rsidRPr="00A46EB6">
        <w:rPr>
          <w:b/>
          <w:strike/>
          <w:lang w:val="fi-FI"/>
        </w:rPr>
        <w:t>Vaikeavammaisuuden määrittely suhteessa henkilökohtaiseen apuun</w:t>
      </w:r>
    </w:p>
    <w:p w14:paraId="70BC6741" w14:textId="77777777" w:rsidR="00A37AC4" w:rsidRPr="00A46EB6" w:rsidRDefault="00A37AC4"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strike/>
          <w:lang w:val="fi-FI"/>
        </w:rPr>
      </w:pPr>
    </w:p>
    <w:p w14:paraId="06D21C3B" w14:textId="77777777" w:rsidR="00A37AC4" w:rsidRPr="00A46EB6" w:rsidRDefault="00A37AC4"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strike/>
          <w:lang w:val="fi-FI"/>
        </w:rPr>
      </w:pPr>
      <w:r w:rsidRPr="00A46EB6">
        <w:rPr>
          <w:strike/>
          <w:lang w:val="fi-FI"/>
        </w:rPr>
        <w:t xml:space="preserve">Henkilökohtaista apua järjestettäessä vaikeavammaisena pidetään henkilöä, joka tarvitsee pitkäaikaisen tai etenevän sairauden tai vamman johdosta välttämättä ja toistuvasti toisen </w:t>
      </w:r>
      <w:r w:rsidRPr="00A46EB6">
        <w:rPr>
          <w:strike/>
          <w:lang w:val="fi-FI"/>
        </w:rPr>
        <w:lastRenderedPageBreak/>
        <w:t>henkilön apua suoriutuakseen tavanomaisista elämäntoiminnoista, eikä avun tarve johdu pääasiassa ikääntymiseen liittyvistä sairauksista ja toimintarajoitteista.</w:t>
      </w:r>
    </w:p>
    <w:p w14:paraId="4591C166" w14:textId="77777777" w:rsidR="0000391D" w:rsidRPr="0044689F" w:rsidRDefault="0000391D"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03B54837"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lang w:val="fi-FI"/>
        </w:rPr>
      </w:pPr>
      <w:r w:rsidRPr="0044689F">
        <w:rPr>
          <w:b/>
          <w:lang w:val="fi-FI"/>
        </w:rPr>
        <w:t>Itsemääräämisoikeuden toteutuminen henkilökohtaista apua järjestettäessä</w:t>
      </w:r>
    </w:p>
    <w:p w14:paraId="5CA01782" w14:textId="77777777" w:rsidR="00A37AC4" w:rsidRPr="0044689F" w:rsidRDefault="00A37AC4">
      <w:pPr>
        <w:pStyle w:val="Sisennettyleipteksti1"/>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0"/>
        <w:rPr>
          <w:lang w:val="fi-FI"/>
        </w:rPr>
      </w:pPr>
    </w:p>
    <w:p w14:paraId="04D96EBA" w14:textId="476CD722" w:rsidR="009203FA" w:rsidRDefault="00A37AC4" w:rsidP="009203FA">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AB6E54">
        <w:rPr>
          <w:strike/>
          <w:lang w:val="fi-FI"/>
        </w:rPr>
        <w:t>Henkilökohtaisen avun järjestäminen edellyttää, että vammaisella henkilöllä on voimavaroja ja kykyä määritellä avun sisältö ja toteutustapa.</w:t>
      </w:r>
      <w:r w:rsidR="009203FA">
        <w:rPr>
          <w:strike/>
          <w:lang w:val="fi-FI"/>
        </w:rPr>
        <w:t xml:space="preserve"> </w:t>
      </w:r>
      <w:r w:rsidR="009203FA" w:rsidRPr="00AB6E54">
        <w:rPr>
          <w:strike/>
          <w:lang w:val="fi-FI"/>
        </w:rPr>
        <w:t>Kyseessä on henkilön itsemääräämisoikeus ja sen toteutuminen. Tämä edellyttää aina kykyä ja edellytyksiä hallita itseään sekä kykyä tehdä itsenäisiä päätöksiä.</w:t>
      </w:r>
      <w:r w:rsidR="009203FA" w:rsidRPr="0044689F">
        <w:rPr>
          <w:lang w:val="fi-FI"/>
        </w:rPr>
        <w:t xml:space="preserve"> </w:t>
      </w:r>
      <w:r w:rsidR="009203FA" w:rsidRPr="009203FA">
        <w:rPr>
          <w:strike/>
          <w:lang w:val="fi-FI"/>
        </w:rPr>
        <w:t>Vaikeavammaisen henkilön pitää pystyä muodostamaan oma mielipiteensä ja hänen on ymmärrettävä asian kannalta merkitykselliset ratkaisut. Vaikeavammaisen henkilön pitää siis kyetä arvioimaan</w:t>
      </w:r>
      <w:r w:rsidR="009203FA" w:rsidRPr="009203FA">
        <w:rPr>
          <w:strike/>
          <w:color w:val="FF0000"/>
          <w:lang w:val="fi-FI"/>
        </w:rPr>
        <w:t xml:space="preserve"> </w:t>
      </w:r>
      <w:r w:rsidR="009203FA" w:rsidRPr="009203FA">
        <w:rPr>
          <w:strike/>
          <w:lang w:val="fi-FI"/>
        </w:rPr>
        <w:t>ratkaisujensa syy- ja seuraussuhteet. Tämä edellyttää henkilöltä kykyä johtaa tai ohjata tilannetta ja toimintaa, jossa avustaja työskentelee. Avustaja saa ohjeensa vaikeavammaiselta henkilöltä.</w:t>
      </w:r>
      <w:r w:rsidR="00AB6E54">
        <w:rPr>
          <w:lang w:val="fi-FI"/>
        </w:rPr>
        <w:t xml:space="preserve"> </w:t>
      </w:r>
    </w:p>
    <w:p w14:paraId="6318BF39" w14:textId="77777777" w:rsidR="009203FA" w:rsidRDefault="009203FA" w:rsidP="009203FA">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04B2B28B" w14:textId="70D305C4" w:rsidR="009203FA" w:rsidRDefault="00AB6E54" w:rsidP="009203FA">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AB6E54">
        <w:rPr>
          <w:color w:val="4472C4"/>
          <w:lang w:val="fi-FI"/>
        </w:rPr>
        <w:t>Henkilökohtaisen avun myöntämisen edellytyksenä on, että vammainen henkilö kykenee muodostamaan ja ilmaisemaan tahtonsa avun sisällöstä</w:t>
      </w:r>
      <w:r>
        <w:rPr>
          <w:color w:val="4472C4"/>
          <w:lang w:val="fi-FI"/>
        </w:rPr>
        <w:t xml:space="preserve"> </w:t>
      </w:r>
      <w:r w:rsidRPr="00AB6E54">
        <w:rPr>
          <w:color w:val="4472C4"/>
          <w:lang w:val="fi-FI"/>
        </w:rPr>
        <w:t>itsenäisesti tai tuettuna</w:t>
      </w:r>
      <w:r>
        <w:rPr>
          <w:color w:val="4472C4"/>
          <w:lang w:val="fi-FI"/>
        </w:rPr>
        <w:t xml:space="preserve"> valitsemaansa kommunikaation keinoa käyttäen</w:t>
      </w:r>
      <w:r w:rsidRPr="00AB6E54">
        <w:rPr>
          <w:color w:val="4472C4"/>
          <w:lang w:val="fi-FI"/>
        </w:rPr>
        <w:t>.</w:t>
      </w:r>
      <w:r>
        <w:rPr>
          <w:color w:val="4472C4"/>
          <w:lang w:val="fi-FI"/>
        </w:rPr>
        <w:t xml:space="preserve"> Henkilökohtaisen avun lähtökohtana on vammaisen henkilön itsemääräämisoikeuden toteuttaminen ja omien valintojen muodostaminen vamman tai sairauden estämättä. Tämä tarkoittaa sitä</w:t>
      </w:r>
      <w:r w:rsidR="009203FA">
        <w:rPr>
          <w:color w:val="4472C4"/>
          <w:lang w:val="fi-FI"/>
        </w:rPr>
        <w:t>, että vammainen henkilö kykenee omalla ilmaisutavallaan kertomaan tavoitte</w:t>
      </w:r>
      <w:r w:rsidR="00D9442E">
        <w:rPr>
          <w:color w:val="4472C4"/>
          <w:lang w:val="fi-FI"/>
        </w:rPr>
        <w:t>en</w:t>
      </w:r>
      <w:r w:rsidR="009203FA">
        <w:rPr>
          <w:color w:val="4472C4"/>
          <w:lang w:val="fi-FI"/>
        </w:rPr>
        <w:t xml:space="preserve">sa siitä, mitä hän haluaa avustajan avustamana tehdä. Olennnaista on toiminnan sisältö, ei esimerkiksi se, missä ja milloin toiminta tapahtuu. </w:t>
      </w:r>
      <w:r w:rsidR="008477D4">
        <w:rPr>
          <w:color w:val="4472C4"/>
          <w:lang w:val="fi-FI"/>
        </w:rPr>
        <w:t xml:space="preserve">Mikäli henkilö jollain tavoin, esimerkiksi avustettuna tai erilaisten kommunikaation apuvälineiden avulla, kykenee ilmaisemaan itseään sekä esittämään mielipiteitä ja tekemään valintoja, voimavaraedellytyksen </w:t>
      </w:r>
      <w:r w:rsidR="00B67F0B">
        <w:rPr>
          <w:color w:val="4472C4"/>
          <w:lang w:val="fi-FI"/>
        </w:rPr>
        <w:t>on katsottu täyttyvän.</w:t>
      </w:r>
      <w:r w:rsidR="00A37AC4" w:rsidRPr="0044689F">
        <w:rPr>
          <w:lang w:val="fi-FI"/>
        </w:rPr>
        <w:t xml:space="preserve"> </w:t>
      </w:r>
    </w:p>
    <w:p w14:paraId="6A91369F" w14:textId="5FE96CDE" w:rsidR="008F0D65" w:rsidRDefault="008F0D65" w:rsidP="009203FA">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19026B33" w14:textId="2C605DE9" w:rsidR="008F0D65" w:rsidRPr="008F0D65" w:rsidRDefault="008F0D65" w:rsidP="009203FA">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strike/>
          <w:color w:val="4472C4" w:themeColor="accent1"/>
          <w:lang w:val="fi-FI"/>
        </w:rPr>
      </w:pPr>
      <w:r>
        <w:rPr>
          <w:color w:val="4472C4" w:themeColor="accent1"/>
          <w:lang w:val="fi-FI"/>
        </w:rPr>
        <w:t xml:space="preserve">Jos vammaisella henkilöllä ei millään kommunikointikeinolla tuettunakaan arvioida olevan </w:t>
      </w:r>
      <w:r w:rsidR="00FE7A81">
        <w:rPr>
          <w:color w:val="4472C4" w:themeColor="accent1"/>
          <w:lang w:val="fi-FI"/>
        </w:rPr>
        <w:t>lain edellyttämää kykyä muodostaa ja ilmaista tahtoansa avun sisällöstä ja siten käyttää henkilökohtaista apua, olisi huolehdittava, että muilla palveluilla turvataan hänen itsemääräämisoikeutensa ja osallisuutensa toteutuminen. Yleensä parhaiten tämä tuki voitaisiin toteuttaa erityisenä osallisuuden tukena, mutta joissakin tilanteissa myös valmennuksena tai osana asumisen tuen palveluita.</w:t>
      </w:r>
    </w:p>
    <w:p w14:paraId="5E114A9F" w14:textId="77777777" w:rsidR="00A37AC4" w:rsidRPr="0044689F" w:rsidRDefault="00A37AC4"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5868A6C1" w14:textId="77777777" w:rsidR="00A37AC4" w:rsidRDefault="00A37AC4"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B67F0B">
        <w:rPr>
          <w:strike/>
          <w:lang w:val="fi-FI"/>
        </w:rPr>
        <w:t>Tarvittaessa käytetään tulkitsemiskeinoja ja kommunikaation apuvälineitä ja -menetelmiä.</w:t>
      </w:r>
      <w:r w:rsidRPr="0044689F">
        <w:rPr>
          <w:lang w:val="fi-FI"/>
        </w:rPr>
        <w:t xml:space="preserve"> V</w:t>
      </w:r>
      <w:r w:rsidRPr="00AF0366">
        <w:rPr>
          <w:strike/>
          <w:lang w:val="fi-FI"/>
        </w:rPr>
        <w:t>aikeav</w:t>
      </w:r>
      <w:r w:rsidRPr="0044689F">
        <w:rPr>
          <w:lang w:val="fi-FI"/>
        </w:rPr>
        <w:t xml:space="preserve">ammaisen omaa mielipidettä selvitettäessä on tarvittaessa kiinnitettävä myös huomiota omaisten ja asiakaslain tarkoittamien läheisten käsityksiin siitä, mikä on </w:t>
      </w:r>
      <w:r w:rsidRPr="00AF0366">
        <w:rPr>
          <w:strike/>
          <w:lang w:val="fi-FI"/>
        </w:rPr>
        <w:t>vaikea</w:t>
      </w:r>
      <w:r w:rsidRPr="0044689F">
        <w:rPr>
          <w:lang w:val="fi-FI"/>
        </w:rPr>
        <w:t>vammaisen henkilön oma tahto. Avun määrittely ei voi perustua yksinomaan ulkopuolisen tahon, esimerkiksi omaisten tai viranomaisten tekemään määrittelyyn.</w:t>
      </w:r>
    </w:p>
    <w:p w14:paraId="41D210A8" w14:textId="77777777" w:rsidR="00A37AC4"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32D5CF01" w14:textId="77777777" w:rsidR="0000391D" w:rsidRDefault="0000391D">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4F732843" w14:textId="77777777" w:rsidR="00A37AC4" w:rsidRPr="00D54516"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lang w:val="fi-FI"/>
        </w:rPr>
      </w:pPr>
      <w:r>
        <w:rPr>
          <w:b/>
          <w:lang w:val="fi-FI"/>
        </w:rPr>
        <w:t>Kuka voi toimia henkilökohtaisena avustajana</w:t>
      </w:r>
    </w:p>
    <w:p w14:paraId="0FDC7673"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p>
    <w:p w14:paraId="17B8C0AB" w14:textId="11A33A9B" w:rsidR="00A37AC4" w:rsidRDefault="00A37AC4" w:rsidP="00A37AC4">
      <w:pPr>
        <w:jc w:val="both"/>
        <w:rPr>
          <w:rFonts w:cs="Arial"/>
          <w:lang w:val="fi-FI"/>
        </w:rPr>
      </w:pPr>
      <w:r w:rsidRPr="00C83943">
        <w:rPr>
          <w:rFonts w:cs="Arial"/>
          <w:lang w:val="fi-FI"/>
        </w:rPr>
        <w:t xml:space="preserve">Vammainen henkilö valitsee avustajana toimivan henkilön. </w:t>
      </w:r>
      <w:r w:rsidRPr="009B1B00">
        <w:rPr>
          <w:rFonts w:cs="Arial"/>
          <w:lang w:val="fi-FI"/>
        </w:rPr>
        <w:t>Avustajia voi olla useampia.</w:t>
      </w:r>
      <w:r w:rsidRPr="00C83943">
        <w:rPr>
          <w:rFonts w:cs="Arial"/>
          <w:lang w:val="fi-FI"/>
        </w:rPr>
        <w:t xml:space="preserve"> Avustajan tulee pääsääntöisesti olla perheen ulkopuolinen henkilö. Avustajana ei voi olla omainen tai muu läheinen henkilö esim. henkilön puoliso tai avopuoliso, lapsi, vanhempi tai isovanhempi. Lähiomainen voi toimia henkilökohtaisena avustajana</w:t>
      </w:r>
      <w:r w:rsidR="00B67F0B">
        <w:rPr>
          <w:rFonts w:cs="Arial"/>
          <w:lang w:val="fi-FI"/>
        </w:rPr>
        <w:t xml:space="preserve"> </w:t>
      </w:r>
      <w:r w:rsidR="00B67F0B">
        <w:rPr>
          <w:rFonts w:cs="Arial"/>
          <w:color w:val="4472C4" w:themeColor="accent1"/>
          <w:lang w:val="fi-FI"/>
        </w:rPr>
        <w:t>erityisestä syystä, jos sitä on pidettävä vammaisen henkilön edun mukaisena.</w:t>
      </w:r>
      <w:r w:rsidRPr="00C83943">
        <w:rPr>
          <w:rFonts w:cs="Arial"/>
          <w:lang w:val="fi-FI"/>
        </w:rPr>
        <w:t xml:space="preserve"> </w:t>
      </w:r>
      <w:r w:rsidRPr="00B67F0B">
        <w:rPr>
          <w:rFonts w:cs="Arial"/>
          <w:strike/>
          <w:lang w:val="fi-FI"/>
        </w:rPr>
        <w:t>vain poikkeustilanteissa erityisen painavasta syystä</w:t>
      </w:r>
      <w:r w:rsidRPr="00C83943">
        <w:rPr>
          <w:rFonts w:cs="Arial"/>
          <w:lang w:val="fi-FI"/>
        </w:rPr>
        <w:t xml:space="preserve">. </w:t>
      </w:r>
      <w:r w:rsidRPr="009B1B00">
        <w:rPr>
          <w:rFonts w:cs="Arial"/>
          <w:lang w:val="fi-FI"/>
        </w:rPr>
        <w:t>Tällainen erityinen syy voi olla äkillinen avuntarve, kun vakituinen avustaja sairastuu tai hänen työsuhteensa päättyy tai jos perheen ulkopuolisen avustajan löytäminen osoittautuu mahdottomaksi tai hyvin vaikeaksi.</w:t>
      </w:r>
      <w:r w:rsidR="00426181">
        <w:rPr>
          <w:rFonts w:cs="Arial"/>
          <w:lang w:val="fi-FI"/>
        </w:rPr>
        <w:t xml:space="preserve"> </w:t>
      </w:r>
      <w:r w:rsidR="00426181">
        <w:rPr>
          <w:rFonts w:cs="Arial"/>
          <w:color w:val="4472C4" w:themeColor="accent1"/>
          <w:lang w:val="fi-FI"/>
        </w:rPr>
        <w:t xml:space="preserve">Tällainen erityinen </w:t>
      </w:r>
      <w:r w:rsidR="00426181">
        <w:rPr>
          <w:rFonts w:cs="Arial"/>
          <w:color w:val="4472C4" w:themeColor="accent1"/>
          <w:lang w:val="fi-FI"/>
        </w:rPr>
        <w:lastRenderedPageBreak/>
        <w:t>syy voisi liittyä vammaisen henkilön toimintarajoitteeseen, joka edellyttää avustajalta vammaisen henkilön liikkumisen tavan hallintaa tai hänen eleidensä ja tunnetilojensa tulkintaa.</w:t>
      </w:r>
      <w:r w:rsidRPr="009B1B00">
        <w:rPr>
          <w:rFonts w:cs="Arial"/>
          <w:lang w:val="fi-FI"/>
        </w:rPr>
        <w:t xml:space="preserve"> Omainen ei voi toimia samanaikaisesti omaishoitajana ja henkilökohtaisena avustajana samalle henkilölle. Vammaispalvelulain perustelujen mukaan henkilökohtainen apu on tarkoitettu mahdollistamaan vaikeavammaisen henkilön itsenäistä elämää sekä kotona että kodin ulkopuolella. Tämä tavoitteen toteutuminen voi vaikeutua, jos lähiomainen toimii henkilökohtaisena avustajana. Omainen avustajana aiheuttaa helposti jääviys- ja ristiriitatilanteita, koska kysymyksessä on perheen sisäinen työsuhde.</w:t>
      </w:r>
    </w:p>
    <w:p w14:paraId="25C41E04" w14:textId="77777777" w:rsidR="000D62AC" w:rsidRPr="009B1B00" w:rsidRDefault="000D62AC" w:rsidP="00A37AC4">
      <w:pPr>
        <w:jc w:val="both"/>
        <w:rPr>
          <w:rFonts w:cs="Arial"/>
          <w:u w:val="single"/>
          <w:lang w:val="fi-FI"/>
        </w:rPr>
      </w:pPr>
    </w:p>
    <w:p w14:paraId="6FC03446" w14:textId="77777777" w:rsidR="00A37AC4" w:rsidRPr="0044689F" w:rsidRDefault="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t>Koska henkilökohtainen apu suuntautuu avustettavan itsenäisyyden ja riippumattomuuden lisäämiseen, on omaishoito soveltuvampi tilanteisiin, joissa on kyse lähinnä hoivasta ja hoidosta.</w:t>
      </w:r>
    </w:p>
    <w:p w14:paraId="3BA263CE" w14:textId="77777777" w:rsidR="00A37AC4" w:rsidRDefault="00A37AC4"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5FDBB1C5" w14:textId="77777777" w:rsidR="0000391D" w:rsidRPr="0044689F" w:rsidRDefault="0000391D"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0A3FCDE7" w14:textId="77777777" w:rsidR="00A37AC4" w:rsidRPr="0044689F" w:rsidRDefault="00A37AC4">
      <w:pPr>
        <w:pStyle w:val="Sisennettyleipteksti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lang w:val="fi-FI"/>
        </w:rPr>
      </w:pPr>
      <w:r w:rsidRPr="0044689F">
        <w:rPr>
          <w:b/>
          <w:lang w:val="fi-FI"/>
        </w:rPr>
        <w:t xml:space="preserve">Erityisen järjestämisvelvollisuuden </w:t>
      </w:r>
      <w:commentRangeStart w:id="196"/>
      <w:r w:rsidRPr="0044689F">
        <w:rPr>
          <w:b/>
          <w:lang w:val="fi-FI"/>
        </w:rPr>
        <w:t>rajaus</w:t>
      </w:r>
      <w:commentRangeEnd w:id="196"/>
      <w:r w:rsidR="00CF4F56">
        <w:rPr>
          <w:rStyle w:val="Kommentinviite"/>
          <w:rFonts w:eastAsia="Times New Roman"/>
        </w:rPr>
        <w:commentReference w:id="196"/>
      </w:r>
    </w:p>
    <w:p w14:paraId="4CCAC9A5"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p>
    <w:p w14:paraId="1AA697A9" w14:textId="77777777" w:rsidR="00A37AC4" w:rsidRPr="0044689F" w:rsidRDefault="00A37AC4"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44689F">
        <w:rPr>
          <w:lang w:val="fi-FI"/>
        </w:rPr>
        <w:t>Erityistä järjestämisvelvollisuutta henkilökohtaiseen apuun ei ole, jos vaikeavammaisen henkilön riittävää huolenpitoa ei voida turvata avohuollon toimenpitein. Henkilökohtainen apu ei ole tarkoitettu hoivaan, hoitoon eikä valvontaa</w:t>
      </w:r>
      <w:r w:rsidRPr="009B1B00">
        <w:rPr>
          <w:lang w:val="fi-FI"/>
        </w:rPr>
        <w:t xml:space="preserve">n vaan näihin tarpeisiin tulee vastata muiden sosiaali- ja terveydenhuollon palvelujen kautta. Henkilökohtaisen avustajan tehtäviin saattaa kuitenkin sisältyä myös näihin liittyviä, vammaisen henkilön vastuulla olevia ja hänen ohjaamiaan toimintoja, joita hän ei itse pysty vammansa vuoksi suorittamaan. </w:t>
      </w:r>
      <w:r w:rsidRPr="0044689F">
        <w:rPr>
          <w:lang w:val="fi-FI"/>
        </w:rPr>
        <w:t xml:space="preserve">Mikäli henkilön avustaminen painottuu pääasiassa hoivaan ja huolenpitoon ja henkilö on kotona ollessaankin pääasiassa laitoshoidon tarpeessa tai henkilöä hoidetaan sairautensa tai vammansa johdosta laitoshoidossa, kunnalla ei ole erityistä velvollisuutta järjestää henkilökohtaista </w:t>
      </w:r>
      <w:commentRangeStart w:id="197"/>
      <w:r w:rsidRPr="0044689F">
        <w:rPr>
          <w:lang w:val="fi-FI"/>
        </w:rPr>
        <w:t>apua</w:t>
      </w:r>
      <w:commentRangeEnd w:id="197"/>
      <w:r w:rsidR="008F0D65">
        <w:rPr>
          <w:rStyle w:val="Kommentinviite"/>
          <w:rFonts w:eastAsia="Times New Roman"/>
        </w:rPr>
        <w:commentReference w:id="197"/>
      </w:r>
      <w:r w:rsidRPr="0044689F">
        <w:rPr>
          <w:lang w:val="fi-FI"/>
        </w:rPr>
        <w:t>.</w:t>
      </w:r>
    </w:p>
    <w:p w14:paraId="0414E446" w14:textId="77777777" w:rsidR="00A37AC4" w:rsidRDefault="00A37AC4"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3085F58C" w14:textId="77777777" w:rsidR="0000391D" w:rsidRPr="0044689F" w:rsidRDefault="0000391D" w:rsidP="000D62AC">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1E29C478" w14:textId="77777777" w:rsidR="00A37AC4" w:rsidRPr="0044689F" w:rsidRDefault="00A37AC4">
      <w:pPr>
        <w:pStyle w:val="Sisennettyleipteksti1"/>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0"/>
        <w:rPr>
          <w:b/>
          <w:lang w:val="fi-FI"/>
        </w:rPr>
      </w:pPr>
      <w:r w:rsidRPr="0044689F">
        <w:rPr>
          <w:b/>
          <w:lang w:val="fi-FI"/>
        </w:rPr>
        <w:t xml:space="preserve">Henkilökohtaisen avun </w:t>
      </w:r>
      <w:commentRangeStart w:id="198"/>
      <w:r w:rsidRPr="0044689F">
        <w:rPr>
          <w:b/>
          <w:lang w:val="fi-FI"/>
        </w:rPr>
        <w:t>järjestämistavat</w:t>
      </w:r>
      <w:commentRangeEnd w:id="198"/>
      <w:r w:rsidR="00CF4F56">
        <w:rPr>
          <w:rStyle w:val="Kommentinviite"/>
          <w:rFonts w:eastAsia="Times New Roman"/>
        </w:rPr>
        <w:commentReference w:id="198"/>
      </w:r>
    </w:p>
    <w:p w14:paraId="4362E372" w14:textId="77777777" w:rsidR="00A37AC4" w:rsidRPr="0044689F" w:rsidRDefault="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43BC5A90" w14:textId="4451E37E" w:rsidR="00A37AC4" w:rsidRDefault="00A37AC4" w:rsidP="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t xml:space="preserve">Kainuun </w:t>
      </w:r>
      <w:r w:rsidR="00CF4F56">
        <w:rPr>
          <w:color w:val="4472C4" w:themeColor="accent1"/>
          <w:lang w:val="fi-FI"/>
        </w:rPr>
        <w:t>hyvinvointialuee</w:t>
      </w:r>
      <w:r w:rsidR="00FA1E0D">
        <w:rPr>
          <w:color w:val="4472C4" w:themeColor="accent1"/>
          <w:lang w:val="fi-FI"/>
        </w:rPr>
        <w:t>ll</w:t>
      </w:r>
      <w:r w:rsidR="00CF4F56">
        <w:rPr>
          <w:color w:val="4472C4" w:themeColor="accent1"/>
          <w:lang w:val="fi-FI"/>
        </w:rPr>
        <w:t xml:space="preserve">a </w:t>
      </w:r>
      <w:r w:rsidRPr="00CF4F56">
        <w:rPr>
          <w:strike/>
          <w:lang w:val="fi-FI"/>
        </w:rPr>
        <w:t>sosiaali- ja terveydenhuollon kuntayhtymän alueella</w:t>
      </w:r>
      <w:r w:rsidRPr="0044689F">
        <w:rPr>
          <w:lang w:val="fi-FI"/>
        </w:rPr>
        <w:t xml:space="preserve"> henkilökohtainen apu järjestetään </w:t>
      </w:r>
      <w:r w:rsidRPr="009B1B00">
        <w:rPr>
          <w:lang w:val="fi-FI"/>
        </w:rPr>
        <w:t>ensisijaisesti ns. työnantajamallilla eli korvaamalla</w:t>
      </w:r>
      <w:r w:rsidRPr="0044689F">
        <w:rPr>
          <w:lang w:val="fi-FI"/>
        </w:rPr>
        <w:t xml:space="preserve"> vaikeavammaiselle henkilölle henkilökohtaisen avustajan palkkaamisesta aiheutuvat kustannukset työnantajan maksettavaksi kuuluvine lakisääteisine maksuineen ja korvauksineen sekä muut kohtuulliset avustajasta aiheutuvat välttämättömät kulut. Tällöin kuntayhtymä</w:t>
      </w:r>
      <w:r>
        <w:rPr>
          <w:lang w:val="fi-FI"/>
        </w:rPr>
        <w:t xml:space="preserve"> </w:t>
      </w:r>
      <w:r w:rsidRPr="0067367B">
        <w:rPr>
          <w:lang w:val="fi-FI"/>
        </w:rPr>
        <w:t>tarvittaessa ohjaa</w:t>
      </w:r>
      <w:r>
        <w:rPr>
          <w:color w:val="FF0000"/>
          <w:lang w:val="fi-FI"/>
        </w:rPr>
        <w:t xml:space="preserve"> </w:t>
      </w:r>
      <w:r w:rsidRPr="0044689F">
        <w:rPr>
          <w:lang w:val="fi-FI"/>
        </w:rPr>
        <w:t xml:space="preserve">vaikeavammaista henkilöä avustajan </w:t>
      </w:r>
      <w:r w:rsidRPr="0067367B">
        <w:rPr>
          <w:lang w:val="fi-FI"/>
        </w:rPr>
        <w:t>työnantajuuteen</w:t>
      </w:r>
      <w:r>
        <w:rPr>
          <w:color w:val="FF0000"/>
          <w:lang w:val="fi-FI"/>
        </w:rPr>
        <w:t xml:space="preserve"> </w:t>
      </w:r>
      <w:r w:rsidRPr="0044689F">
        <w:rPr>
          <w:lang w:val="fi-FI"/>
        </w:rPr>
        <w:t>liittyvissä asioissa.</w:t>
      </w:r>
      <w:r w:rsidRPr="00C83943">
        <w:rPr>
          <w:lang w:val="fi-FI"/>
        </w:rPr>
        <w:t xml:space="preserve"> </w:t>
      </w:r>
    </w:p>
    <w:p w14:paraId="2BEB3176" w14:textId="77777777" w:rsidR="00A37AC4" w:rsidRDefault="00A37AC4" w:rsidP="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78D54BF6" w14:textId="77777777" w:rsidR="00A37AC4" w:rsidRPr="004268EC" w:rsidRDefault="00A37AC4" w:rsidP="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E065E5">
        <w:rPr>
          <w:lang w:val="fi-FI"/>
        </w:rPr>
        <w:t xml:space="preserve">Kainuun sosiaali- ja terveydenhuollon kuntayhtymän työsuhteisen henkilökohtaisen avustajan avulla henkilökohtaista apua järjestetään Kajaanin ja mahdollisesti sen </w:t>
      </w:r>
      <w:r w:rsidRPr="009B1B00">
        <w:rPr>
          <w:lang w:val="fi-FI"/>
        </w:rPr>
        <w:t xml:space="preserve">lähikuntien </w:t>
      </w:r>
      <w:r w:rsidRPr="00E065E5">
        <w:rPr>
          <w:lang w:val="fi-FI"/>
        </w:rPr>
        <w:t>alueella.</w:t>
      </w:r>
    </w:p>
    <w:p w14:paraId="29D0233D" w14:textId="77777777" w:rsidR="00A37AC4" w:rsidRDefault="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30E4B334" w14:textId="77777777" w:rsidR="00A37AC4" w:rsidRPr="000D62AC" w:rsidRDefault="00A37AC4"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sidRPr="009B1B00">
        <w:rPr>
          <w:rFonts w:eastAsia="Arial"/>
          <w:lang w:val="fi-FI"/>
        </w:rPr>
        <w:t>Henkilökohtaista apua voidaan järjestää myös palvelusetelillä Kainuun sosiaali- ja terveydenhuollon kuntayhtymän hyväksymän henkilökohtaisen avun palvelusetelin sääntökirjan mukaisesti.</w:t>
      </w:r>
      <w:r w:rsidRPr="0051247F">
        <w:rPr>
          <w:rFonts w:eastAsia="Arial"/>
          <w:color w:val="FF0000"/>
          <w:lang w:val="fi-FI"/>
        </w:rPr>
        <w:t xml:space="preserve"> </w:t>
      </w:r>
      <w:r w:rsidRPr="009B1B00">
        <w:rPr>
          <w:rFonts w:cs="Arial"/>
          <w:lang w:val="fi-FI"/>
        </w:rPr>
        <w:t>(Ks. Henkilökohtaisen avun palvelusetelisääntökirja.)</w:t>
      </w:r>
    </w:p>
    <w:p w14:paraId="10CAE2D8" w14:textId="77777777" w:rsidR="0076622A" w:rsidRDefault="0076622A" w:rsidP="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526D4040" w14:textId="77777777" w:rsidR="0076622A" w:rsidRPr="004268EC" w:rsidRDefault="0076622A" w:rsidP="00A37AC4">
      <w:pPr>
        <w:pStyle w:val="Sisennettyleipteksti31"/>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4446B18A"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r w:rsidRPr="0044689F">
        <w:rPr>
          <w:rFonts w:eastAsia="Arial"/>
          <w:b/>
          <w:lang w:val="fi-FI"/>
        </w:rPr>
        <w:t>Avun tarve ja lapset</w:t>
      </w:r>
    </w:p>
    <w:p w14:paraId="6715D040"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p>
    <w:p w14:paraId="4AE30E47" w14:textId="0799FF18"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lastRenderedPageBreak/>
        <w:t xml:space="preserve">Vanhemmilla on ensisijainen vastuu lapsensa hoidosta ja kasvatuksesta. Pienten lasten palvelutarpeeseen vastataan pääsääntöisesti muutoin kuin henkilökohtaisella avulla, kuitenkin lapsen yksilöllinen tilanne ja kehitystaso huomioiden. Kun </w:t>
      </w:r>
      <w:r w:rsidRPr="00274148">
        <w:rPr>
          <w:rFonts w:eastAsia="Arial"/>
          <w:strike/>
          <w:lang w:val="fi-FI"/>
        </w:rPr>
        <w:t>vaikea</w:t>
      </w:r>
      <w:r w:rsidRPr="0044689F">
        <w:rPr>
          <w:rFonts w:eastAsia="Arial"/>
          <w:lang w:val="fi-FI"/>
        </w:rPr>
        <w:t>vammainen lapsi ei ole vanhempiensa ja muiden huoltajien välittömän ja jatkuvan valvonnan ja hoivan tarpeessa, vaan voi itse ainakin osittain vaikuttaa ja tehdä päätöksiä omasta toimin</w:t>
      </w:r>
      <w:r>
        <w:rPr>
          <w:rFonts w:eastAsia="Arial"/>
          <w:lang w:val="fi-FI"/>
        </w:rPr>
        <w:t>-</w:t>
      </w:r>
      <w:r w:rsidRPr="0044689F">
        <w:rPr>
          <w:rFonts w:eastAsia="Arial"/>
          <w:lang w:val="fi-FI"/>
        </w:rPr>
        <w:t xml:space="preserve">nastaan, on lapsella oikeus vammaispalvelulain mukaiseen henkilökohtaiseen apuun. </w:t>
      </w:r>
    </w:p>
    <w:p w14:paraId="39DBF198" w14:textId="45D01EB3" w:rsidR="00CF4F56" w:rsidRDefault="00CF4F56">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C3681A2" w14:textId="5AC423B5" w:rsidR="00CF4F56" w:rsidRPr="00CF4F56" w:rsidRDefault="00CF4F56">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color w:val="4472C4" w:themeColor="accent1"/>
          <w:lang w:val="fi-FI"/>
        </w:rPr>
      </w:pPr>
      <w:r>
        <w:rPr>
          <w:rFonts w:eastAsia="Arial"/>
          <w:color w:val="4472C4" w:themeColor="accent1"/>
          <w:lang w:val="fi-FI"/>
        </w:rPr>
        <w:t>Henkilökohtainen apu tukee myös vammaisten lasten ja nuorten osallistumismahdollisuuksia ikäkauden mukaiseen toimintaan sekä edistää lasten ja nuorten itsenäistymistä, oman identiteetin muodostumista ja osallisuutta. Tavanomaisia huoltajan velvollisuuksia ja lapsen oikeutta henkilökohtaiseen apuun arvioidaan sen mukaan, miten itsenäisesti saman ikäiset vammattomat lapset yleensä toimivat ja toisaalta sen mukaan, mitkä ovat henkilkohtaista apua hakevan lapsen yksilölliset tarpeet.</w:t>
      </w:r>
    </w:p>
    <w:p w14:paraId="03A78A45"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D702FB0" w14:textId="77777777" w:rsidR="0000391D" w:rsidRPr="0044689F" w:rsidRDefault="0000391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63E25CBC"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r w:rsidRPr="0044689F">
        <w:rPr>
          <w:rFonts w:eastAsia="Arial"/>
          <w:b/>
          <w:lang w:val="fi-FI"/>
        </w:rPr>
        <w:t>Avun tarve ja ikääntyminen</w:t>
      </w:r>
    </w:p>
    <w:p w14:paraId="7E0C846A"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140DAD5"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Vammaispalvelulain mukaan vaikeavammaisena ei pidetä henkilöä, jonka avuntarve </w:t>
      </w:r>
      <w:commentRangeStart w:id="199"/>
      <w:r w:rsidRPr="0044689F">
        <w:rPr>
          <w:rFonts w:eastAsia="Arial"/>
          <w:lang w:val="fi-FI"/>
        </w:rPr>
        <w:t>johtuu</w:t>
      </w:r>
      <w:commentRangeEnd w:id="199"/>
      <w:r w:rsidR="00FA1E0D">
        <w:rPr>
          <w:rStyle w:val="Kommentinviite"/>
        </w:rPr>
        <w:commentReference w:id="199"/>
      </w:r>
      <w:r w:rsidRPr="0044689F">
        <w:rPr>
          <w:rFonts w:eastAsia="Arial"/>
          <w:lang w:val="fi-FI"/>
        </w:rPr>
        <w:t xml:space="preserve"> pääasiassa ikääntymiseen liittyvistä sairauksista ja toimintakyvyn rajoitteista. Henkilökohtaisen avun saamiselle ei ole ikärajaa. Ikääntyminen ei sulje henkilöä henkilökohtaisen avun ulkopuolelle, vaan ikääntyneen henkilöt voivat olla oikeutettuja henkilökohtaiseen apuun, mikäli avun tarve johtuu muusta kuin ikääntymiseen liittyvistä sairauksista tai toimintakyvyn rajoitteista.</w:t>
      </w:r>
    </w:p>
    <w:p w14:paraId="7017EED3"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6131FF80"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5C3FF5">
        <w:rPr>
          <w:lang w:val="fi-FI"/>
        </w:rPr>
        <w:t>Ikääntyvien henkilöiden palvelut ja tukitoimet järjestetään ensisijaisesti sosiaalihuoltolain ja ikääntyneen väestön toimintakyvyn tukemisesta sekä iäkkäiden sosiaali- ja terveys</w:t>
      </w:r>
      <w:r>
        <w:rPr>
          <w:lang w:val="fi-FI"/>
        </w:rPr>
        <w:t>-</w:t>
      </w:r>
      <w:r w:rsidRPr="005C3FF5">
        <w:rPr>
          <w:lang w:val="fi-FI"/>
        </w:rPr>
        <w:t>palveluista annetun lain</w:t>
      </w:r>
      <w:r>
        <w:rPr>
          <w:lang w:val="fi-FI"/>
        </w:rPr>
        <w:t xml:space="preserve"> </w:t>
      </w:r>
      <w:r w:rsidRPr="0044689F">
        <w:rPr>
          <w:lang w:val="fi-FI"/>
        </w:rPr>
        <w:t>perusteella vanhuspalveluiden kautta.</w:t>
      </w:r>
    </w:p>
    <w:p w14:paraId="5623AC3D"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319378BA" w14:textId="77777777" w:rsidR="0000391D" w:rsidRDefault="0000391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018B45E0"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r>
        <w:rPr>
          <w:rFonts w:eastAsia="Arial"/>
          <w:b/>
          <w:lang w:val="fi-FI"/>
        </w:rPr>
        <w:t xml:space="preserve">Henkilökohtaisen avun </w:t>
      </w:r>
      <w:r w:rsidRPr="009B1B00">
        <w:rPr>
          <w:rFonts w:eastAsia="Arial"/>
          <w:b/>
          <w:lang w:val="fi-FI"/>
        </w:rPr>
        <w:t>kohde ja määrä</w:t>
      </w:r>
    </w:p>
    <w:p w14:paraId="57044EBB"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5B4D4A27" w14:textId="4CA6EBD0" w:rsidR="00A37AC4" w:rsidRPr="00EE794F" w:rsidRDefault="00FA1E0D" w:rsidP="00274148">
      <w:pPr>
        <w:jc w:val="both"/>
        <w:rPr>
          <w:color w:val="4472C4"/>
          <w:lang w:val="fi-FI"/>
        </w:rPr>
      </w:pPr>
      <w:r w:rsidRPr="00FA1E0D">
        <w:rPr>
          <w:color w:val="4472C4"/>
          <w:lang w:val="fi-FI"/>
        </w:rPr>
        <w:t xml:space="preserve">Vammaisella henkilöllä on oikeus saada henkilökohtaista apua päivittäisissä toimissa, työssä ja opiskelussa sen verran kuin hän sitä välttämättä tarvitsee. </w:t>
      </w:r>
      <w:r w:rsidR="00A37AC4" w:rsidRPr="0044689F">
        <w:rPr>
          <w:rFonts w:eastAsia="Arial"/>
          <w:lang w:val="fi-FI"/>
        </w:rPr>
        <w:t xml:space="preserve">Päivittäisiä toimia, työtä ja opiskelua varten henkilökohtaista apua on järjestettävä kunkin </w:t>
      </w:r>
      <w:r w:rsidR="00A37AC4" w:rsidRPr="00FA1E0D">
        <w:rPr>
          <w:rFonts w:eastAsia="Arial"/>
          <w:strike/>
          <w:lang w:val="fi-FI"/>
        </w:rPr>
        <w:t>va</w:t>
      </w:r>
      <w:r w:rsidRPr="00FA1E0D">
        <w:rPr>
          <w:rFonts w:eastAsia="Arial"/>
          <w:strike/>
          <w:lang w:val="fi-FI"/>
        </w:rPr>
        <w:t>ikea</w:t>
      </w:r>
      <w:r w:rsidR="00A37AC4" w:rsidRPr="0044689F">
        <w:rPr>
          <w:rFonts w:eastAsia="Arial"/>
          <w:lang w:val="fi-FI"/>
        </w:rPr>
        <w:t xml:space="preserve">vammaisen henkilön välttämättä tarvitsemassa laajuudessa. </w:t>
      </w:r>
      <w:r w:rsidR="00A37AC4" w:rsidRPr="009B1B00">
        <w:rPr>
          <w:rFonts w:cs="Arial"/>
          <w:lang w:val="fi-FI"/>
        </w:rPr>
        <w:t xml:space="preserve">Päivittäiset toimet ovat yleisesti elämässä tapahtuvia asioita kuten liikkuminen, pukeutuminen, hygieniasta huolehtiminen, vaate- ja ruokahuolto, kodin siivous sekä arkinen asiointi. Henkilökohtainen apu kohdistuu vammaisen henkilön tarpeisiin, ei esim. perheenjäsenten tarpeisiin. </w:t>
      </w:r>
      <w:r w:rsidR="00A37AC4" w:rsidRPr="00EE794F">
        <w:rPr>
          <w:rFonts w:cs="Arial"/>
          <w:strike/>
          <w:lang w:val="fi-FI"/>
        </w:rPr>
        <w:t>Vaikea</w:t>
      </w:r>
      <w:r w:rsidR="00A37AC4" w:rsidRPr="009B1B00">
        <w:rPr>
          <w:rFonts w:cs="Arial"/>
          <w:lang w:val="fi-FI"/>
        </w:rPr>
        <w:t>vammaisen henkilön huollossa tai hoidossa olevan lapsen päivittäisiin toimiin osallistuminen voi kuulua henkilökohtaisen avun piiriin.</w:t>
      </w:r>
      <w:r w:rsidR="00A37AC4" w:rsidRPr="009B1B00">
        <w:rPr>
          <w:lang w:val="fi-FI"/>
        </w:rPr>
        <w:t xml:space="preserve"> </w:t>
      </w:r>
      <w:r w:rsidR="00A37AC4" w:rsidRPr="009B1B00">
        <w:rPr>
          <w:rFonts w:cs="Arial"/>
          <w:lang w:val="fi-FI"/>
        </w:rPr>
        <w:t>Henkilökohtaista apua ansiotyöhön voidaan myöntää silloin, kun henkilökohtainen avustaja mahdollistaa tai helpottaa vammaisen henkilön työntekoa. Työllä tarkoitetaan työsuhteeseen perustuvan toiminnan lisäksi myös yritystoimintaa. Sillä, saako henkilö pääasiallisen elatuksensa tekemästään työstä tai yritystoiminnasta, ei sinänsä ole merkitystä säännöksen soveltamisessa. Oleellista on, että työtä tai yritystoimintaa tehdään säännöllisesti tai toistuvasti tietyin aikavälein. Kun henkilökohtaista avustajaa haetaan työssä avustamiseen, ei avustaja tee työtä vaikeavammaisen henkilön puolesta, vaan avustaa vaikeavammaista henkilöä, jotta hän selviytyisi kykyjensä ja taitojensa puolesta työtehtävistä. Henkilökohtainen avustaja ei täten ole esim. lisätyövoimaresurssi avustettavan yritystoimintaan.</w:t>
      </w:r>
    </w:p>
    <w:p w14:paraId="3F22A6E4" w14:textId="77777777" w:rsidR="00A37AC4" w:rsidRPr="0076622A" w:rsidRDefault="00A37AC4" w:rsidP="00A37AC4">
      <w:pPr>
        <w:jc w:val="both"/>
        <w:rPr>
          <w:rFonts w:cs="Arial"/>
          <w:lang w:val="fi-FI"/>
        </w:rPr>
      </w:pPr>
    </w:p>
    <w:p w14:paraId="2F6941CF" w14:textId="3AB163A7" w:rsidR="00A37AC4" w:rsidRDefault="00A37AC4" w:rsidP="00A37AC4">
      <w:pPr>
        <w:jc w:val="both"/>
        <w:rPr>
          <w:rFonts w:cs="Arial"/>
          <w:lang w:val="fi-FI"/>
        </w:rPr>
      </w:pPr>
      <w:r w:rsidRPr="009B1B00">
        <w:rPr>
          <w:rFonts w:cs="Arial"/>
          <w:lang w:val="fi-FI"/>
        </w:rPr>
        <w:lastRenderedPageBreak/>
        <w:t xml:space="preserve">Jotta henkilökohtaista apua voidaan myöntää opiskeluun, tulee opiskelun tähdätä tutkinnon tai ammatin saavuttamiseen tai työntekomahdollisuuksien parantamiseen. Henkilökohtaisen avun tarkoituksena ei ole suorittaa vaikeavammaisen henkilön puolesta opintoihin liittyviä tehtäviä. </w:t>
      </w:r>
    </w:p>
    <w:p w14:paraId="4248D662" w14:textId="7F5549D6" w:rsidR="00EE794F" w:rsidRDefault="00EE794F" w:rsidP="00A37AC4">
      <w:pPr>
        <w:jc w:val="both"/>
        <w:rPr>
          <w:rFonts w:cs="Arial"/>
          <w:lang w:val="fi-FI"/>
        </w:rPr>
      </w:pPr>
    </w:p>
    <w:p w14:paraId="6A40A2BC" w14:textId="4875AE28" w:rsidR="00A37AC4" w:rsidRPr="00D54516" w:rsidRDefault="00A37AC4"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Harrastuksiin, yhteiskunnalliseen osallistumiseen ja sosiaalisen vuorovaikutuksen ylläpitämiseen on henkilökohtaista apua järjestettävä vähintään 30 tuntia kuukaudessa, </w:t>
      </w:r>
      <w:r w:rsidR="00EE794F">
        <w:rPr>
          <w:rFonts w:eastAsia="Arial"/>
          <w:lang w:val="fi-FI"/>
        </w:rPr>
        <w:t>jo</w:t>
      </w:r>
      <w:r w:rsidRPr="0044689F">
        <w:rPr>
          <w:rFonts w:eastAsia="Arial"/>
          <w:lang w:val="fi-FI"/>
        </w:rPr>
        <w:t>llei vähäisempi määrä turvaa välttämätöntä avun tarvetta ko. toiminnoissa. V</w:t>
      </w:r>
      <w:r w:rsidRPr="00EE794F">
        <w:rPr>
          <w:rFonts w:eastAsia="Arial"/>
          <w:strike/>
          <w:lang w:val="fi-FI"/>
        </w:rPr>
        <w:t>aikeav</w:t>
      </w:r>
      <w:r w:rsidRPr="0044689F">
        <w:rPr>
          <w:rFonts w:eastAsia="Arial"/>
          <w:lang w:val="fi-FI"/>
        </w:rPr>
        <w:t xml:space="preserve">ammaisen henkilön oma käsitys avuntarpeen määrästä tulee tällöin erityisesti </w:t>
      </w:r>
      <w:r w:rsidRPr="009B1B00">
        <w:rPr>
          <w:rFonts w:eastAsia="Arial"/>
          <w:lang w:val="fi-FI"/>
        </w:rPr>
        <w:t>huomioida.</w:t>
      </w:r>
      <w:r w:rsidR="00EE794F">
        <w:rPr>
          <w:rFonts w:eastAsia="Arial"/>
          <w:lang w:val="fi-FI"/>
        </w:rPr>
        <w:t xml:space="preserve"> </w:t>
      </w:r>
      <w:r w:rsidR="00EE794F">
        <w:rPr>
          <w:rFonts w:eastAsia="Arial"/>
          <w:color w:val="4472C4" w:themeColor="accent1"/>
          <w:lang w:val="fi-FI"/>
        </w:rPr>
        <w:t>Tuntimäärää arvioitaessa on otettava huomioon henkilön palvelutarpeen arvioinnin perusteella asiakassuunnitelmassa määritelty yksilöllinen avuntarve ja elämäntilanne kokonaisuudessaan.</w:t>
      </w:r>
      <w:r w:rsidR="00831E9E">
        <w:rPr>
          <w:rFonts w:eastAsia="Arial"/>
          <w:color w:val="4472C4" w:themeColor="accent1"/>
          <w:lang w:val="fi-FI"/>
        </w:rPr>
        <w:t xml:space="preserve"> Henkilölle o</w:t>
      </w:r>
      <w:r w:rsidR="004D02DE">
        <w:rPr>
          <w:rFonts w:eastAsia="Arial"/>
          <w:color w:val="4472C4" w:themeColor="accent1"/>
          <w:lang w:val="fi-FI"/>
        </w:rPr>
        <w:t>n</w:t>
      </w:r>
      <w:r w:rsidR="00831E9E">
        <w:rPr>
          <w:rFonts w:eastAsia="Arial"/>
          <w:color w:val="4472C4" w:themeColor="accent1"/>
          <w:lang w:val="fi-FI"/>
        </w:rPr>
        <w:t xml:space="preserve"> myönnettävä vuorovaikutukseen, vapaa-ajan toimintaan ja yhteiskunnalliseen osallistumiseen enemmän kuin 30 tuntia kuukaudessa, jos se o</w:t>
      </w:r>
      <w:r w:rsidR="004D02DE">
        <w:rPr>
          <w:rFonts w:eastAsia="Arial"/>
          <w:color w:val="4472C4" w:themeColor="accent1"/>
          <w:lang w:val="fi-FI"/>
        </w:rPr>
        <w:t>n</w:t>
      </w:r>
      <w:r w:rsidR="00831E9E">
        <w:rPr>
          <w:rFonts w:eastAsia="Arial"/>
          <w:color w:val="4472C4" w:themeColor="accent1"/>
          <w:lang w:val="fi-FI"/>
        </w:rPr>
        <w:t xml:space="preserve"> hänen yksilöllinen tarpeensa ja yhdenvertaisuus huomioon ottaen perusteltua ja välttämätöntä.</w:t>
      </w:r>
      <w:r w:rsidRPr="009B1B00">
        <w:rPr>
          <w:rFonts w:eastAsia="Arial"/>
          <w:lang w:val="fi-FI"/>
        </w:rPr>
        <w:t xml:space="preserve"> </w:t>
      </w:r>
      <w:r w:rsidRPr="009B1B00">
        <w:rPr>
          <w:rFonts w:cs="Arial"/>
          <w:lang w:val="fi-FI"/>
        </w:rPr>
        <w:t>Harrastustoiminnassa ja vastaavassa vapaa-ajan toiminnassa avustettavan henkilön on itse oltava osallisena toiminnassa ja tarvittava toimintaan osallistuakseen välttämättä henkilökohtaista apua. Henkilökohtaisen avustajan ei ole tarkoitus olla avustettavan seurana, vaan avustaa asiakasta. Avustustilanteessa avustaja on työsuhteessa, ei ystävyyssuhteessa avustettavaan.</w:t>
      </w:r>
    </w:p>
    <w:p w14:paraId="4CAFF351" w14:textId="77777777" w:rsidR="00A37AC4" w:rsidRDefault="00A37AC4"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5164F48" w14:textId="77777777" w:rsidR="0000391D" w:rsidRPr="0044689F" w:rsidRDefault="0000391D"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3EC435E" w14:textId="77777777" w:rsidR="00A37AC4" w:rsidRPr="0044689F" w:rsidRDefault="00A37AC4" w:rsidP="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r w:rsidRPr="0044689F">
        <w:rPr>
          <w:rFonts w:eastAsia="Arial"/>
          <w:b/>
          <w:lang w:val="fi-FI"/>
        </w:rPr>
        <w:t xml:space="preserve">Henkilökohtainen apu ja </w:t>
      </w:r>
      <w:commentRangeStart w:id="200"/>
      <w:r w:rsidRPr="0044689F">
        <w:rPr>
          <w:rFonts w:eastAsia="Arial"/>
          <w:b/>
          <w:lang w:val="fi-FI"/>
        </w:rPr>
        <w:t>palveluasuminen</w:t>
      </w:r>
      <w:commentRangeEnd w:id="200"/>
      <w:r w:rsidR="0090262B">
        <w:rPr>
          <w:rStyle w:val="Kommentinviite"/>
        </w:rPr>
        <w:commentReference w:id="200"/>
      </w:r>
    </w:p>
    <w:p w14:paraId="69E12831" w14:textId="77777777" w:rsidR="00A37AC4" w:rsidRPr="0044689F" w:rsidRDefault="00A37AC4"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7DCFBEBB" w14:textId="7B3A17FD" w:rsidR="00A37AC4" w:rsidRDefault="00A37AC4"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9B1B00">
        <w:rPr>
          <w:lang w:val="fi-FI"/>
        </w:rPr>
        <w:t xml:space="preserve">Vammaispalvelulain mukaista </w:t>
      </w:r>
      <w:r w:rsidR="008556E7">
        <w:rPr>
          <w:color w:val="4472C4" w:themeColor="accent1"/>
          <w:lang w:val="fi-FI"/>
        </w:rPr>
        <w:t xml:space="preserve">asumisen tukea </w:t>
      </w:r>
      <w:r w:rsidRPr="008556E7">
        <w:rPr>
          <w:strike/>
          <w:lang w:val="fi-FI"/>
        </w:rPr>
        <w:t>palveluasumista</w:t>
      </w:r>
      <w:r w:rsidRPr="009B1B00">
        <w:rPr>
          <w:lang w:val="fi-FI"/>
        </w:rPr>
        <w:t xml:space="preserve"> asiakkaan kotona voidaan järjestää mm. henkilökohtaisen avun avulla. </w:t>
      </w:r>
    </w:p>
    <w:p w14:paraId="25D51175" w14:textId="77777777" w:rsidR="00A37AC4" w:rsidRPr="00933906" w:rsidRDefault="00A37AC4"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7A0B835A" w14:textId="141F04A0" w:rsidR="00A37AC4" w:rsidRDefault="00A37AC4"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933906">
        <w:rPr>
          <w:lang w:val="fi-FI"/>
        </w:rPr>
        <w:t>Mikäli asuminen on järjestetty tehostetun palveluasumisen yksikössä kodin ulkopuolella, henkilökohtaista apua voidaan järjestää harkinnan mukaan asumisyksikön ulkopuoliseen harrastuksiin, viriketoimintaan ja asiointiin, kuitenkin enintään 22 tuntia kuukaudessa.</w:t>
      </w:r>
    </w:p>
    <w:p w14:paraId="050132D7" w14:textId="1A0804E0" w:rsidR="00B30FA3" w:rsidRDefault="00B30FA3"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40AFC3A4" w14:textId="555E39B4" w:rsidR="00B30FA3" w:rsidRPr="00B30FA3" w:rsidRDefault="00B30FA3" w:rsidP="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color w:val="4472C4" w:themeColor="accent1"/>
          <w:lang w:val="fi-FI"/>
        </w:rPr>
      </w:pPr>
      <w:r>
        <w:rPr>
          <w:color w:val="4472C4" w:themeColor="accent1"/>
          <w:lang w:val="fi-FI"/>
        </w:rPr>
        <w:t xml:space="preserve">Palveluyksikössä asuessaan vammainen henkilö saa päivittäisissä toimissa kotona tarvittavan avun tai tuen pääsääntöisesti yksikön henkilökunnalta. Palveluyksikön palvelut ja henkilökohtainen apu ovat toisiaan täydentäviä tai vaihtoehtoisia palveluita. </w:t>
      </w:r>
    </w:p>
    <w:p w14:paraId="26BB0956" w14:textId="77777777" w:rsidR="00A37AC4" w:rsidRPr="00933906"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7061E29C"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763F679D"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lang w:val="fi-FI"/>
        </w:rPr>
      </w:pPr>
      <w:r w:rsidRPr="0044689F">
        <w:rPr>
          <w:b/>
          <w:lang w:val="fi-FI"/>
        </w:rPr>
        <w:t>Henkilökohtainen apu ja omaishoito</w:t>
      </w:r>
    </w:p>
    <w:p w14:paraId="7976F66E"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63D8D8AA" w14:textId="1AD8841C" w:rsidR="00A37AC4"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t xml:space="preserve">Omaishoidontuki tulee ensisijaisesti kysymykseen silloin, kun avun tarve on hoitoon, hoivaan, valvontaan tms. liittyvää.  Henkilökohtainen avustaja ja omaishoitaja eivät voi olla sama henkilö. </w:t>
      </w:r>
    </w:p>
    <w:p w14:paraId="7F50F837" w14:textId="604F5236" w:rsidR="00B30FA3" w:rsidRDefault="00B30FA3">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5E11C1C0" w14:textId="531DF114" w:rsidR="00B30FA3" w:rsidRPr="00B30FA3" w:rsidRDefault="00B30FA3">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color w:val="4472C4" w:themeColor="accent1"/>
          <w:lang w:val="fi-FI"/>
        </w:rPr>
      </w:pPr>
      <w:r>
        <w:rPr>
          <w:color w:val="4472C4" w:themeColor="accent1"/>
          <w:lang w:val="fi-FI"/>
        </w:rPr>
        <w:t>Hyvinvointialue huolehtii omaishoidon turvin läheistensä kanssa asuvien vammaisten henkilöiden mahdollisuudesta saada henkilökohtaista apua tai tarvittaessa muuta osallisuutta tukevaa palvelua. Omaishoitajan tehtävänä ei ole huolehtia osallisuuden toteutumisesta. Henkilön avun ja tuen tarvetta on aina arvioitava yksilöllisesti siten</w:t>
      </w:r>
      <w:r w:rsidR="002F6A42">
        <w:rPr>
          <w:color w:val="4472C4" w:themeColor="accent1"/>
          <w:lang w:val="fi-FI"/>
        </w:rPr>
        <w:t>, että palvelut muodostavat henkilön tarpeita vastaavan kokonaisuuden.</w:t>
      </w:r>
    </w:p>
    <w:p w14:paraId="10FCD198"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4E0173E8" w14:textId="77777777" w:rsidR="00A37AC4" w:rsidRPr="0044689F" w:rsidRDefault="00A37AC4">
      <w:pPr>
        <w:pStyle w:val="Otsikko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val="0"/>
          <w:lang w:val="fi-FI"/>
        </w:rPr>
      </w:pPr>
    </w:p>
    <w:p w14:paraId="28C87442" w14:textId="77777777" w:rsidR="00A37AC4" w:rsidRPr="0044689F" w:rsidRDefault="00A37AC4">
      <w:pPr>
        <w:pStyle w:val="Otsikko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t xml:space="preserve">Korvaus henkilökohtaisen avustajan palkkaamisesta aiheutuviin kustannuksiin </w:t>
      </w:r>
    </w:p>
    <w:p w14:paraId="2D20CDD0"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p>
    <w:p w14:paraId="5E846320"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lastRenderedPageBreak/>
        <w:t xml:space="preserve">Henkilökohtainen apu on maksuton sosiaalipalvelu. Henkilökohtaisesta avusta voidaan kuitenkin periä maksu, jos henkilö saa siihen korvausta muun lain kuin vammaisuuden perusteella järjestettävistä palveluista ja tukitoimista annetun lain nojalla, esimerkiksi liikenne- ja tapaturmavakuutuslain </w:t>
      </w:r>
      <w:commentRangeStart w:id="201"/>
      <w:r w:rsidRPr="0044689F">
        <w:rPr>
          <w:lang w:val="fi-FI"/>
        </w:rPr>
        <w:t>nojalla</w:t>
      </w:r>
      <w:commentRangeEnd w:id="201"/>
      <w:r w:rsidR="002F6A42">
        <w:rPr>
          <w:rStyle w:val="Kommentinviite"/>
          <w:rFonts w:eastAsia="Times New Roman"/>
        </w:rPr>
        <w:commentReference w:id="201"/>
      </w:r>
      <w:r w:rsidRPr="0044689F">
        <w:rPr>
          <w:lang w:val="fi-FI"/>
        </w:rPr>
        <w:t>.</w:t>
      </w:r>
    </w:p>
    <w:p w14:paraId="17DBB62B"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62E8468B" w14:textId="62CDDEF5" w:rsidR="00A37AC4" w:rsidRPr="00773119"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themeColor="accent1"/>
          <w:lang w:val="fi-FI"/>
        </w:rPr>
      </w:pPr>
      <w:r w:rsidRPr="0044689F">
        <w:rPr>
          <w:rFonts w:eastAsia="Arial"/>
          <w:lang w:val="fi-FI"/>
        </w:rPr>
        <w:t xml:space="preserve">Vammainen henkilö palkkaa itse henkilökohtaisen avustajan, jonka palkkaamisesta </w:t>
      </w:r>
      <w:r w:rsidRPr="009B1B00">
        <w:rPr>
          <w:rFonts w:eastAsia="Arial"/>
          <w:lang w:val="fi-FI"/>
        </w:rPr>
        <w:t>aiheutuvat kustannukset</w:t>
      </w:r>
      <w:r>
        <w:rPr>
          <w:rFonts w:eastAsia="Arial"/>
          <w:color w:val="FF0000"/>
          <w:lang w:val="fi-FI"/>
        </w:rPr>
        <w:t xml:space="preserve"> </w:t>
      </w:r>
      <w:r w:rsidRPr="0044689F">
        <w:rPr>
          <w:rFonts w:eastAsia="Arial"/>
          <w:lang w:val="fi-FI"/>
        </w:rPr>
        <w:t xml:space="preserve">korvataan vammaispalveluna sosiaalityöntekijän tai -ohjaajan päätöksen mukaisessa laajuudessa. Avustettava toimii itse henkilökohtaisen avustajan työnantajana eli avustaja ei ole työsuhteessa Kainuun </w:t>
      </w:r>
      <w:r w:rsidR="002F6A42">
        <w:rPr>
          <w:rFonts w:eastAsia="Arial"/>
          <w:color w:val="4472C4" w:themeColor="accent1"/>
          <w:lang w:val="fi-FI"/>
        </w:rPr>
        <w:t xml:space="preserve">hyvinvointialueeseen </w:t>
      </w:r>
      <w:r w:rsidRPr="002F6A42">
        <w:rPr>
          <w:rFonts w:eastAsia="Arial"/>
          <w:strike/>
          <w:lang w:val="fi-FI"/>
        </w:rPr>
        <w:t>sosiaali- ja terveydenhuollon kuntayhtymään</w:t>
      </w:r>
      <w:r w:rsidRPr="0044689F">
        <w:rPr>
          <w:rFonts w:eastAsia="Arial"/>
          <w:lang w:val="fi-FI"/>
        </w:rPr>
        <w:t xml:space="preserve">. Työnantajan on huolehdittava siitä, että avustajan työtunnit toteutuvat enintään päätöksessä ilmoitettujen tuntimäärien mukaisesti. </w:t>
      </w:r>
      <w:r w:rsidR="00773119">
        <w:rPr>
          <w:rFonts w:eastAsia="Arial"/>
          <w:color w:val="4472C4" w:themeColor="accent1"/>
          <w:lang w:val="fi-FI"/>
        </w:rPr>
        <w:t>Työnantajamallin käytön edellytyksenä on, että vammainen henkilö kykenee vastaamaan työnantajan velvollisuuksista. Lisäksi edellytyksenä on, että vammainen henkilö antaa asiakassuunnitelmaan kirjattavan suostumuksensa työnantajana toimimiseen. Hyvinvointialueen on annettava sitä ennen vammaiselle henkilölle rittävä selvitys työnantajan vastuista ja velvollisuuksista. Alaikäisen lapsen huoltaja tai vammaisen henkilön edunvalvoja voi toimia henkilökohtaisen avustajan työnantajana vastaavin edellytyksin kuin vammainen henkilö itse. Avustajan palkan sekä työnantajana toimimisesta aiheutuvien kulujen perusteet ja korvaamistapa kirjataan asiakassuunnitelmaan ja päätökseen. Hyvinvointialue antaa yksilöllistä neuvontaa ja tukea työnantajamalliin liittyvissä käytännön asioissa.</w:t>
      </w:r>
    </w:p>
    <w:p w14:paraId="03E721CF"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508B779" w14:textId="45268822"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Työsuhdetta määrittävät työsopimuksen ehdot ja pakottava työlainsäädäntö mm. työsopimuslaki, työaikalaki ja vuosilomalaki. Kainuun </w:t>
      </w:r>
      <w:r w:rsidR="002F6A42">
        <w:rPr>
          <w:rFonts w:eastAsia="Arial"/>
          <w:color w:val="4472C4" w:themeColor="accent1"/>
          <w:lang w:val="fi-FI"/>
        </w:rPr>
        <w:t xml:space="preserve">hyvinvointialueen </w:t>
      </w:r>
      <w:r w:rsidRPr="002F6A42">
        <w:rPr>
          <w:rFonts w:eastAsia="Arial"/>
          <w:strike/>
          <w:lang w:val="fi-FI"/>
        </w:rPr>
        <w:t>sosiaali- ja terveydenhuollon kuntayhtymän</w:t>
      </w:r>
      <w:r w:rsidRPr="0044689F">
        <w:rPr>
          <w:rFonts w:eastAsia="Arial"/>
          <w:lang w:val="fi-FI"/>
        </w:rPr>
        <w:t xml:space="preserve"> määrittelemät korvausperusteet henkilökohtaisen avustajan palkkaamisesta aiheutuviin kustannuksiin ovat seuraavat:</w:t>
      </w:r>
    </w:p>
    <w:p w14:paraId="4A737C6A"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B78D815" w14:textId="77777777" w:rsidR="0000391D" w:rsidRPr="0044689F" w:rsidRDefault="0000391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760674D8"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b/>
          <w:lang w:val="fi-FI"/>
        </w:rPr>
        <w:t>Henkilökohtaisen avustajan palkan korvaus</w:t>
      </w:r>
    </w:p>
    <w:p w14:paraId="70BD6CCA"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2E0377FF" w14:textId="77777777" w:rsidR="0076622A"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Kainuun s</w:t>
      </w:r>
      <w:r w:rsidRPr="009B1B00">
        <w:rPr>
          <w:rFonts w:eastAsia="Arial"/>
          <w:lang w:val="fi-FI"/>
        </w:rPr>
        <w:t xml:space="preserve">osiaali- ja terveydenhuollon kuntayhtymä korvaa alle 4 vuotta kestäneissä työsuhteissa tuntipalkkaa 10,09 € /tunti ja yli neljä vuotta kestäneissä työsuhteissa </w:t>
      </w:r>
    </w:p>
    <w:p w14:paraId="561F39CB" w14:textId="77777777" w:rsidR="0076622A"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9B1B00">
        <w:rPr>
          <w:rFonts w:eastAsia="Arial"/>
          <w:lang w:val="fi-FI"/>
        </w:rPr>
        <w:t xml:space="preserve">10,59 € /tunti. Vaativassa avustamistyössä sosiaalityöntekijän tai -ohjaajan määrittäessä koulutustason, tuntipalkkaa Kainuun sosiaali- ja terveyden kuntayhtymä korvaa </w:t>
      </w:r>
    </w:p>
    <w:p w14:paraId="06F8F784"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9B1B00">
        <w:rPr>
          <w:rFonts w:eastAsia="Arial"/>
          <w:lang w:val="fi-FI"/>
        </w:rPr>
        <w:t>11,17 € /tunti. Henkilökohtaisen avun tehtävään ei vaadita hoitoalan koulutusta, koska se ei ole hoitotyötä.</w:t>
      </w:r>
    </w:p>
    <w:p w14:paraId="7E1FA312" w14:textId="77777777" w:rsidR="00A37AC4" w:rsidRPr="00BB7181"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b/>
          <w:lang w:val="fi-FI"/>
        </w:rPr>
      </w:pPr>
    </w:p>
    <w:p w14:paraId="1EBFEE8A" w14:textId="77777777" w:rsidR="0000391D" w:rsidRPr="00BB7181" w:rsidRDefault="0000391D">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b/>
          <w:lang w:val="fi-FI"/>
        </w:rPr>
      </w:pPr>
    </w:p>
    <w:p w14:paraId="442EE77E"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b/>
          <w:lang w:val="fi-FI"/>
        </w:rPr>
      </w:pPr>
      <w:r w:rsidRPr="0044689F">
        <w:rPr>
          <w:b/>
          <w:lang w:val="fi-FI"/>
        </w:rPr>
        <w:t>Ilmoitusvelvollisuus</w:t>
      </w:r>
    </w:p>
    <w:p w14:paraId="5673B1ED"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2F7DB32E" w14:textId="396F09E3" w:rsidR="00A37AC4" w:rsidRDefault="00A37AC4"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44689F">
        <w:rPr>
          <w:lang w:val="fi-FI"/>
        </w:rPr>
        <w:t>V</w:t>
      </w:r>
      <w:r w:rsidRPr="001345FD">
        <w:rPr>
          <w:strike/>
          <w:lang w:val="fi-FI"/>
        </w:rPr>
        <w:t>aikeav</w:t>
      </w:r>
      <w:r w:rsidRPr="0044689F">
        <w:rPr>
          <w:lang w:val="fi-FI"/>
        </w:rPr>
        <w:t>ammainen henkilö on velvollinen ilmoittamaan sosiaalityöntekijälle tai -ohjaajalle olosuhteissaan tapahtuvista muutoksista, joilla on vaikutusta henkil</w:t>
      </w:r>
      <w:r>
        <w:rPr>
          <w:lang w:val="fi-FI"/>
        </w:rPr>
        <w:t>ökohtaisen avun järjestämiseen.</w:t>
      </w:r>
    </w:p>
    <w:p w14:paraId="73DB2BD8" w14:textId="77777777" w:rsidR="00C74DB0" w:rsidRDefault="00C74DB0"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2DC6948D" w14:textId="363DA643" w:rsidR="00C74DB0" w:rsidRDefault="00C74DB0" w:rsidP="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4A4376A0" w14:textId="6E27C8CB" w:rsidR="00C74DB0" w:rsidRPr="00473D8A" w:rsidRDefault="00CC39B5" w:rsidP="00C74DB0">
      <w:pPr>
        <w:pStyle w:val="Otsikko2"/>
        <w:spacing w:before="0" w:after="0"/>
        <w:rPr>
          <w:rFonts w:eastAsia="Arial" w:cs="Arial"/>
          <w:strike/>
          <w:color w:val="4472C4" w:themeColor="accent1"/>
          <w:lang w:val="fi-FI"/>
        </w:rPr>
      </w:pPr>
      <w:bookmarkStart w:id="202" w:name="_Toc119586207"/>
      <w:r>
        <w:rPr>
          <w:rFonts w:eastAsia="Arial" w:cs="Arial"/>
          <w:lang w:val="fi-FI"/>
        </w:rPr>
        <w:t>3</w:t>
      </w:r>
      <w:r w:rsidR="00C74DB0" w:rsidRPr="000D62AC">
        <w:rPr>
          <w:rFonts w:eastAsia="Arial" w:cs="Arial"/>
          <w:lang w:val="fi-FI"/>
        </w:rPr>
        <w:t>.</w:t>
      </w:r>
      <w:r w:rsidR="00C74DB0">
        <w:rPr>
          <w:rFonts w:eastAsia="Arial" w:cs="Arial"/>
          <w:lang w:val="fi-FI"/>
        </w:rPr>
        <w:t>3</w:t>
      </w:r>
      <w:r w:rsidR="00C74DB0" w:rsidRPr="000D62AC">
        <w:rPr>
          <w:rFonts w:eastAsia="Arial" w:cs="Arial"/>
          <w:lang w:val="fi-FI"/>
        </w:rPr>
        <w:t xml:space="preserve"> </w:t>
      </w:r>
      <w:r w:rsidR="00C74DB0" w:rsidRPr="00473D8A">
        <w:rPr>
          <w:rFonts w:eastAsia="Arial" w:cs="Arial"/>
          <w:color w:val="4472C4" w:themeColor="accent1"/>
          <w:lang w:val="fi-FI"/>
        </w:rPr>
        <w:t>Erityinen osallisuuden tuki</w:t>
      </w:r>
      <w:bookmarkEnd w:id="202"/>
    </w:p>
    <w:p w14:paraId="192AC3F3" w14:textId="77777777" w:rsidR="00C74DB0" w:rsidRDefault="00C74DB0" w:rsidP="00C74DB0">
      <w:pPr>
        <w:rPr>
          <w:lang w:val="fi-FI"/>
        </w:rPr>
      </w:pPr>
    </w:p>
    <w:p w14:paraId="7620254A" w14:textId="54FF90C3" w:rsidR="00C74DB0" w:rsidRDefault="00086B6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sidRPr="00A86E9A">
        <w:rPr>
          <w:color w:val="4472C4" w:themeColor="accent1"/>
          <w:lang w:val="fi-FI"/>
        </w:rPr>
        <w:t>Erityinen osallisuuden tuki on vammaispalvelulain mukainen palvelu</w:t>
      </w:r>
      <w:r w:rsidR="002D7EF9">
        <w:rPr>
          <w:color w:val="4472C4" w:themeColor="accent1"/>
          <w:lang w:val="fi-FI"/>
        </w:rPr>
        <w:t>, joka edistää vammaisten henkilöiden yhdenvertaisuutta yleisesti että vammaisten henkilöiden keskinäistä yhdenvertaisuutta</w:t>
      </w:r>
      <w:r w:rsidRPr="00A86E9A">
        <w:rPr>
          <w:color w:val="4472C4" w:themeColor="accent1"/>
          <w:lang w:val="fi-FI"/>
        </w:rPr>
        <w:t>.</w:t>
      </w:r>
      <w:r w:rsidR="002D7EF9">
        <w:rPr>
          <w:color w:val="4472C4" w:themeColor="accent1"/>
          <w:lang w:val="fi-FI"/>
        </w:rPr>
        <w:t xml:space="preserve"> Tarkoitus on, että myös ne vammaiset henkilöt, joiden </w:t>
      </w:r>
      <w:r w:rsidR="002D7EF9">
        <w:rPr>
          <w:color w:val="4472C4" w:themeColor="accent1"/>
          <w:lang w:val="fi-FI"/>
        </w:rPr>
        <w:lastRenderedPageBreak/>
        <w:t>osa</w:t>
      </w:r>
      <w:r w:rsidR="007500D5">
        <w:rPr>
          <w:color w:val="4472C4" w:themeColor="accent1"/>
          <w:lang w:val="fi-FI"/>
        </w:rPr>
        <w:t>l</w:t>
      </w:r>
      <w:r w:rsidR="002D7EF9">
        <w:rPr>
          <w:color w:val="4472C4" w:themeColor="accent1"/>
          <w:lang w:val="fi-FI"/>
        </w:rPr>
        <w:t>lisuutta ei voida tukea henkilökohtaisella avulla, voisivat saada tarvitsemansa osallisuuden tuen.</w:t>
      </w:r>
      <w:r w:rsidRPr="00A86E9A">
        <w:rPr>
          <w:color w:val="4472C4" w:themeColor="accent1"/>
          <w:lang w:val="fi-FI"/>
        </w:rPr>
        <w:t xml:space="preserve"> </w:t>
      </w:r>
      <w:r w:rsidR="00A86E9A" w:rsidRPr="00A86E9A">
        <w:rPr>
          <w:color w:val="4472C4" w:themeColor="accent1"/>
          <w:lang w:val="fi-FI"/>
        </w:rPr>
        <w:t>Erityinen osallisuuden tuki on toisen henkilön antamaa vammaisen henkilön tarpeiden ja toivomusten mukaista yksilöllistä osallisuuden tukea. Erityinen osallisuuden tuki sisältää tarvittavan avun sisältöön</w:t>
      </w:r>
      <w:r w:rsidR="00A86E9A">
        <w:rPr>
          <w:color w:val="4472C4" w:themeColor="accent1"/>
          <w:lang w:val="fi-FI"/>
        </w:rPr>
        <w:t xml:space="preserve"> ja käytännön toteuttamiseen liittyvän ohjauksen. Tukea antavan henkilön on kuitenkin huolehdittava siitä, että vammaisen henkilön omaa tahtoa ja toivomuksia selvitetään niin tarkkaan kuin se on vammaisen henkilön kommunikointikeinoin mahdollista.</w:t>
      </w:r>
      <w:r w:rsidR="002D7EF9">
        <w:rPr>
          <w:color w:val="4472C4" w:themeColor="accent1"/>
          <w:lang w:val="fi-FI"/>
        </w:rPr>
        <w:t xml:space="preserve"> Vammaisen henkilön tahtoa ja yksilöllisiä tarpeita tulee tarvittaessa selvittää vammaisen henkilön läheisten tai muiden hänet hyvin tuntevien henkilöiden avulla. Jos vammaisten henkilön omien toivomusten selvittäminen etukäteen ei onnistu, on myös mahdollista käytännössä kokeilla, mikä on hänelle mieluista toimintaa.</w:t>
      </w:r>
    </w:p>
    <w:p w14:paraId="47614D53" w14:textId="7AE05246" w:rsidR="00A86E9A" w:rsidRDefault="00A86E9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0AC14191" w14:textId="53070465" w:rsidR="00A86E9A" w:rsidRDefault="00A86E9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Vammaisella henkilöllä on oikeus saada erityistä osallisuuden tukea, jos hän tarvitsee sitä voidakseen pitää yhteyttä itselleen tärkeisiin ihmisiin tai voidakseen tehdä ohjattuna itselleen mieluisia osallisuutta edistäviä asioita. Vammaisella henkilöllä on oikeus saada erityistä osallisuuden tukea </w:t>
      </w:r>
      <w:r w:rsidR="002D2C47">
        <w:rPr>
          <w:color w:val="4472C4" w:themeColor="accent1"/>
          <w:lang w:val="fi-FI"/>
        </w:rPr>
        <w:t>silloin, jos hän ei pysty pitämään yhteyttä itselleen merkityksellisiin henkilöihin ilman erityistä osallisuuden tukea. Erityinen osallisuuden t</w:t>
      </w:r>
      <w:r w:rsidR="00DD68B3">
        <w:rPr>
          <w:color w:val="4472C4" w:themeColor="accent1"/>
          <w:lang w:val="fi-FI"/>
        </w:rPr>
        <w:t>u</w:t>
      </w:r>
      <w:r w:rsidR="002D2C47">
        <w:rPr>
          <w:color w:val="4472C4" w:themeColor="accent1"/>
          <w:lang w:val="fi-FI"/>
        </w:rPr>
        <w:t xml:space="preserve">ki voi olla myös yhteisen merkityksellisen tekemisen tukemista vammaiselle henkilölle läheisten ihmisten kanssa. Erityistä osallisuuden tukea tulee myöntää vammaisen henkilön erilaisiin vapaa-ajan toimintoihin tai siihen, että vammainen henkilö voi yhdessä tukea antavan henkilön kanssa etsiä itselleen mielekkäistä harrastuksia tai tekemistä, josta hän nauttii. Edellytyksenä tuen saamiselle ei ole, että vammaisella henkilöllä </w:t>
      </w:r>
      <w:r w:rsidR="00772435">
        <w:rPr>
          <w:color w:val="4472C4" w:themeColor="accent1"/>
          <w:lang w:val="fi-FI"/>
        </w:rPr>
        <w:t>olisi valmiiksi osoittaa asioita, joita hän haluaa tehdä.</w:t>
      </w:r>
    </w:p>
    <w:p w14:paraId="5014C209" w14:textId="4764B7E6" w:rsidR="00772435" w:rsidRDefault="00772435"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DEFCA38" w14:textId="26AE93C8" w:rsidR="00772435" w:rsidRDefault="00772435"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Erityistä osallisuuden tukea on oikeus saada vähintään 20 tuntia kuukaudessa, ellei vammainen henkilö hae tätä pienempää tuntimäärää. Tämä on palvelun minimituntimäärä. Tarvittava lisätuntimäärä pitää aina arvioida vammaisen henkilön yksilöllisen tarpeen ja muun palvelukokonaisuuden perusteella. Siirtymäsäännöksistä johtuen vammaispalvelulain voimaantulosta 31.12.2025 asti minimituntimäärä on 10 tuntia kuukaudessa. </w:t>
      </w:r>
    </w:p>
    <w:p w14:paraId="1268190E" w14:textId="3E95E6CF" w:rsidR="00DE4E07" w:rsidRDefault="00DE4E07"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7C459EF" w14:textId="65038E52" w:rsidR="00DE4E07" w:rsidRDefault="00DE4E07"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Erityinen osallisuuden tuki on tarkoitettu ensisijaisesti kodin ulkopuolisen vuorovaikutuksen ja osallisuuden tukemiseen. Silloin, jos vammainen henkilö osoittaa mieluummin haluavansa viettää aikaa kotona tai hänen ei ole vammasta tai sairaudesta johtuvan syyn vuoksi hyvä lähteä kodin ulkopuolelle, erityistä osallisuuden tukea tulee myöntää myös omaan kotiin.</w:t>
      </w:r>
    </w:p>
    <w:p w14:paraId="5477D919" w14:textId="14D070D9" w:rsidR="000221C0" w:rsidRDefault="000221C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B85E35D" w14:textId="01B6220F" w:rsidR="000221C0" w:rsidRPr="00A86E9A" w:rsidRDefault="00E26AB6"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Erityisen osallisuuden tuen on tarkoitus varmistaa, että vammaisen henkilön yhdenvertaiset osallisuuden mahdollisuuden toteutuvat silloinkin, kun tuen antaminen edellyttää erityistä vammaisen henkilön tarpeisiin tai tilanteisiin liittyvää osa</w:t>
      </w:r>
      <w:r w:rsidR="00DD68B3">
        <w:rPr>
          <w:color w:val="4472C4" w:themeColor="accent1"/>
          <w:lang w:val="fi-FI"/>
        </w:rPr>
        <w:t>a</w:t>
      </w:r>
      <w:r>
        <w:rPr>
          <w:color w:val="4472C4" w:themeColor="accent1"/>
          <w:lang w:val="fi-FI"/>
        </w:rPr>
        <w:t xml:space="preserve">mista. </w:t>
      </w:r>
      <w:r w:rsidR="008815A4">
        <w:rPr>
          <w:color w:val="4472C4" w:themeColor="accent1"/>
          <w:lang w:val="fi-FI"/>
        </w:rPr>
        <w:t xml:space="preserve">Erityistä osallisuuden tukea antaa ensisijaisesti sosiaalihuollon ammattihenkilöistä annetussa laissa tai terveydenhuollon ammattihenkilöistä annetussa laissa tarkoitettu ammattihenkilö taikka muun soveltuvan tutkinnon suorittanut henkilö. Toissijaisesti erityistä osallisuuden tukea antaa muuten osaamisensa puolesta tehtävään soveltuva henkilö, joka pystyy vastaamaan vammaisen henkilön tarpeisiin. Erityisen osallisuuden tuen määrästä, sisällöstä ja toteuttamistavasta päätettäessä on otettava huomioon vammaisen henkilön asiakassuunnitelmaan kirjattu avun ja tuen tarve, omat toivomukset, elämäntilanne sekä muu palvelukokonaisuus. </w:t>
      </w:r>
    </w:p>
    <w:p w14:paraId="453F58F0" w14:textId="77777777" w:rsidR="00086B6A" w:rsidRDefault="00086B6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1BADBD9B" w14:textId="734F9FA0" w:rsidR="00C74DB0"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31024C9" w14:textId="7C98473B" w:rsidR="00C74DB0" w:rsidRPr="00473D8A" w:rsidRDefault="00CC39B5" w:rsidP="00C74DB0">
      <w:pPr>
        <w:pStyle w:val="Otsikko2"/>
        <w:spacing w:before="0" w:after="0"/>
        <w:rPr>
          <w:rFonts w:eastAsia="Arial" w:cs="Arial"/>
          <w:strike/>
          <w:color w:val="4472C4" w:themeColor="accent1"/>
          <w:lang w:val="fi-FI"/>
        </w:rPr>
      </w:pPr>
      <w:bookmarkStart w:id="203" w:name="_Toc119586208"/>
      <w:r>
        <w:rPr>
          <w:rFonts w:eastAsia="Arial" w:cs="Arial"/>
          <w:lang w:val="fi-FI"/>
        </w:rPr>
        <w:lastRenderedPageBreak/>
        <w:t>3</w:t>
      </w:r>
      <w:r w:rsidR="00C74DB0" w:rsidRPr="000D62AC">
        <w:rPr>
          <w:rFonts w:eastAsia="Arial" w:cs="Arial"/>
          <w:lang w:val="fi-FI"/>
        </w:rPr>
        <w:t>.</w:t>
      </w:r>
      <w:r w:rsidR="009C5CFE">
        <w:rPr>
          <w:rFonts w:eastAsia="Arial" w:cs="Arial"/>
          <w:lang w:val="fi-FI"/>
        </w:rPr>
        <w:t>4</w:t>
      </w:r>
      <w:r w:rsidR="00C74DB0" w:rsidRPr="000D62AC">
        <w:rPr>
          <w:rFonts w:eastAsia="Arial" w:cs="Arial"/>
          <w:lang w:val="fi-FI"/>
        </w:rPr>
        <w:t xml:space="preserve"> </w:t>
      </w:r>
      <w:r w:rsidR="00980B56" w:rsidRPr="00473D8A">
        <w:rPr>
          <w:rFonts w:eastAsia="Arial" w:cs="Arial"/>
          <w:color w:val="4472C4" w:themeColor="accent1"/>
          <w:lang w:val="fi-FI"/>
        </w:rPr>
        <w:t xml:space="preserve">Vaativa moniammatillinen </w:t>
      </w:r>
      <w:commentRangeStart w:id="204"/>
      <w:r w:rsidR="00980B56" w:rsidRPr="00473D8A">
        <w:rPr>
          <w:rFonts w:eastAsia="Arial" w:cs="Arial"/>
          <w:color w:val="4472C4" w:themeColor="accent1"/>
          <w:lang w:val="fi-FI"/>
        </w:rPr>
        <w:t>tuki</w:t>
      </w:r>
      <w:commentRangeEnd w:id="204"/>
      <w:r w:rsidR="00FD2956" w:rsidRPr="00473D8A">
        <w:rPr>
          <w:rStyle w:val="Kommentinviite"/>
          <w:b w:val="0"/>
          <w:bCs w:val="0"/>
          <w:iCs w:val="0"/>
          <w:color w:val="4472C4" w:themeColor="accent1"/>
        </w:rPr>
        <w:commentReference w:id="204"/>
      </w:r>
      <w:bookmarkEnd w:id="203"/>
    </w:p>
    <w:p w14:paraId="7D602D73" w14:textId="77777777" w:rsidR="00C74DB0" w:rsidRDefault="00C74DB0" w:rsidP="00C74DB0">
      <w:pPr>
        <w:rPr>
          <w:lang w:val="fi-FI"/>
        </w:rPr>
      </w:pPr>
    </w:p>
    <w:p w14:paraId="50AB9F6E" w14:textId="5F47E4AA" w:rsidR="00C74DB0" w:rsidRPr="00FD2956"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sidRPr="00FD2956">
        <w:rPr>
          <w:color w:val="4472C4" w:themeColor="accent1"/>
          <w:lang w:val="fi-FI"/>
        </w:rPr>
        <w:t>Va</w:t>
      </w:r>
      <w:r w:rsidR="00FD2956" w:rsidRPr="00FD2956">
        <w:rPr>
          <w:color w:val="4472C4" w:themeColor="accent1"/>
          <w:lang w:val="fi-FI"/>
        </w:rPr>
        <w:t xml:space="preserve">ativa moniammatillinen tuki on sosiaali- ja terveydenhuollon ammattihenkilöiden yhteistyössä toteuttama palvelukokonaisuus vammaisen henkilön kommunikoinnin, sosiaalisen vuorovaikutuksen, itsemääräämisoikeuden tai osallisuuden turvaamiseksi taikka vammaisen henkilön haastavan käyttäytymisen syiden selvittämiseksi ja ongelmien ratkaisemiseksi vaativissa tilanteissa. </w:t>
      </w:r>
    </w:p>
    <w:p w14:paraId="641C3C5A" w14:textId="2A44266F" w:rsidR="00FD2956" w:rsidRPr="00FD2956" w:rsidRDefault="00FD2956"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3832CB8" w14:textId="607B272A" w:rsidR="00FD2956" w:rsidRDefault="00FD2956"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Vammaisella henkilöllä on oikeus saada vaativaa moniammatillista tukea, jos hänellä on elämässään vaativa tilanne, jota ei pystytä ratkaisemaan yksittäisillä sosiaali- ja terveydenhuollon toimenpiteillä</w:t>
      </w:r>
      <w:r w:rsidR="00615D14">
        <w:rPr>
          <w:color w:val="4472C4" w:themeColor="accent1"/>
          <w:lang w:val="fi-FI"/>
        </w:rPr>
        <w:t xml:space="preserve"> taikka palveluilla ja joka edellyttää moniammatillista työskentelyä.</w:t>
      </w:r>
      <w:r w:rsidR="004679EB">
        <w:rPr>
          <w:color w:val="4472C4" w:themeColor="accent1"/>
          <w:lang w:val="fi-FI"/>
        </w:rPr>
        <w:t xml:space="preserve"> Kun vammaisella henkilöllä on palvelutarpeita, joihin vastaaminen edellyttää tiivistä ja usein pitkäkestoistakin moniammatillisen ryhmän yhteistyötä.</w:t>
      </w:r>
    </w:p>
    <w:p w14:paraId="79766637" w14:textId="4E3C37BA" w:rsidR="00615D14" w:rsidRDefault="00615D1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732BC33" w14:textId="0285FADE" w:rsidR="00615D14" w:rsidRDefault="00615D1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Vaativa moniammatillinen tuki sisältää moniammatillisen asiantuntijaryhmän jäsenten vammaiselle henkilölle antaman asiantuntijatuen ja asiantuntijaryhmän yhteisen työskentelyn yhdessä vammaisen henkilön kanssa. Vaativa moniammatillinen tuki sisältää myös vammaisen henkilön yksilöllisen tarpeen edellyttämät terveydenhuollon </w:t>
      </w:r>
      <w:commentRangeStart w:id="205"/>
      <w:r>
        <w:rPr>
          <w:color w:val="4472C4" w:themeColor="accent1"/>
          <w:lang w:val="fi-FI"/>
        </w:rPr>
        <w:t>tutkimukset</w:t>
      </w:r>
      <w:commentRangeEnd w:id="205"/>
      <w:r>
        <w:rPr>
          <w:rStyle w:val="Kommentinviite"/>
          <w:rFonts w:eastAsia="Times New Roman"/>
        </w:rPr>
        <w:commentReference w:id="205"/>
      </w:r>
      <w:r>
        <w:rPr>
          <w:color w:val="4472C4" w:themeColor="accent1"/>
          <w:lang w:val="fi-FI"/>
        </w:rPr>
        <w:t>.</w:t>
      </w:r>
    </w:p>
    <w:p w14:paraId="68F5B66A" w14:textId="58932DC2" w:rsidR="00615D14" w:rsidRDefault="00615D1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214F4132" w14:textId="4323DC6F" w:rsidR="00615D14" w:rsidRPr="00FD2956" w:rsidRDefault="00615D1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Vaativaa moniammatillista tukea tulee ensisijaisesti järjestää vammaisen henkilön kotiin tai muuhun omaan toimintaympäristöön.</w:t>
      </w:r>
    </w:p>
    <w:p w14:paraId="078F0BAE" w14:textId="77777777" w:rsidR="00086B6A" w:rsidRDefault="00086B6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571C840C" w14:textId="7C0291A7" w:rsidR="00C74DB0"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0F691E62" w14:textId="6A66289C" w:rsidR="00C74DB0" w:rsidRPr="000D62AC" w:rsidRDefault="00CC39B5" w:rsidP="00C74DB0">
      <w:pPr>
        <w:pStyle w:val="Otsikko2"/>
        <w:spacing w:before="0" w:after="0"/>
        <w:rPr>
          <w:rFonts w:eastAsia="Arial" w:cs="Arial"/>
          <w:strike/>
          <w:lang w:val="fi-FI"/>
        </w:rPr>
      </w:pPr>
      <w:bookmarkStart w:id="206" w:name="_Toc119586209"/>
      <w:r>
        <w:rPr>
          <w:rFonts w:eastAsia="Arial" w:cs="Arial"/>
          <w:lang w:val="fi-FI"/>
        </w:rPr>
        <w:t>3</w:t>
      </w:r>
      <w:r w:rsidR="00C74DB0" w:rsidRPr="000D62AC">
        <w:rPr>
          <w:rFonts w:eastAsia="Arial" w:cs="Arial"/>
          <w:lang w:val="fi-FI"/>
        </w:rPr>
        <w:t>.</w:t>
      </w:r>
      <w:r w:rsidR="009C5CFE">
        <w:rPr>
          <w:rFonts w:eastAsia="Arial" w:cs="Arial"/>
          <w:lang w:val="fi-FI"/>
        </w:rPr>
        <w:t>5</w:t>
      </w:r>
      <w:r w:rsidR="00C74DB0" w:rsidRPr="000D62AC">
        <w:rPr>
          <w:rFonts w:eastAsia="Arial" w:cs="Arial"/>
          <w:lang w:val="fi-FI"/>
        </w:rPr>
        <w:t xml:space="preserve"> </w:t>
      </w:r>
      <w:r w:rsidR="00980B56" w:rsidRPr="00473D8A">
        <w:rPr>
          <w:rFonts w:eastAsia="Arial" w:cs="Arial"/>
          <w:color w:val="4472C4" w:themeColor="accent1"/>
          <w:lang w:val="fi-FI"/>
        </w:rPr>
        <w:t>Asumisen tuki</w:t>
      </w:r>
      <w:bookmarkEnd w:id="206"/>
    </w:p>
    <w:p w14:paraId="4EBF5F7B" w14:textId="77777777" w:rsidR="00C74DB0" w:rsidRDefault="00C74DB0" w:rsidP="00C74DB0">
      <w:pPr>
        <w:rPr>
          <w:lang w:val="fi-FI"/>
        </w:rPr>
      </w:pPr>
    </w:p>
    <w:p w14:paraId="2447D72D" w14:textId="5C626DE8" w:rsidR="00934291"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Vammaisella henkilöllä on oikeus saada asumisen tukea, jos hän tarv</w:t>
      </w:r>
      <w:r w:rsidR="00E64F00">
        <w:rPr>
          <w:color w:val="4472C4" w:themeColor="accent1"/>
          <w:lang w:val="fi-FI"/>
        </w:rPr>
        <w:t>i</w:t>
      </w:r>
      <w:r>
        <w:rPr>
          <w:color w:val="4472C4" w:themeColor="accent1"/>
          <w:lang w:val="fi-FI"/>
        </w:rPr>
        <w:t>tsee apua tai tukea päivittäisissä toimissa. Asumisen tuki sisältää avun ja tuen päivittäisissä toimissa, vuorovaikutuksessa ja osallisuudessa sekä niissä itsehoitoa vastaavissa toimenpiteissä, jotka liittyv</w:t>
      </w:r>
      <w:r w:rsidR="002E2D51">
        <w:rPr>
          <w:color w:val="4472C4" w:themeColor="accent1"/>
          <w:lang w:val="fi-FI"/>
        </w:rPr>
        <w:t>ä</w:t>
      </w:r>
      <w:r>
        <w:rPr>
          <w:color w:val="4472C4" w:themeColor="accent1"/>
          <w:lang w:val="fi-FI"/>
        </w:rPr>
        <w:t xml:space="preserve">t terveyden ylläpitoon sekä pitkäaikaisen sairauden ohjeiden mukaiseen hoitoon. </w:t>
      </w:r>
      <w:r w:rsidR="002E2D51">
        <w:rPr>
          <w:color w:val="4472C4" w:themeColor="accent1"/>
          <w:lang w:val="fi-FI"/>
        </w:rPr>
        <w:t>Päivittäisillä toimilla tarkoitetaan toimia, joita ihmiset elämässään tekevät joka päivä tai harvemmin, mutta kuitenkin toistuvasti tietyin väliajoin. Päivittäiset toimet ovat osa tavanomaista elämää. Päivittäisiä toimia ovat henkilökohtaiset toimet, kuten pukeutuminen, henkilökohtaisen hygienian hoitoa ja wc-käynnit sekä esimerkiksi liikkuminen, kotityöt, lastenhoito ja asiointi. Asiointia ovat sekä asiointi kodin ulkopuolella että asioiden hoitaminen kotona verkon välityks</w:t>
      </w:r>
      <w:r w:rsidR="00335C92">
        <w:rPr>
          <w:color w:val="4472C4" w:themeColor="accent1"/>
          <w:lang w:val="fi-FI"/>
        </w:rPr>
        <w:t>e</w:t>
      </w:r>
      <w:r w:rsidR="002E2D51">
        <w:rPr>
          <w:color w:val="4472C4" w:themeColor="accent1"/>
          <w:lang w:val="fi-FI"/>
        </w:rPr>
        <w:t xml:space="preserve">llä. Kotitöitä ovat esimerkiksi ruuan valmistaminen, siivoaminen, vaatteiden ja kodin tekstiilien huoltaminen sekä muuta tavanomaisesti itse tehtävät kotityöt. </w:t>
      </w:r>
      <w:r w:rsidR="00934291">
        <w:rPr>
          <w:color w:val="4472C4" w:themeColor="accent1"/>
          <w:lang w:val="fi-FI"/>
        </w:rPr>
        <w:t>(Pelkästään avun tarve esimerkiksi viikko- tai suursiivouksessa, lumenluonnissa tai asunnon remontoinnissa eivät oikeut</w:t>
      </w:r>
      <w:r w:rsidR="00473D8A">
        <w:rPr>
          <w:color w:val="4472C4" w:themeColor="accent1"/>
          <w:lang w:val="fi-FI"/>
        </w:rPr>
        <w:t>a</w:t>
      </w:r>
      <w:r w:rsidR="00934291">
        <w:rPr>
          <w:color w:val="4472C4" w:themeColor="accent1"/>
          <w:lang w:val="fi-FI"/>
        </w:rPr>
        <w:t xml:space="preserve"> yksi</w:t>
      </w:r>
      <w:r w:rsidR="00335C92">
        <w:rPr>
          <w:color w:val="4472C4" w:themeColor="accent1"/>
          <w:lang w:val="fi-FI"/>
        </w:rPr>
        <w:t>tt</w:t>
      </w:r>
      <w:r w:rsidR="00934291">
        <w:rPr>
          <w:color w:val="4472C4" w:themeColor="accent1"/>
          <w:lang w:val="fi-FI"/>
        </w:rPr>
        <w:t xml:space="preserve">äisinä toimintoina asumisen tukeen.) </w:t>
      </w:r>
    </w:p>
    <w:p w14:paraId="459AD000" w14:textId="77777777" w:rsidR="00934291" w:rsidRDefault="00934291"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08FFDBC1" w14:textId="10417263" w:rsidR="008E2464" w:rsidRDefault="00934291"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Asumisen tukena vammaiselle henkilölle järjestetään myös tukea ja apua vuorovaikutukseen, osallisuuteen sekä terveyden ylläpitoon ja pitkäaikaissairauksien hoitoon. (Jos kyse on itsehoitoon rinnastettavista toimista, terveydenhuollon vastuulla on vammaisen henkilön, om</w:t>
      </w:r>
      <w:r w:rsidR="00E64F00">
        <w:rPr>
          <w:color w:val="4472C4" w:themeColor="accent1"/>
          <w:lang w:val="fi-FI"/>
        </w:rPr>
        <w:t>a</w:t>
      </w:r>
      <w:r>
        <w:rPr>
          <w:color w:val="4472C4" w:themeColor="accent1"/>
          <w:lang w:val="fi-FI"/>
        </w:rPr>
        <w:t>ishoitajan, henkilökohtaisen avustajan tai muun palvelua toteuttavan henkilön perehdyttäminen ja ohjaaminen tehtävässä.</w:t>
      </w:r>
      <w:r w:rsidR="00335C92">
        <w:rPr>
          <w:color w:val="4472C4" w:themeColor="accent1"/>
          <w:lang w:val="fi-FI"/>
        </w:rPr>
        <w:t>)</w:t>
      </w:r>
    </w:p>
    <w:p w14:paraId="2700DABF" w14:textId="66D492F2"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04164BA6" w14:textId="067BCFF2"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Asumisen tuki on toteutettava siten, että siihen liitetään tarvittaessa myös terveydenhuoltolain perusteella kotiin järjestettäviä terveydenhuollon palveluita tai muiden lakien perusteella järjestettäviä palveluita. </w:t>
      </w:r>
    </w:p>
    <w:p w14:paraId="56E52631" w14:textId="2FF7173E"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35437F83" w14:textId="0DBAB0F6"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lastRenderedPageBreak/>
        <w:t xml:space="preserve">Asumisen tukea on järjestettävä vammaisen henkilön yksiköllisen tarpeen mukainen </w:t>
      </w:r>
      <w:commentRangeStart w:id="207"/>
      <w:r>
        <w:rPr>
          <w:color w:val="4472C4" w:themeColor="accent1"/>
          <w:lang w:val="fi-FI"/>
        </w:rPr>
        <w:t>määrä</w:t>
      </w:r>
      <w:commentRangeEnd w:id="207"/>
      <w:r w:rsidR="00ED0D88">
        <w:rPr>
          <w:rStyle w:val="Kommentinviite"/>
          <w:rFonts w:eastAsia="Times New Roman"/>
        </w:rPr>
        <w:commentReference w:id="207"/>
      </w:r>
      <w:r>
        <w:rPr>
          <w:color w:val="4472C4" w:themeColor="accent1"/>
          <w:lang w:val="fi-FI"/>
        </w:rPr>
        <w:t xml:space="preserve"> ensisijaisesti vammaisen henkilön toivomalla toteuttamistavalla. Asumisen tuki on toteutettava siten, että vammaisen henkilön itsemääräämisoikeus, osallisuus ja yksityisyys toteutuvat.</w:t>
      </w:r>
      <w:r w:rsidR="002E2D51">
        <w:rPr>
          <w:color w:val="4472C4" w:themeColor="accent1"/>
          <w:lang w:val="fi-FI"/>
        </w:rPr>
        <w:t xml:space="preserve"> Asumisen tuen tarve voi olla myös vaihtelevaa tarvetta, jota ei aina ole mahdollista ennakoida. Tuki ja apu turvataan vuorokauden eri aikoina. </w:t>
      </w:r>
    </w:p>
    <w:p w14:paraId="2F6102D7" w14:textId="37B6BD7C"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8900D8B" w14:textId="668DA29A" w:rsidR="008E2464" w:rsidRDefault="008E2464"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Asumisen tuki voidaan järjestää yksittäiseen asuntoon</w:t>
      </w:r>
      <w:r w:rsidR="00BE3330">
        <w:rPr>
          <w:color w:val="4472C4" w:themeColor="accent1"/>
          <w:lang w:val="fi-FI"/>
        </w:rPr>
        <w:t xml:space="preserve">, useamman henkilön yhteiseen </w:t>
      </w:r>
      <w:commentRangeStart w:id="208"/>
      <w:r w:rsidR="00BE3330">
        <w:rPr>
          <w:color w:val="4472C4" w:themeColor="accent1"/>
          <w:lang w:val="fi-FI"/>
        </w:rPr>
        <w:t>asuntoon</w:t>
      </w:r>
      <w:commentRangeEnd w:id="208"/>
      <w:r w:rsidR="00ED0D88">
        <w:rPr>
          <w:rStyle w:val="Kommentinviite"/>
          <w:rFonts w:eastAsia="Times New Roman"/>
        </w:rPr>
        <w:commentReference w:id="208"/>
      </w:r>
      <w:r w:rsidR="00BE3330">
        <w:rPr>
          <w:color w:val="4472C4" w:themeColor="accent1"/>
          <w:lang w:val="fi-FI"/>
        </w:rPr>
        <w:t>, normaalin asuntokannan seassa olevaan useista asunnoista koostuvaan asuntoryhmään</w:t>
      </w:r>
      <w:r w:rsidR="00E64F00">
        <w:rPr>
          <w:color w:val="4472C4" w:themeColor="accent1"/>
          <w:lang w:val="fi-FI"/>
        </w:rPr>
        <w:t>,</w:t>
      </w:r>
      <w:r w:rsidR="00BE3330">
        <w:rPr>
          <w:color w:val="4472C4" w:themeColor="accent1"/>
          <w:lang w:val="fi-FI"/>
        </w:rPr>
        <w:t xml:space="preserve"> asuntojen verkostoon</w:t>
      </w:r>
      <w:r>
        <w:rPr>
          <w:color w:val="4472C4" w:themeColor="accent1"/>
          <w:lang w:val="fi-FI"/>
        </w:rPr>
        <w:t xml:space="preserve"> tai ryhmämuotoisesti toteutettuun asumiseen.</w:t>
      </w:r>
    </w:p>
    <w:p w14:paraId="62420995" w14:textId="1A7679CA" w:rsidR="00E57897" w:rsidRDefault="00E57897"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4E2AF9FF" w14:textId="6387B28F" w:rsidR="00E57897" w:rsidRPr="008E2464" w:rsidRDefault="00E57897"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Vammaispalvelulain mukaista asumisen tukea ei järjestetä laitoksessa.</w:t>
      </w:r>
    </w:p>
    <w:p w14:paraId="03865F59" w14:textId="5504859D" w:rsidR="00CC39B5" w:rsidRDefault="00CC39B5"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316538E6" w14:textId="77777777" w:rsidR="00CC39B5" w:rsidRPr="00E672BF" w:rsidRDefault="00CC39B5" w:rsidP="00CC39B5">
      <w:pPr>
        <w:pStyle w:val="Otsikko2"/>
        <w:rPr>
          <w:rFonts w:eastAsia="Arial"/>
          <w:strike/>
          <w:lang w:val="fi-FI"/>
        </w:rPr>
      </w:pPr>
      <w:bookmarkStart w:id="209" w:name="_Toc256000069"/>
      <w:bookmarkStart w:id="210" w:name="_Toc256000084"/>
      <w:bookmarkStart w:id="211" w:name="_Toc256000099"/>
      <w:bookmarkStart w:id="212" w:name="_Toc256000114"/>
      <w:bookmarkStart w:id="213" w:name="_Toc256000129"/>
      <w:bookmarkStart w:id="214" w:name="_Toc256000144"/>
      <w:bookmarkStart w:id="215" w:name="_Toc256000159"/>
      <w:bookmarkStart w:id="216" w:name="_Toc256000174"/>
      <w:bookmarkStart w:id="217" w:name="_Toc256000189"/>
      <w:bookmarkStart w:id="218" w:name="_Toc256000204"/>
      <w:bookmarkStart w:id="219" w:name="_Toc499639694"/>
      <w:bookmarkStart w:id="220" w:name="_Toc256000219"/>
      <w:bookmarkStart w:id="221" w:name="_Toc256000234"/>
      <w:bookmarkStart w:id="222" w:name="_Toc499645985"/>
      <w:bookmarkStart w:id="223" w:name="_Toc256000248"/>
      <w:bookmarkStart w:id="224" w:name="_Toc256000263"/>
      <w:bookmarkStart w:id="225" w:name="_Toc256000278"/>
      <w:bookmarkStart w:id="226" w:name="_Toc256000293"/>
      <w:bookmarkStart w:id="227" w:name="_Toc256000308"/>
      <w:bookmarkStart w:id="228" w:name="_Toc256000323"/>
      <w:bookmarkStart w:id="229" w:name="_Toc256000338"/>
      <w:bookmarkStart w:id="230" w:name="_Toc256000353"/>
      <w:bookmarkStart w:id="231" w:name="_Toc256000368"/>
      <w:bookmarkStart w:id="232" w:name="_Toc256000382"/>
      <w:bookmarkStart w:id="233" w:name="_Toc256000397"/>
      <w:bookmarkStart w:id="234" w:name="_Toc256000412"/>
      <w:bookmarkStart w:id="235" w:name="_Toc256000427"/>
      <w:bookmarkStart w:id="236" w:name="_Toc256000442"/>
      <w:bookmarkStart w:id="237" w:name="_Toc256000457"/>
      <w:bookmarkStart w:id="238" w:name="_Toc256000472"/>
      <w:bookmarkStart w:id="239" w:name="_Toc256000487"/>
      <w:bookmarkStart w:id="240" w:name="_Toc256000502"/>
      <w:bookmarkStart w:id="241" w:name="_Toc256000517"/>
      <w:bookmarkStart w:id="242" w:name="_Toc256000532"/>
      <w:bookmarkStart w:id="243" w:name="_Toc256000547"/>
      <w:bookmarkStart w:id="244" w:name="_Toc256000562"/>
      <w:bookmarkStart w:id="245" w:name="_Toc256000577"/>
      <w:bookmarkStart w:id="246" w:name="_Toc256000592"/>
      <w:bookmarkStart w:id="247" w:name="_Toc256000607"/>
      <w:bookmarkStart w:id="248" w:name="_Toc256000622"/>
      <w:bookmarkStart w:id="249" w:name="_Toc119586210"/>
      <w:r w:rsidRPr="00E672BF">
        <w:rPr>
          <w:rFonts w:eastAsia="Arial"/>
          <w:strike/>
          <w:lang w:val="fi-FI"/>
        </w:rPr>
        <w:t>Palveluasuminen</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344A02E" w14:textId="77777777" w:rsidR="00CC39B5" w:rsidRPr="00E672BF" w:rsidRDefault="00CC39B5" w:rsidP="00CC39B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strike/>
          <w:lang w:val="fi-FI"/>
        </w:rPr>
      </w:pPr>
    </w:p>
    <w:p w14:paraId="4AC1C945" w14:textId="77777777" w:rsidR="00CC39B5" w:rsidRPr="00E672BF" w:rsidRDefault="00CC39B5" w:rsidP="00CC39B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r w:rsidRPr="00E672BF">
        <w:rPr>
          <w:rFonts w:eastAsia="Arial"/>
          <w:strike/>
          <w:lang w:val="fi-FI"/>
        </w:rPr>
        <w:t>Palveluasuminen on tarkoitettu paljon palvelua tarvitsevalle</w:t>
      </w:r>
      <w:r w:rsidRPr="00E672BF">
        <w:rPr>
          <w:rFonts w:eastAsia="Arial"/>
          <w:strike/>
          <w:color w:val="FF0000"/>
          <w:lang w:val="fi-FI"/>
        </w:rPr>
        <w:t xml:space="preserve"> </w:t>
      </w:r>
      <w:r w:rsidRPr="00E672BF">
        <w:rPr>
          <w:rFonts w:eastAsia="Arial"/>
          <w:strike/>
          <w:lang w:val="fi-FI"/>
        </w:rPr>
        <w:t>vaikeavammaiselle henkilölle, joka vammansa tai sairautensa vuoksi tarvitsee toisen henkilön apua päivittäistä toiminnoista suoriutumisessa jatkuvaluontoisesti, vuorokauden eri aikoina ja</w:t>
      </w:r>
      <w:r w:rsidRPr="00E672BF">
        <w:rPr>
          <w:rFonts w:eastAsia="Arial"/>
          <w:strike/>
          <w:color w:val="FF0000"/>
          <w:lang w:val="fi-FI"/>
        </w:rPr>
        <w:t xml:space="preserve"> </w:t>
      </w:r>
      <w:r w:rsidRPr="00E672BF">
        <w:rPr>
          <w:rFonts w:eastAsia="Arial"/>
          <w:strike/>
          <w:lang w:val="fi-FI"/>
        </w:rPr>
        <w:t>muutoin erityisen runsaasti ja joka ei ole jatkuvan laitoshoidon tarpeessa. Vaikeavammaisen palveluasumista voidaan järjestää</w:t>
      </w:r>
      <w:r w:rsidRPr="00E672BF">
        <w:rPr>
          <w:rFonts w:eastAsia="Arial"/>
          <w:strike/>
          <w:color w:val="FF0000"/>
          <w:lang w:val="fi-FI"/>
        </w:rPr>
        <w:t xml:space="preserve"> </w:t>
      </w:r>
      <w:r w:rsidRPr="00E672BF">
        <w:rPr>
          <w:rFonts w:eastAsia="Arial"/>
          <w:strike/>
          <w:lang w:val="fi-FI"/>
        </w:rPr>
        <w:t xml:space="preserve">palvelutaloissa, pienemmissä palvelukodeissa tai kotiin annettavin palveluin ja tukitoimin. </w:t>
      </w:r>
    </w:p>
    <w:p w14:paraId="07533DA0" w14:textId="77777777" w:rsidR="00CC39B5" w:rsidRPr="00E672BF" w:rsidRDefault="00CC39B5" w:rsidP="00CC39B5">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strike/>
          <w:lang w:val="fi-FI"/>
        </w:rPr>
      </w:pPr>
    </w:p>
    <w:p w14:paraId="1F6FE9A3" w14:textId="77777777" w:rsidR="00CC39B5" w:rsidRPr="00E672BF" w:rsidRDefault="00CC39B5" w:rsidP="00CC39B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strike/>
          <w:lang w:val="fi-FI"/>
        </w:rPr>
      </w:pPr>
      <w:r w:rsidRPr="00E672BF">
        <w:rPr>
          <w:rFonts w:eastAsia="Arial"/>
          <w:strike/>
          <w:lang w:val="fi-FI"/>
        </w:rPr>
        <w:t>Palveluasuminen vaikeavammaiselle henkilölle on maksutonta. Asiakas maksaa itse vuokran sekä aterioiden, siivouksen, vaatehuollon ja henkilökohtaisen hygienian tarvikekustannukset. Asumispalvelumaksusta yksityiselle palveluntuottajalle vastaa Kainuun sosiaali- ja terveydenhuollon kuntayhtymä. Palveluasuminen asiakkaan kotiin järjestetään yleensä erilaisten sosiaalipalvelujen yhdistelminä esim.  kotihoidon, tukipalvelujen (esim. ateriapalvelu), omaishoidon tuen, turvapuhelimen</w:t>
      </w:r>
      <w:r w:rsidRPr="00E672BF">
        <w:rPr>
          <w:rFonts w:eastAsia="Arial"/>
          <w:strike/>
          <w:color w:val="FF0000"/>
          <w:lang w:val="fi-FI"/>
        </w:rPr>
        <w:t xml:space="preserve"> </w:t>
      </w:r>
      <w:r w:rsidRPr="00E672BF">
        <w:rPr>
          <w:rFonts w:eastAsia="Arial"/>
          <w:strike/>
          <w:lang w:val="fi-FI"/>
        </w:rPr>
        <w:t>ja henkilökohtaisen avustajan sekä asunnon muutostöiden turvin.</w:t>
      </w:r>
    </w:p>
    <w:p w14:paraId="2362C2C5" w14:textId="77777777" w:rsidR="00CC39B5" w:rsidRPr="00E672BF" w:rsidRDefault="00CC39B5" w:rsidP="00CC39B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strike/>
          <w:color w:val="FF0000"/>
          <w:lang w:val="fi-FI"/>
        </w:rPr>
      </w:pPr>
    </w:p>
    <w:p w14:paraId="1ED6CE05" w14:textId="77777777" w:rsidR="00CC39B5" w:rsidRPr="00E672BF" w:rsidRDefault="00CC39B5" w:rsidP="00CC39B5">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b/>
          <w:strike/>
          <w:lang w:val="fi-FI"/>
        </w:rPr>
      </w:pPr>
      <w:r w:rsidRPr="00E672BF">
        <w:rPr>
          <w:strike/>
          <w:lang w:val="fi-FI"/>
        </w:rPr>
        <w:t>Palveluasumisesta</w:t>
      </w:r>
      <w:r w:rsidRPr="00E672BF">
        <w:rPr>
          <w:strike/>
          <w:color w:val="FF0000"/>
          <w:lang w:val="fi-FI"/>
        </w:rPr>
        <w:t xml:space="preserve"> </w:t>
      </w:r>
      <w:r w:rsidRPr="00E672BF">
        <w:rPr>
          <w:strike/>
          <w:lang w:val="fi-FI"/>
        </w:rPr>
        <w:t xml:space="preserve">voidaan asiakkaalta periä maksu, mikäli asiakas (vaikeavammainen) saa ko. palveluista korvauksen jonkun muun lain nojalla, esimerkiksi tapaturma-vakuutuslaki, liikennevakuutuslaki, sotilasvammalaki. </w:t>
      </w:r>
    </w:p>
    <w:p w14:paraId="31AA501D" w14:textId="77777777" w:rsidR="00CC39B5" w:rsidRPr="00E672BF" w:rsidRDefault="00CC39B5" w:rsidP="00CC39B5">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strike/>
          <w:lang w:val="fi-FI"/>
        </w:rPr>
      </w:pPr>
    </w:p>
    <w:p w14:paraId="2986BF4A" w14:textId="6DD02826" w:rsidR="00CC39B5" w:rsidRDefault="00CC39B5" w:rsidP="00CC39B5">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E672BF">
        <w:rPr>
          <w:strike/>
          <w:lang w:val="fi-FI"/>
        </w:rPr>
        <w:t>Palveluasumista haetaan kotikunnan vammaispalveluista. Palveluasumispäätöstä varten vammaispalvelun sosiaalityöntekijä tai -ohjaaja selvittää asiakkaan palvelutarpeen.</w:t>
      </w:r>
    </w:p>
    <w:p w14:paraId="7B93A5A3" w14:textId="77777777" w:rsidR="00086B6A" w:rsidRDefault="00086B6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569EF59E" w14:textId="2B418F5B" w:rsidR="00C74DB0"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7081D961" w14:textId="29B93E30" w:rsidR="00C74DB0" w:rsidRPr="000D62AC" w:rsidRDefault="00CC39B5" w:rsidP="00C74DB0">
      <w:pPr>
        <w:pStyle w:val="Otsikko2"/>
        <w:spacing w:before="0" w:after="0"/>
        <w:rPr>
          <w:rFonts w:eastAsia="Arial" w:cs="Arial"/>
          <w:strike/>
          <w:lang w:val="fi-FI"/>
        </w:rPr>
      </w:pPr>
      <w:bookmarkStart w:id="250" w:name="_Toc119586211"/>
      <w:r>
        <w:rPr>
          <w:rFonts w:eastAsia="Arial" w:cs="Arial"/>
          <w:lang w:val="fi-FI"/>
        </w:rPr>
        <w:t>3</w:t>
      </w:r>
      <w:r w:rsidR="00C74DB0" w:rsidRPr="000D62AC">
        <w:rPr>
          <w:rFonts w:eastAsia="Arial" w:cs="Arial"/>
          <w:lang w:val="fi-FI"/>
        </w:rPr>
        <w:t>.</w:t>
      </w:r>
      <w:r w:rsidR="009C5CFE">
        <w:rPr>
          <w:rFonts w:eastAsia="Arial" w:cs="Arial"/>
          <w:lang w:val="fi-FI"/>
        </w:rPr>
        <w:t>6</w:t>
      </w:r>
      <w:r w:rsidR="00C74DB0" w:rsidRPr="000D62AC">
        <w:rPr>
          <w:rFonts w:eastAsia="Arial" w:cs="Arial"/>
          <w:lang w:val="fi-FI"/>
        </w:rPr>
        <w:t xml:space="preserve"> </w:t>
      </w:r>
      <w:r w:rsidR="00980B56" w:rsidRPr="00473D8A">
        <w:rPr>
          <w:rFonts w:eastAsia="Arial" w:cs="Arial"/>
          <w:color w:val="4472C4" w:themeColor="accent1"/>
          <w:lang w:val="fi-FI"/>
        </w:rPr>
        <w:t>Lapsen asumisen tuki</w:t>
      </w:r>
      <w:bookmarkEnd w:id="250"/>
    </w:p>
    <w:p w14:paraId="407D500E" w14:textId="77777777" w:rsidR="00C74DB0" w:rsidRDefault="00C74DB0" w:rsidP="00C74DB0">
      <w:pPr>
        <w:rPr>
          <w:lang w:val="fi-FI"/>
        </w:rPr>
      </w:pPr>
    </w:p>
    <w:p w14:paraId="0D25718D" w14:textId="32B5FEAC" w:rsidR="00C74DB0" w:rsidRDefault="00200B33"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Lapsen asumisen tuen järjestämiseen sovelletaan vammaispa</w:t>
      </w:r>
      <w:r w:rsidR="003871C8">
        <w:rPr>
          <w:color w:val="4472C4" w:themeColor="accent1"/>
          <w:lang w:val="fi-FI"/>
        </w:rPr>
        <w:t>l</w:t>
      </w:r>
      <w:r>
        <w:rPr>
          <w:color w:val="4472C4" w:themeColor="accent1"/>
          <w:lang w:val="fi-FI"/>
        </w:rPr>
        <w:t xml:space="preserve">velulain 19 §:n lisäksi, mitä asumisen tuesta 18 §:ssä säädetään. </w:t>
      </w:r>
      <w:r w:rsidR="00E672BF">
        <w:rPr>
          <w:color w:val="4472C4" w:themeColor="accent1"/>
          <w:lang w:val="fi-FI"/>
        </w:rPr>
        <w:t>Lapsen asumisen tuen tarkoituksena on turvata lapsen mahdollisuus asua kotona oman perheensä kanssa. Vammaiselle lapselle ja hänen perheelleen järjestetään sellainen asumisen tuki, joka mahdollistaa lapselle hänen ikäänsä ja kehitysvaiheeseensa nähden tarpeellisen hoidon ja huole</w:t>
      </w:r>
      <w:r w:rsidR="007451D8">
        <w:rPr>
          <w:color w:val="4472C4" w:themeColor="accent1"/>
          <w:lang w:val="fi-FI"/>
        </w:rPr>
        <w:t>npidon, osallisuuden ja turvallisen kasvuympäristön.</w:t>
      </w:r>
      <w:r w:rsidR="00B119BA">
        <w:rPr>
          <w:color w:val="4472C4" w:themeColor="accent1"/>
          <w:lang w:val="fi-FI"/>
        </w:rPr>
        <w:t xml:space="preserve"> La</w:t>
      </w:r>
      <w:r w:rsidR="003871C8">
        <w:rPr>
          <w:color w:val="4472C4" w:themeColor="accent1"/>
          <w:lang w:val="fi-FI"/>
        </w:rPr>
        <w:t>p</w:t>
      </w:r>
      <w:r w:rsidR="00B119BA">
        <w:rPr>
          <w:color w:val="4472C4" w:themeColor="accent1"/>
          <w:lang w:val="fi-FI"/>
        </w:rPr>
        <w:t>sen kotona asuminen turvataan riittävillä, lapsen ja perheen tarpeiden mukaisilla vammaispalvelulain ja muiden lakien perusteella kotiin järjestettävillä pa</w:t>
      </w:r>
      <w:r w:rsidR="00D80176">
        <w:rPr>
          <w:color w:val="4472C4" w:themeColor="accent1"/>
          <w:lang w:val="fi-FI"/>
        </w:rPr>
        <w:t>l</w:t>
      </w:r>
      <w:r w:rsidR="00B119BA">
        <w:rPr>
          <w:color w:val="4472C4" w:themeColor="accent1"/>
          <w:lang w:val="fi-FI"/>
        </w:rPr>
        <w:t xml:space="preserve">veluilla ja tuella. Lapsen ja perheen tarvitsemia palveluita järjestetään tarvittaessa ympäri vuorokauden. Vammaispalvelulain perusteella on mahdollista järjestää </w:t>
      </w:r>
      <w:r w:rsidR="00B119BA">
        <w:rPr>
          <w:color w:val="4472C4" w:themeColor="accent1"/>
          <w:lang w:val="fi-FI"/>
        </w:rPr>
        <w:lastRenderedPageBreak/>
        <w:t>esimerkiksi lyhytaikaista huolenpitoa, valmennusta, henkilökohtaista apua ja erityistä osallisuuden tukea asumisen tuen täydennykseksi.</w:t>
      </w:r>
    </w:p>
    <w:p w14:paraId="1E26097C" w14:textId="34469684" w:rsidR="007451D8" w:rsidRDefault="007451D8"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3090FD6" w14:textId="31E937A1" w:rsidR="007451D8" w:rsidRDefault="00B119BA"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Vammaisen lapsen muutto pois oman perheen luota on aina viimesijainen ratkaisu, kun kaikki mahdolliset tukitoimet ovat olleet käytössä ja siitä huolimatta vanhemmat toteavat, että vammaisen lapsen asuminen kotona ei ole mahdollista. </w:t>
      </w:r>
      <w:r w:rsidR="007451D8">
        <w:rPr>
          <w:color w:val="4472C4" w:themeColor="accent1"/>
          <w:lang w:val="fi-FI"/>
        </w:rPr>
        <w:t>Lapsen asumisen tuki voidaan järjestää vammaispalveluna kodin ulkopuolella vain, jos lapsen ei ole mahdollista asua kotona oman perheensä kanssa lapselle ja hänen perheelleen järjestetyistä yksilöllisestä avusta ja tuesta huolimatta.</w:t>
      </w:r>
      <w:r w:rsidR="002B74F3">
        <w:rPr>
          <w:color w:val="4472C4" w:themeColor="accent1"/>
          <w:lang w:val="fi-FI"/>
        </w:rPr>
        <w:t xml:space="preserve"> Lisäksi edellytyksenä vammaisen lapsen asumisen järjestämiselle kodin ulkopuolelle on, että ratkaisun arvioidaan olevan lapsen huolenpidon, tasapainoisen kehityksen ja hyvinvoinnin toteuttamiseksi taikka lapsen terveyden ja turvallisuuden kannalta lapsen edun mukainen. Sosiaalityöntekijä tekee arvion siitä, miten lapsen asuminen ja huolenpito voitaisiin lapsen edun mukaisesti järjestää. Arvio tehdään yhdessä huoltajien sekä sosiaalihuoltolain 41 §:n mukaisessa monialaisessa yhteistyössä.</w:t>
      </w:r>
      <w:r w:rsidR="00200B33">
        <w:rPr>
          <w:color w:val="4472C4" w:themeColor="accent1"/>
          <w:lang w:val="fi-FI"/>
        </w:rPr>
        <w:t xml:space="preserve"> Silloin, kun </w:t>
      </w:r>
      <w:r w:rsidR="00AC339D">
        <w:rPr>
          <w:color w:val="4472C4" w:themeColor="accent1"/>
          <w:lang w:val="fi-FI"/>
        </w:rPr>
        <w:t>lapsen huostaanoton ja sijaishuollon edellytykset täyttyvät, lapsen sijoittaminen kodin ulkopuolelle tehdään lastensuojelulain (417/2007) perusteella.</w:t>
      </w:r>
    </w:p>
    <w:p w14:paraId="370F7D7C" w14:textId="684DC06E" w:rsidR="00AC339D" w:rsidRDefault="00AC339D"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09DC399F" w14:textId="4CF65473" w:rsidR="00AC339D" w:rsidRPr="00E672BF" w:rsidRDefault="00AC339D"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Lapsen huoltajat voivat tehdä hakemuksen lapsen asumisen tuesta kodin ulkopuolella. Sosiaalityöntekijä arvioi yhdessä huoltajien kanssa, miten lapsen asumisen tuki voidaan järjestää lapsen edun mukaisesti. </w:t>
      </w:r>
      <w:r w:rsidR="001411C6">
        <w:rPr>
          <w:color w:val="4472C4" w:themeColor="accent1"/>
          <w:lang w:val="fi-FI"/>
        </w:rPr>
        <w:t>Vammaisen lapsen asuminen voidaan järjestää oman kodin ulkopuolella vammaispalvelulain perusteella vain, jos lapsen huoltajat sitä hakevat ja antavat suostumuksensa suunniteltuun ratkaisuun ennen päätöksentekoa.</w:t>
      </w:r>
    </w:p>
    <w:p w14:paraId="73580797" w14:textId="77777777" w:rsidR="00800D93" w:rsidRDefault="00800D93"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22959EC5" w14:textId="60F8A961" w:rsidR="00C74DB0"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589EA06C" w14:textId="319829B5" w:rsidR="00C74DB0" w:rsidRPr="00D80176" w:rsidRDefault="00CC39B5" w:rsidP="00C74DB0">
      <w:pPr>
        <w:pStyle w:val="Otsikko2"/>
        <w:spacing w:before="0" w:after="0"/>
        <w:rPr>
          <w:rFonts w:eastAsia="Arial" w:cs="Arial"/>
          <w:strike/>
          <w:color w:val="4472C4" w:themeColor="accent1"/>
          <w:lang w:val="fi-FI"/>
        </w:rPr>
      </w:pPr>
      <w:bookmarkStart w:id="251" w:name="_Toc119586212"/>
      <w:r>
        <w:rPr>
          <w:rFonts w:eastAsia="Arial" w:cs="Arial"/>
          <w:lang w:val="fi-FI"/>
        </w:rPr>
        <w:t>3</w:t>
      </w:r>
      <w:r w:rsidR="00C74DB0" w:rsidRPr="000D62AC">
        <w:rPr>
          <w:rFonts w:eastAsia="Arial" w:cs="Arial"/>
          <w:lang w:val="fi-FI"/>
        </w:rPr>
        <w:t>.</w:t>
      </w:r>
      <w:r w:rsidR="009C5CFE">
        <w:rPr>
          <w:rFonts w:eastAsia="Arial" w:cs="Arial"/>
          <w:lang w:val="fi-FI"/>
        </w:rPr>
        <w:t>7</w:t>
      </w:r>
      <w:r w:rsidR="00980B56">
        <w:rPr>
          <w:rFonts w:eastAsia="Arial" w:cs="Arial"/>
          <w:lang w:val="fi-FI"/>
        </w:rPr>
        <w:t xml:space="preserve"> </w:t>
      </w:r>
      <w:r w:rsidR="00980B56" w:rsidRPr="00D80176">
        <w:rPr>
          <w:rFonts w:eastAsia="Arial" w:cs="Arial"/>
          <w:color w:val="4472C4" w:themeColor="accent1"/>
          <w:lang w:val="fi-FI"/>
        </w:rPr>
        <w:t>Tukea esteettömään asumiseen</w:t>
      </w:r>
      <w:bookmarkEnd w:id="251"/>
    </w:p>
    <w:p w14:paraId="587D2ACC" w14:textId="77777777" w:rsidR="00C74DB0" w:rsidRDefault="00C74DB0" w:rsidP="00C74DB0">
      <w:pPr>
        <w:rPr>
          <w:lang w:val="fi-FI"/>
        </w:rPr>
      </w:pPr>
    </w:p>
    <w:p w14:paraId="7FC2292B" w14:textId="46A64201" w:rsidR="007D298B" w:rsidRDefault="007D298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Vammaisella henkilöllä on oikeus saada kohtuullinen tuki esteettömään asumiseen, jos hän tarvitsee sitä voidakseen asua vakituisessa asunnossaan.</w:t>
      </w:r>
      <w:r w:rsidR="00542E06">
        <w:rPr>
          <w:color w:val="4472C4" w:themeColor="accent1"/>
          <w:lang w:val="fi-FI"/>
        </w:rPr>
        <w:t xml:space="preserve"> </w:t>
      </w:r>
      <w:r w:rsidR="00A353B4">
        <w:rPr>
          <w:color w:val="4472C4" w:themeColor="accent1"/>
          <w:lang w:val="fi-FI"/>
        </w:rPr>
        <w:t>E</w:t>
      </w:r>
      <w:r w:rsidR="00C30307">
        <w:rPr>
          <w:color w:val="4472C4" w:themeColor="accent1"/>
          <w:lang w:val="fi-FI"/>
        </w:rPr>
        <w:t>steettömän asumisen tukea myönnetään, jos vammainen henkilö ei ilman sitä selviy</w:t>
      </w:r>
      <w:r w:rsidR="00154365">
        <w:rPr>
          <w:color w:val="4472C4" w:themeColor="accent1"/>
          <w:lang w:val="fi-FI"/>
        </w:rPr>
        <w:t>dy</w:t>
      </w:r>
      <w:r w:rsidR="00C30307">
        <w:rPr>
          <w:color w:val="4472C4" w:themeColor="accent1"/>
          <w:lang w:val="fi-FI"/>
        </w:rPr>
        <w:t xml:space="preserve"> vamman tai sairauden aiheuttaman pitkäaikaisen toimintarajoitteen johdosta asumiseen liittyvistä toiminnoista, kuten </w:t>
      </w:r>
      <w:r w:rsidR="003371C4">
        <w:rPr>
          <w:color w:val="4472C4" w:themeColor="accent1"/>
          <w:lang w:val="fi-FI"/>
        </w:rPr>
        <w:t xml:space="preserve">päivittäisistä toimista, liikkumisesta tai muista itsenäisistä toimista asunnossa tai sen lähiympäristössä. </w:t>
      </w:r>
    </w:p>
    <w:p w14:paraId="3ED752CF" w14:textId="6590B134" w:rsidR="003F60D8" w:rsidRDefault="003F60D8"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AEB0834" w14:textId="3F4F1BD9" w:rsidR="003F60D8" w:rsidRPr="003F60D8" w:rsidRDefault="003F60D8" w:rsidP="003F60D8">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strike/>
          <w:lang w:val="fi-FI"/>
        </w:rPr>
      </w:pPr>
      <w:r w:rsidRPr="00CD0A98">
        <w:rPr>
          <w:strike/>
          <w:lang w:val="fi-FI"/>
        </w:rPr>
        <w:t xml:space="preserve">Vammaispalvelulain 9 § 2 momentin mukaan kunnan on korvattava vaikeavammaiselle henkilölle asunnon muutostöistä sekä asuntoon kuuluvien välineiden ja laitteiden hankkimisesta hänelle aiheutuvat kohtuulliset kustannukset, jos hän vammansa tai sairautensa johdosta välttämättä tarvitsee näitä toimenpiteitä suoriutuakseen tavanomaisista elämän toiminnoista. Kunnalla ei kuitenkaan ole erityistä velvollisuutta kustannusten korvaamiseen, jos vaikeavammaisen henkilön riittävää huolenpitoa ei voida turvata avohuollon toimenpitein. </w:t>
      </w:r>
    </w:p>
    <w:p w14:paraId="100AAD3C" w14:textId="77777777" w:rsidR="007D298B" w:rsidRDefault="007D298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2F7DA12B" w14:textId="77777777" w:rsidR="007D298B" w:rsidRDefault="007D298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Hyvinvointialue järjestää esteettömän asumisen tukea:</w:t>
      </w:r>
    </w:p>
    <w:p w14:paraId="52F8E626" w14:textId="22023DD9" w:rsidR="007D298B" w:rsidRPr="007D298B" w:rsidRDefault="007D298B" w:rsidP="007D298B">
      <w:pPr>
        <w:pStyle w:val="Sisennettyleipteksti1"/>
        <w:numPr>
          <w:ilvl w:val="0"/>
          <w:numId w:val="21"/>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Pr>
          <w:color w:val="4472C4" w:themeColor="accent1"/>
          <w:lang w:val="fi-FI"/>
        </w:rPr>
        <w:t>asunnon muutostöihin;</w:t>
      </w:r>
    </w:p>
    <w:p w14:paraId="38A9029E" w14:textId="4B0B65BA" w:rsidR="007D298B" w:rsidRPr="007D298B" w:rsidRDefault="007D298B" w:rsidP="007D298B">
      <w:pPr>
        <w:pStyle w:val="Sisennettyleipteksti1"/>
        <w:numPr>
          <w:ilvl w:val="0"/>
          <w:numId w:val="21"/>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Pr>
          <w:color w:val="4472C4" w:themeColor="accent1"/>
          <w:lang w:val="fi-FI"/>
        </w:rPr>
        <w:t>esteiden poistamiseen asunnon välittömästä lähiympäristöstä;</w:t>
      </w:r>
    </w:p>
    <w:p w14:paraId="3A38440E" w14:textId="0F4A7DBE" w:rsidR="007D298B" w:rsidRPr="007D298B" w:rsidRDefault="007D298B" w:rsidP="007D298B">
      <w:pPr>
        <w:pStyle w:val="Sisennettyleipteksti1"/>
        <w:numPr>
          <w:ilvl w:val="0"/>
          <w:numId w:val="21"/>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Pr>
          <w:color w:val="4472C4" w:themeColor="accent1"/>
          <w:lang w:val="fi-FI"/>
        </w:rPr>
        <w:t>esteettömän asumisen mahdollistaviin välineisiin ja muihin teknisiin ratkaisuihin;</w:t>
      </w:r>
    </w:p>
    <w:p w14:paraId="4A536BD2" w14:textId="7C2C49BF" w:rsidR="007D298B" w:rsidRPr="007D298B" w:rsidRDefault="007D298B" w:rsidP="007D298B">
      <w:pPr>
        <w:pStyle w:val="Sisennettyleipteksti1"/>
        <w:numPr>
          <w:ilvl w:val="0"/>
          <w:numId w:val="21"/>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Pr>
          <w:color w:val="4472C4" w:themeColor="accent1"/>
          <w:lang w:val="fi-FI"/>
        </w:rPr>
        <w:t>estee</w:t>
      </w:r>
      <w:r w:rsidR="00E43899">
        <w:rPr>
          <w:color w:val="4472C4" w:themeColor="accent1"/>
          <w:lang w:val="fi-FI"/>
        </w:rPr>
        <w:t>t</w:t>
      </w:r>
      <w:r>
        <w:rPr>
          <w:color w:val="4472C4" w:themeColor="accent1"/>
          <w:lang w:val="fi-FI"/>
        </w:rPr>
        <w:t>tömän asumisen suunnitteluun.</w:t>
      </w:r>
    </w:p>
    <w:p w14:paraId="56879D22" w14:textId="77777777" w:rsidR="007D298B" w:rsidRDefault="007D298B"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415A180" w14:textId="44F5E9D0" w:rsidR="002C3015" w:rsidRDefault="00350740"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Hyvinvointialue voi antaa</w:t>
      </w:r>
      <w:r w:rsidR="002C3015">
        <w:rPr>
          <w:color w:val="4472C4" w:themeColor="accent1"/>
          <w:lang w:val="fi-FI"/>
        </w:rPr>
        <w:t xml:space="preserve"> välineitä ja muita</w:t>
      </w:r>
      <w:r>
        <w:rPr>
          <w:color w:val="4472C4" w:themeColor="accent1"/>
          <w:lang w:val="fi-FI"/>
        </w:rPr>
        <w:t xml:space="preserve"> teknisiä</w:t>
      </w:r>
      <w:r w:rsidR="002C3015">
        <w:rPr>
          <w:color w:val="4472C4" w:themeColor="accent1"/>
          <w:lang w:val="fi-FI"/>
        </w:rPr>
        <w:t xml:space="preserve"> ratkaisuja korvauksetta vammaisen henkilön käyttöön.</w:t>
      </w:r>
      <w:r>
        <w:rPr>
          <w:color w:val="4472C4" w:themeColor="accent1"/>
          <w:lang w:val="fi-FI"/>
        </w:rPr>
        <w:t xml:space="preserve"> </w:t>
      </w:r>
    </w:p>
    <w:p w14:paraId="2917A84E" w14:textId="0BA086B7" w:rsidR="006D6D9F" w:rsidRDefault="006D6D9F"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16444662" w14:textId="4531F966" w:rsidR="00FF0539" w:rsidRDefault="0071519F"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r w:rsidRPr="00E065E5">
        <w:rPr>
          <w:lang w:val="fi-FI"/>
        </w:rPr>
        <w:t xml:space="preserve">Vaikeavammaiselle henkilölle on korvattava kohtuulliset kustannukset henkilön vamman vuoksi suoritettavista välttämättömistä muutostöistä sekä niihin mahdollisesti liittyvät maankäyttö- ja rakennuslain (132/1999) mukaiset suunnittelu- ja valvontakustannukset. </w:t>
      </w:r>
      <w:r w:rsidR="00C2496E" w:rsidRPr="00C2496E">
        <w:rPr>
          <w:color w:val="4472C4"/>
          <w:lang w:val="fi-FI"/>
        </w:rPr>
        <w:t xml:space="preserve">Kohtuullisina kustannuksina pidetään lähtökohtaisesti tehtävän muutostyön tai hankittavan laitteen tai teknisen ratkaisun keskimääräistä markkinahintaa. </w:t>
      </w:r>
      <w:r w:rsidRPr="00E065E5">
        <w:rPr>
          <w:lang w:val="fi-FI"/>
        </w:rPr>
        <w:t xml:space="preserve">Muutostyöt suoritetaan vain vaikeavammaisen henkilön vakituiseen asuntoon (esim. ovien leventäminen, kynnysten poistot, pesuhuoneen muutostyöt) ja esteiden poistamiseen asunnon välittömästä </w:t>
      </w:r>
      <w:commentRangeStart w:id="252"/>
      <w:r w:rsidRPr="00E065E5">
        <w:rPr>
          <w:lang w:val="fi-FI"/>
        </w:rPr>
        <w:t>läheisyydestä</w:t>
      </w:r>
      <w:commentRangeEnd w:id="252"/>
      <w:r w:rsidR="007D3A51">
        <w:rPr>
          <w:rStyle w:val="Kommentinviite"/>
          <w:rFonts w:eastAsia="Times New Roman"/>
        </w:rPr>
        <w:commentReference w:id="252"/>
      </w:r>
      <w:r w:rsidRPr="0044689F">
        <w:rPr>
          <w:lang w:val="fi-FI"/>
        </w:rPr>
        <w:t xml:space="preserve"> (mm. omakoti- ja rivitalojen kulkuväylät ja luiskat). </w:t>
      </w:r>
      <w:r w:rsidR="00FF0539" w:rsidRPr="00FF0539">
        <w:rPr>
          <w:color w:val="4472C4"/>
          <w:lang w:val="fi-FI"/>
        </w:rPr>
        <w:t>Vakituisella asunnolla tarkoitetaan asuntoa, jossa henkilö suurimman osan vuotta asuu. Merkitystä ei ole sillä, millä perusteella henkilö asuntoa hallitsee (vuokrasopimus, omistusoikeus, käyttöoikeus). Kyseessä on kuitenkin oltava kunnan pysyvään asuinkäyttöön hyväksymä rakennus.</w:t>
      </w:r>
    </w:p>
    <w:p w14:paraId="20D88B22" w14:textId="77777777" w:rsidR="00FF0539" w:rsidRDefault="00FF0539"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p>
    <w:p w14:paraId="31FB32A7" w14:textId="5967EC48" w:rsidR="00BC7032" w:rsidRPr="00FF0539" w:rsidRDefault="0071519F" w:rsidP="00FF0539">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sidRPr="0044689F">
        <w:rPr>
          <w:lang w:val="fi-FI"/>
        </w:rPr>
        <w:t xml:space="preserve">Näkövammaiselle </w:t>
      </w:r>
      <w:r w:rsidRPr="004268EC">
        <w:rPr>
          <w:lang w:val="fi-FI"/>
        </w:rPr>
        <w:t xml:space="preserve">henkilölle </w:t>
      </w:r>
      <w:r w:rsidRPr="0044689F">
        <w:rPr>
          <w:lang w:val="fi-FI"/>
        </w:rPr>
        <w:t xml:space="preserve">voidaan korvata valaistuksen muutostyöt. Asunnon muutostyöt korvataan vain, mikäli niiden avulla mahdollistetaan asiakkaan </w:t>
      </w:r>
      <w:r w:rsidRPr="000E5AA4">
        <w:rPr>
          <w:lang w:val="fi-FI"/>
        </w:rPr>
        <w:t>itsenäistä suoriutumista</w:t>
      </w:r>
      <w:r>
        <w:rPr>
          <w:color w:val="FF0000"/>
          <w:lang w:val="fi-FI"/>
        </w:rPr>
        <w:t xml:space="preserve"> </w:t>
      </w:r>
      <w:r w:rsidRPr="0044689F">
        <w:rPr>
          <w:lang w:val="fi-FI"/>
        </w:rPr>
        <w:t>vakituisessa asunnossa. Mikäli asiakas haluaa muutostöissä käytettävän kohtuuhintaista kalliimpaa materiaalia (esim. pesuhuoneen laatoitus), hän sitoutuu itse maksamaan ylimenevän osan kustannuksista. Taloudellisia tukitoimia on haettava kuuden kuukauden kuluessa siitä, kun kustannukset ovat syntyneet.</w:t>
      </w:r>
      <w:r w:rsidR="00E6084C">
        <w:rPr>
          <w:color w:val="4472C4" w:themeColor="accent1"/>
          <w:lang w:val="fi-FI"/>
        </w:rPr>
        <w:t xml:space="preserve"> </w:t>
      </w:r>
    </w:p>
    <w:p w14:paraId="181BA555" w14:textId="77777777" w:rsidR="00BC7032" w:rsidRPr="0044689F" w:rsidRDefault="00BC7032" w:rsidP="00FF0539">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77A262DA" w14:textId="77777777" w:rsidR="00BC7032" w:rsidRPr="0044689F" w:rsidRDefault="00BC7032"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Vammaispalvelun sosiaalityöntekijään tai -ohjaajaan </w:t>
      </w:r>
      <w:r w:rsidRPr="000E5AA4">
        <w:rPr>
          <w:rFonts w:eastAsia="Arial"/>
          <w:lang w:val="fi-FI"/>
        </w:rPr>
        <w:t>suositellaan ottamaan yhteyttä</w:t>
      </w:r>
      <w:r>
        <w:rPr>
          <w:rFonts w:eastAsia="Arial"/>
          <w:color w:val="FF0000"/>
          <w:lang w:val="fi-FI"/>
        </w:rPr>
        <w:t xml:space="preserve"> </w:t>
      </w:r>
      <w:r w:rsidRPr="0044689F">
        <w:rPr>
          <w:rFonts w:eastAsia="Arial"/>
          <w:lang w:val="fi-FI"/>
        </w:rPr>
        <w:t xml:space="preserve">jo muutostöitä suunniteltaessa, jotta voidaan arvioida vamman kannalta välttämättömät muutostyöt ja siten niiden kohtuulliset kustannukset. Asunnon peruskorjaus, laatutason nostaminen, saunan muutostyöt, suihkukaapin asentaminen, kerrostaloon hissin asentaminen jne. eivät ole vamman kannalta välttämättömiä asuntoon suoritettavia muutostöitä. </w:t>
      </w:r>
    </w:p>
    <w:p w14:paraId="2BB72F25" w14:textId="77777777" w:rsidR="00BC7032" w:rsidRPr="0044689F" w:rsidRDefault="00BC7032"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2D98724A" w14:textId="77777777" w:rsidR="00BC7032" w:rsidRPr="0044689F" w:rsidRDefault="00BC7032"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Uudisrakentamisessa tulee jo suunnittelussa huomioida kaikki vamman tai sairauden edellyttämät tarkoituksenmukaiset ratkaisut. Vammaispalvelulain mukaan uudisrakenta</w:t>
      </w:r>
      <w:r>
        <w:rPr>
          <w:rFonts w:eastAsia="Arial"/>
          <w:lang w:val="fi-FI"/>
        </w:rPr>
        <w:t>-</w:t>
      </w:r>
      <w:r w:rsidRPr="0044689F">
        <w:rPr>
          <w:rFonts w:eastAsia="Arial"/>
          <w:lang w:val="fi-FI"/>
        </w:rPr>
        <w:t>misessa korvataan vamman/sairauden aiheuttamat lisäkustannukset, esimerkiksi apuvälineiden säilytys- tai huoltotilat tai ns. pakettitaloon tehtävät vamman vaatimat muutostyöt mm. seinien siirrosta tai leveämpien ovien laittamisesta aiheutuneet lisäkustannukset.</w:t>
      </w:r>
    </w:p>
    <w:p w14:paraId="4C653E2C" w14:textId="77777777" w:rsidR="00BC7032" w:rsidRPr="0044689F" w:rsidRDefault="00BC7032"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630F0E26" w14:textId="27B64E01" w:rsidR="00BC7032" w:rsidRDefault="00BC7032"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Asuntoon kuuluvia välineitä ja laitteita ovat asuntoon kiinteästi asennettavat välineet ja </w:t>
      </w:r>
      <w:commentRangeStart w:id="253"/>
      <w:r w:rsidRPr="0044689F">
        <w:rPr>
          <w:rFonts w:eastAsia="Arial"/>
          <w:lang w:val="fi-FI"/>
        </w:rPr>
        <w:t>laitteet</w:t>
      </w:r>
      <w:commentRangeEnd w:id="253"/>
      <w:r w:rsidR="00380BEA">
        <w:rPr>
          <w:rStyle w:val="Kommentinviite"/>
        </w:rPr>
        <w:commentReference w:id="253"/>
      </w:r>
      <w:r w:rsidRPr="0044689F">
        <w:rPr>
          <w:rFonts w:eastAsia="Arial"/>
          <w:lang w:val="fi-FI"/>
        </w:rPr>
        <w:t xml:space="preserve">, esimerkiksi nostolaitteet, porrashissi, hälytyslaitteet ja ulko-oven sähköinen avausjärjestelmä. Päätöksenteossa kiinnitetään huomiota välineen/ laitteen tosiasialliseen tarpeeseen, asumisen vakinaisuuteen ja siihen, voidaanko laitteella/ välineellä edesauttaa henkilön selviytymistä tavanomaisista elämäntoiminnoista. Lisäksi huomioidaan kustannusten kohtuullisuus. </w:t>
      </w:r>
    </w:p>
    <w:p w14:paraId="17DB541B" w14:textId="54365E2F" w:rsidR="00FF0539" w:rsidRDefault="00FF0539"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05AC2591" w14:textId="77777777" w:rsidR="00DD1D5E" w:rsidRDefault="00FF0539" w:rsidP="00FF0539">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r w:rsidRPr="00FF0539">
        <w:rPr>
          <w:color w:val="4472C4"/>
          <w:lang w:val="fi-FI"/>
        </w:rPr>
        <w:t>Esteettömän asumisen tukea järjestetään vuoroasumistilanteissa lapsen virallisen asuinpaikan lisäksi toisen vanhemman asuntoon. Tukea järjestetään erityisen painavasta syystä myös palveluyksikössä olevaan asuntoon.</w:t>
      </w:r>
    </w:p>
    <w:p w14:paraId="37D03EF2" w14:textId="77777777" w:rsidR="00DD1D5E" w:rsidRDefault="00DD1D5E" w:rsidP="00FF0539">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p>
    <w:p w14:paraId="4951C4F0" w14:textId="139066A1" w:rsidR="00FF0539" w:rsidRPr="0044689F" w:rsidRDefault="00B6618B" w:rsidP="00FF0539">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Pr>
          <w:color w:val="4472C4"/>
          <w:lang w:val="fi-FI"/>
        </w:rPr>
        <w:t>Hyvinvointialue voi tuottaa</w:t>
      </w:r>
      <w:r w:rsidR="00831B45">
        <w:rPr>
          <w:color w:val="4472C4"/>
          <w:lang w:val="fi-FI"/>
        </w:rPr>
        <w:t xml:space="preserve"> esteettömän asumisen </w:t>
      </w:r>
      <w:r w:rsidR="00086352">
        <w:rPr>
          <w:color w:val="4472C4"/>
          <w:lang w:val="fi-FI"/>
        </w:rPr>
        <w:t xml:space="preserve">tuen </w:t>
      </w:r>
      <w:r w:rsidR="00831B45">
        <w:rPr>
          <w:color w:val="4472C4"/>
          <w:lang w:val="fi-FI"/>
        </w:rPr>
        <w:t>palvelu</w:t>
      </w:r>
      <w:r w:rsidR="00086352">
        <w:rPr>
          <w:color w:val="4472C4"/>
          <w:lang w:val="fi-FI"/>
        </w:rPr>
        <w:t>t</w:t>
      </w:r>
      <w:r w:rsidR="00831B45">
        <w:rPr>
          <w:color w:val="4472C4"/>
          <w:lang w:val="fi-FI"/>
        </w:rPr>
        <w:t xml:space="preserve"> itse, yhteistoiminnassa muiden hyvinvointialueiden kanssa tai hankkia </w:t>
      </w:r>
      <w:r w:rsidR="00F75A56">
        <w:rPr>
          <w:color w:val="4472C4"/>
          <w:lang w:val="fi-FI"/>
        </w:rPr>
        <w:t>ne</w:t>
      </w:r>
      <w:r w:rsidR="000306CD">
        <w:rPr>
          <w:color w:val="4472C4"/>
          <w:lang w:val="fi-FI"/>
        </w:rPr>
        <w:t xml:space="preserve"> muilta </w:t>
      </w:r>
      <w:r w:rsidR="00E23D50">
        <w:rPr>
          <w:color w:val="4472C4"/>
          <w:lang w:val="fi-FI"/>
        </w:rPr>
        <w:t>palveluiden tuottajilta.</w:t>
      </w:r>
      <w:r w:rsidR="00895602">
        <w:rPr>
          <w:color w:val="4472C4"/>
          <w:lang w:val="fi-FI"/>
        </w:rPr>
        <w:t xml:space="preserve"> </w:t>
      </w:r>
      <w:r w:rsidR="00D12CF0">
        <w:rPr>
          <w:color w:val="4472C4"/>
          <w:lang w:val="fi-FI"/>
        </w:rPr>
        <w:t xml:space="preserve">Jos vammainen henkilö haluaa itse toteuttaa esteettömän asumisen, hyvinvointialueen on suunnitelman saatuaan pyynnöstä annettava hänelle ilman aiheetonta viivytystä </w:t>
      </w:r>
      <w:r w:rsidR="00F91FA7">
        <w:rPr>
          <w:color w:val="4472C4"/>
          <w:lang w:val="fi-FI"/>
        </w:rPr>
        <w:t>arvio korvattavasti kohtuullisista kustannuksista.</w:t>
      </w:r>
      <w:r w:rsidR="00AC41DF">
        <w:rPr>
          <w:color w:val="4472C4"/>
          <w:lang w:val="fi-FI"/>
        </w:rPr>
        <w:t xml:space="preserve"> </w:t>
      </w:r>
      <w:r w:rsidR="00A3541B">
        <w:rPr>
          <w:color w:val="4472C4"/>
          <w:lang w:val="fi-FI"/>
        </w:rPr>
        <w:t xml:space="preserve">Vammaisen henkilön on haettava korvausta </w:t>
      </w:r>
      <w:r w:rsidR="00A3541B">
        <w:rPr>
          <w:color w:val="4472C4"/>
          <w:lang w:val="fi-FI"/>
        </w:rPr>
        <w:lastRenderedPageBreak/>
        <w:t xml:space="preserve">esteettömän asumisen </w:t>
      </w:r>
      <w:r w:rsidR="008A4100">
        <w:rPr>
          <w:color w:val="4472C4"/>
          <w:lang w:val="fi-FI"/>
        </w:rPr>
        <w:t>toteuttamisesta aiheutuviin kustannuksiin hyvivointialueelta kuuden kuukauden luluessa ensimmäisen kustannuserän syntymisestä. Määräajasta kuitenkin poiketaan, jos hakemuksen viivästymiselle on hyväksyttävä syy.</w:t>
      </w:r>
      <w:r w:rsidR="00F91FA7">
        <w:rPr>
          <w:color w:val="4472C4"/>
          <w:lang w:val="fi-FI"/>
        </w:rPr>
        <w:t xml:space="preserve"> </w:t>
      </w:r>
      <w:r w:rsidR="00F75A56">
        <w:rPr>
          <w:color w:val="4472C4"/>
          <w:lang w:val="fi-FI"/>
        </w:rPr>
        <w:t xml:space="preserve"> </w:t>
      </w:r>
    </w:p>
    <w:p w14:paraId="44C80AC3" w14:textId="77777777" w:rsidR="00FF0539" w:rsidRPr="0044689F" w:rsidRDefault="00FF0539" w:rsidP="00BC7032">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39EC4C9" w14:textId="77777777" w:rsidR="00BC7032"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b/>
          <w:lang w:val="fi-FI"/>
        </w:rPr>
      </w:pPr>
    </w:p>
    <w:p w14:paraId="0CF02BF6" w14:textId="77777777" w:rsidR="00BC7032" w:rsidRPr="0044689F"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b/>
          <w:lang w:val="fi-FI"/>
        </w:rPr>
      </w:pPr>
    </w:p>
    <w:p w14:paraId="74D34725"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b/>
          <w:strike/>
          <w:lang w:val="fi-FI"/>
        </w:rPr>
      </w:pPr>
      <w:r w:rsidRPr="002D5A2E">
        <w:rPr>
          <w:b/>
          <w:strike/>
          <w:lang w:val="fi-FI"/>
        </w:rPr>
        <w:t xml:space="preserve">Muut </w:t>
      </w:r>
      <w:commentRangeStart w:id="254"/>
      <w:r w:rsidRPr="002D5A2E">
        <w:rPr>
          <w:b/>
          <w:strike/>
          <w:lang w:val="fi-FI"/>
        </w:rPr>
        <w:t>avustukset</w:t>
      </w:r>
      <w:commentRangeEnd w:id="254"/>
      <w:r w:rsidR="00A44FA7" w:rsidRPr="002D5A2E">
        <w:rPr>
          <w:rStyle w:val="Kommentinviite"/>
          <w:rFonts w:eastAsia="Times New Roman"/>
          <w:strike/>
        </w:rPr>
        <w:commentReference w:id="254"/>
      </w:r>
    </w:p>
    <w:p w14:paraId="685D3AEB"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p>
    <w:p w14:paraId="5BAA398A"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 xml:space="preserve">Mikäli asiakas ei ole oikeutettu vammaispalvelulain mukaisiin asunnon muutostöihin, asiakas voi hakea Valtion korjausavustusta asuintalon tai asunnon remonttiin sosiaalisin perustein. </w:t>
      </w:r>
    </w:p>
    <w:p w14:paraId="2C6E39C0"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p>
    <w:p w14:paraId="1BAA53B1"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Asumisen rahoitus- ja kehittämiskeskus (ARA) vastaa korjausavustusten myöntämisestä. Käytännössä tämä tarkoittaa sitä, että hakemus jätetään ARA:an, ARA tekee avustuspäätöksen ja hoitaa maksatuksen.  Kunnilla ei enää ole korjaus</w:t>
      </w:r>
      <w:r w:rsidRPr="002D5A2E">
        <w:rPr>
          <w:strike/>
          <w:lang w:val="fi-FI"/>
        </w:rPr>
        <w:softHyphen/>
        <w:t>avustuslain mukaan lakisääteisiä tehtäviä.</w:t>
      </w:r>
    </w:p>
    <w:p w14:paraId="70597814"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p>
    <w:p w14:paraId="33607BBF"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Uuden korjausavustuslain (1087/2016) myötä avustuksia ovat:</w:t>
      </w:r>
    </w:p>
    <w:p w14:paraId="17781832" w14:textId="77777777" w:rsidR="00BC7032" w:rsidRPr="002D5A2E" w:rsidRDefault="00BC7032" w:rsidP="00BC7032">
      <w:pPr>
        <w:pStyle w:val="Leipteksti31"/>
        <w:numPr>
          <w:ilvl w:val="0"/>
          <w:numId w:val="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korjausavustus ikääntyneiden ja vammaisten henkilöiden asuntoihin</w:t>
      </w:r>
    </w:p>
    <w:p w14:paraId="7544E66A" w14:textId="77777777" w:rsidR="00BC7032" w:rsidRPr="002D5A2E" w:rsidRDefault="00BC7032" w:rsidP="00BC7032">
      <w:pPr>
        <w:pStyle w:val="Leipteksti31"/>
        <w:numPr>
          <w:ilvl w:val="0"/>
          <w:numId w:val="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hissiavustus (uuden hissin asentamiseen)</w:t>
      </w:r>
    </w:p>
    <w:p w14:paraId="6F486FCF" w14:textId="77777777" w:rsidR="00BC7032" w:rsidRPr="002D5A2E" w:rsidRDefault="00BC7032" w:rsidP="00BC7032">
      <w:pPr>
        <w:pStyle w:val="Leipteksti31"/>
        <w:numPr>
          <w:ilvl w:val="0"/>
          <w:numId w:val="9"/>
        </w:num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esteettömyysavustus.</w:t>
      </w:r>
    </w:p>
    <w:p w14:paraId="48F6496A"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p>
    <w:p w14:paraId="2B6B5308"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Korjausavustus on enintään 50 % hyväksytyistä korjauskustannuksista. Avustus voi poikkeustapauksissa olla enintään 70 %, jos kyse on rintamaveteraanista tai veteraanin leskestä tai jos vanhus tai vammainen henkilö muutoin joutuisi välittömästi muuttamaan pysyvästi pois asunnosta liikkumisesteiden vuoksi tai siksi, ettei asunnossa voida antaa hänen tarvitsemiaan sosiaali- ja terveydenhuollon palveluja.</w:t>
      </w:r>
    </w:p>
    <w:p w14:paraId="4F5D267B"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p>
    <w:p w14:paraId="439A2EF3"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left"/>
        <w:rPr>
          <w:strike/>
          <w:color w:val="FF0000"/>
          <w:lang w:val="fi-FI"/>
        </w:rPr>
      </w:pPr>
      <w:r w:rsidRPr="002D5A2E">
        <w:rPr>
          <w:strike/>
          <w:lang w:val="fi-FI"/>
        </w:rPr>
        <w:t>Avustusten hakemisessa ja korjaus- ja muutostarpeiden arvioinnissa ohjausta ja palveluja saa Vanhustyön keskusliiton korjausneuvojilta.</w:t>
      </w:r>
      <w:r w:rsidRPr="002D5A2E">
        <w:rPr>
          <w:strike/>
          <w:color w:val="FF0000"/>
          <w:lang w:val="fi-FI"/>
        </w:rPr>
        <w:t xml:space="preserve"> </w:t>
      </w:r>
    </w:p>
    <w:p w14:paraId="0D07FA32" w14:textId="08734CE4"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left"/>
        <w:rPr>
          <w:strike/>
          <w:lang w:val="fi-FI"/>
        </w:rPr>
      </w:pPr>
      <w:r w:rsidRPr="002D5A2E">
        <w:rPr>
          <w:strike/>
          <w:lang w:val="fi-FI"/>
        </w:rPr>
        <w:t xml:space="preserve">Yhteystiedot ovat saatavilla Vanhustyön keskusliiton Internet-sivuilta: </w:t>
      </w:r>
      <w:hyperlink r:id="rId15" w:history="1">
        <w:r w:rsidRPr="002D5A2E">
          <w:rPr>
            <w:rStyle w:val="Hyperlinkki"/>
            <w:strike/>
            <w:lang w:val="fi-FI"/>
          </w:rPr>
          <w:t>http://www.vtkl.fi/fin/toimimme/korjausneuvonta/korjausneuvojien_yhteystiedot/</w:t>
        </w:r>
      </w:hyperlink>
      <w:r w:rsidRPr="002D5A2E">
        <w:rPr>
          <w:strike/>
          <w:lang w:val="fi-FI"/>
        </w:rPr>
        <w:t xml:space="preserve"> </w:t>
      </w:r>
    </w:p>
    <w:p w14:paraId="06160272" w14:textId="7777777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Korjausavustuksen hakuaika on jatkuva</w:t>
      </w:r>
      <w:r w:rsidRPr="002D5A2E">
        <w:rPr>
          <w:b/>
          <w:strike/>
          <w:lang w:val="fi-FI"/>
        </w:rPr>
        <w:t>.</w:t>
      </w:r>
    </w:p>
    <w:p w14:paraId="15687E52" w14:textId="3F5249D7" w:rsidR="00BC7032" w:rsidRPr="002D5A2E" w:rsidRDefault="00BC7032" w:rsidP="00BC7032">
      <w:pPr>
        <w:pStyle w:val="Leipteksti3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2D5A2E">
        <w:rPr>
          <w:strike/>
          <w:lang w:val="fi-FI"/>
        </w:rPr>
        <w:t xml:space="preserve">Lisätietoja, ks. </w:t>
      </w:r>
      <w:hyperlink r:id="rId16" w:history="1">
        <w:r w:rsidRPr="002D5A2E">
          <w:rPr>
            <w:rStyle w:val="Hyperlinkki"/>
            <w:strike/>
            <w:lang w:val="fi-FI"/>
          </w:rPr>
          <w:t>http://www.ara.fi/fi-FI/Lainat_ja_avustukset/Korjausavustukset</w:t>
        </w:r>
      </w:hyperlink>
      <w:r w:rsidRPr="002D5A2E">
        <w:rPr>
          <w:strike/>
          <w:lang w:val="fi-FI"/>
        </w:rPr>
        <w:t xml:space="preserve"> </w:t>
      </w:r>
    </w:p>
    <w:p w14:paraId="2003645A" w14:textId="6F118FB5" w:rsidR="007D298B" w:rsidRDefault="007D298B" w:rsidP="007D298B">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11594CD" w14:textId="77777777" w:rsidR="00D80176" w:rsidRDefault="00D80176"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33A15A2" w14:textId="465CD5B2" w:rsidR="00C74DB0" w:rsidRDefault="00C74DB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0B27BEA8" w14:textId="4561FEA2" w:rsidR="00C74DB0" w:rsidRPr="002D5A2E" w:rsidRDefault="00CC39B5" w:rsidP="00C74DB0">
      <w:pPr>
        <w:pStyle w:val="Otsikko2"/>
        <w:spacing w:before="0" w:after="0"/>
        <w:rPr>
          <w:rFonts w:eastAsia="Arial" w:cs="Arial"/>
          <w:strike/>
          <w:color w:val="4472C4" w:themeColor="accent1"/>
          <w:lang w:val="fi-FI"/>
        </w:rPr>
      </w:pPr>
      <w:bookmarkStart w:id="255" w:name="_Toc119586213"/>
      <w:r>
        <w:rPr>
          <w:rFonts w:eastAsia="Arial" w:cs="Arial"/>
          <w:lang w:val="fi-FI"/>
        </w:rPr>
        <w:t>3</w:t>
      </w:r>
      <w:r w:rsidR="00C74DB0" w:rsidRPr="000D62AC">
        <w:rPr>
          <w:rFonts w:eastAsia="Arial" w:cs="Arial"/>
          <w:lang w:val="fi-FI"/>
        </w:rPr>
        <w:t>.</w:t>
      </w:r>
      <w:r w:rsidR="009C5CFE">
        <w:rPr>
          <w:rFonts w:eastAsia="Arial" w:cs="Arial"/>
          <w:lang w:val="fi-FI"/>
        </w:rPr>
        <w:t>8</w:t>
      </w:r>
      <w:r w:rsidR="00C74DB0" w:rsidRPr="000D62AC">
        <w:rPr>
          <w:rFonts w:eastAsia="Arial" w:cs="Arial"/>
          <w:lang w:val="fi-FI"/>
        </w:rPr>
        <w:t xml:space="preserve"> </w:t>
      </w:r>
      <w:r w:rsidR="00980B56" w:rsidRPr="002D5A2E">
        <w:rPr>
          <w:rFonts w:eastAsia="Arial" w:cs="Arial"/>
          <w:color w:val="4472C4" w:themeColor="accent1"/>
          <w:lang w:val="fi-FI"/>
        </w:rPr>
        <w:t>Lyhytaikainen huolenpito</w:t>
      </w:r>
      <w:bookmarkEnd w:id="255"/>
    </w:p>
    <w:p w14:paraId="0EC9F233" w14:textId="77777777" w:rsidR="00C74DB0" w:rsidRPr="002D5A2E" w:rsidRDefault="00C74DB0" w:rsidP="00C74DB0">
      <w:pPr>
        <w:rPr>
          <w:color w:val="4472C4" w:themeColor="accent1"/>
          <w:lang w:val="fi-FI"/>
        </w:rPr>
      </w:pPr>
    </w:p>
    <w:p w14:paraId="727EF271" w14:textId="3C22D932" w:rsidR="00C74DB0" w:rsidRDefault="002D5A2E"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Lyhytaika</w:t>
      </w:r>
      <w:r w:rsidR="00D75DDD">
        <w:rPr>
          <w:color w:val="4472C4" w:themeColor="accent1"/>
          <w:lang w:val="fi-FI"/>
        </w:rPr>
        <w:t>isen huolenpidon tarkoitus on turvata vammaisen henkilön lyhytaikainen avun ja tuen tarve siten, että vammaisesta henkilöstä huolehtivat läheiset voivat hoitaa omaan elämäänsä liittyvät velvoitteet</w:t>
      </w:r>
      <w:r w:rsidR="008B7424">
        <w:rPr>
          <w:color w:val="4472C4" w:themeColor="accent1"/>
          <w:lang w:val="fi-FI"/>
        </w:rPr>
        <w:t>, esimerkiksi työhön, yritystoiminnan harjoittamiseen tai opiskeluun liittyvät,</w:t>
      </w:r>
      <w:r w:rsidR="00D75DDD">
        <w:rPr>
          <w:color w:val="4472C4" w:themeColor="accent1"/>
          <w:lang w:val="fi-FI"/>
        </w:rPr>
        <w:t xml:space="preserve"> ja huolehtia hyvinvoinnistaan. </w:t>
      </w:r>
      <w:r w:rsidR="001C6C8D">
        <w:rPr>
          <w:color w:val="4472C4" w:themeColor="accent1"/>
          <w:lang w:val="fi-FI"/>
        </w:rPr>
        <w:t>Lyhytaikaisella huolenpidolla on tarkoitus varmistaa vammaisesta henkilöstä huolehtivien vanhempien tai muiden läheisten mahdollisuus yhdistää vammaisesta henkilöstä huolehtiminen ja muut elämässä merkittävät asiat. Palvelu toteutetaan ensisijaisesti vammaisen henkilön yksilöllisten tarpeiden mukaan.</w:t>
      </w:r>
    </w:p>
    <w:p w14:paraId="0174EDEF" w14:textId="7DD8968E" w:rsidR="006E66F8" w:rsidRDefault="006E66F8"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2C4379E2" w14:textId="77777777" w:rsidR="00C104A0" w:rsidRDefault="006E66F8"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Oman perheen tai muun läheisen kanssa asuvalla vammaisella henkilöllä on oikeus saada lyhytaikaista huolenpitoa silloin</w:t>
      </w:r>
      <w:r w:rsidR="00AB265E">
        <w:rPr>
          <w:color w:val="4472C4" w:themeColor="accent1"/>
          <w:lang w:val="fi-FI"/>
        </w:rPr>
        <w:t xml:space="preserve">, kun huolenpidosta vastaavat läheiset ovat lyhytaikaisesti </w:t>
      </w:r>
      <w:r w:rsidR="00AB265E">
        <w:rPr>
          <w:color w:val="4472C4" w:themeColor="accent1"/>
          <w:lang w:val="fi-FI"/>
        </w:rPr>
        <w:lastRenderedPageBreak/>
        <w:t xml:space="preserve">estyneet huolehtimasta vammaisesta henkilöstä, joka tarvitsee läheisten poissaoloaikana apua tai tukea päivittäisissä toimissa tai valvontaa turvallisuuden vuoksi. </w:t>
      </w:r>
      <w:r w:rsidR="00C37501">
        <w:rPr>
          <w:color w:val="4472C4" w:themeColor="accent1"/>
          <w:lang w:val="fi-FI"/>
        </w:rPr>
        <w:t>Vammaisella henkilöllä on oikeus saada lyhytaikaista huolenpitoa myös silloin, kun hänestä huolehtivat läheiset henkilöt tarvitsevat lepoa ja virkistystä.</w:t>
      </w:r>
    </w:p>
    <w:p w14:paraId="3E91DA0A" w14:textId="77777777" w:rsidR="00C104A0" w:rsidRDefault="00C104A0"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233B2543" w14:textId="5389F1E1" w:rsidR="00830202" w:rsidRDefault="00830202"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Lyhytaikaisella huolenpidolla täydennetään vammaisen henkilön yksilöllisten tarpeiden mukaan sosiaalihuoltolain, perusopetuslain (628/1998) ja omaishoidon tuesta annetun lain mukaisia palveluita. </w:t>
      </w:r>
      <w:r w:rsidR="0025608E">
        <w:rPr>
          <w:color w:val="4472C4" w:themeColor="accent1"/>
          <w:lang w:val="fi-FI"/>
        </w:rPr>
        <w:t>Omaishoidon tukena järjestettävä omaishoitajan vapaan aikainen hoito on ensisijaista lyhytaikaiseen huolenpitoon nähden. Lyhytaika</w:t>
      </w:r>
      <w:r w:rsidR="00F1657D">
        <w:rPr>
          <w:color w:val="4472C4" w:themeColor="accent1"/>
          <w:lang w:val="fi-FI"/>
        </w:rPr>
        <w:t>i</w:t>
      </w:r>
      <w:r w:rsidR="0025608E">
        <w:rPr>
          <w:color w:val="4472C4" w:themeColor="accent1"/>
          <w:lang w:val="fi-FI"/>
        </w:rPr>
        <w:t xml:space="preserve">sen huolenpidon myöntäminen ei kuitenkaan edellytä, että vammainen henkilö saa omaishoidon tukea. </w:t>
      </w:r>
    </w:p>
    <w:p w14:paraId="74E25345" w14:textId="29A1823E" w:rsidR="0025608E" w:rsidRDefault="0025608E"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340E47E3" w14:textId="26299A0F" w:rsidR="0025608E" w:rsidRDefault="0025608E"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Silloin, kun kunta järjestää perusopetuslain perusteella kaikille ensimmäisen ja toisen vuosiluokan </w:t>
      </w:r>
      <w:r w:rsidR="00443457">
        <w:rPr>
          <w:color w:val="4472C4" w:themeColor="accent1"/>
          <w:lang w:val="fi-FI"/>
        </w:rPr>
        <w:t xml:space="preserve">oppilaille mahdollisuuden osallistua aamu- ja iltapäivätoimintaan, myös vammaisen </w:t>
      </w:r>
      <w:r w:rsidR="001C6C8D">
        <w:rPr>
          <w:color w:val="4472C4" w:themeColor="accent1"/>
          <w:lang w:val="fi-FI"/>
        </w:rPr>
        <w:t xml:space="preserve">lapsen aamu- ja iltapäivätoiminta järjestään perusopetuslain mukaisesti. Tällöin kunnan on perusopetuslain mukaan järjestettävä aamu- ja iltapäivätoimintaa myös 3-9 vuosiluokkien oppilaille silloin, kun he saavat perusopetuslain mukaista erityistä tukea. </w:t>
      </w:r>
    </w:p>
    <w:p w14:paraId="411B5B26" w14:textId="77777777" w:rsidR="00830202" w:rsidRDefault="00830202"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52AFC66" w14:textId="77777777" w:rsidR="00304F27" w:rsidRDefault="005423C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Vaikka lyhytaikainen huolenpito ei ole ensisijaisesti vammaisen henkilön osallisuutta turvaava palvelu, se toteutetaan niin, että palvelu tukee tarvittaessa vammaisen henkilön osallisuutta ja itsenäistymistä</w:t>
      </w:r>
      <w:r w:rsidR="00886173">
        <w:rPr>
          <w:color w:val="4472C4" w:themeColor="accent1"/>
          <w:lang w:val="fi-FI"/>
        </w:rPr>
        <w:t xml:space="preserve"> </w:t>
      </w:r>
      <w:r w:rsidR="00886173" w:rsidRPr="00886173">
        <w:rPr>
          <w:color w:val="4472C4"/>
          <w:lang w:val="fi-FI"/>
        </w:rPr>
        <w:t>hänen ikänsä ja kehitysvaiheensa edellyttämällä tavalla</w:t>
      </w:r>
      <w:r>
        <w:rPr>
          <w:color w:val="4472C4" w:themeColor="accent1"/>
          <w:lang w:val="fi-FI"/>
        </w:rPr>
        <w:t xml:space="preserve">. </w:t>
      </w:r>
      <w:r w:rsidR="0062148A">
        <w:rPr>
          <w:color w:val="4472C4" w:themeColor="accent1"/>
          <w:lang w:val="fi-FI"/>
        </w:rPr>
        <w:t xml:space="preserve">Erityisesti silloin, kun henkilö tarvitsee paljon apua, hänelle muodostuu </w:t>
      </w:r>
      <w:r w:rsidR="00886173">
        <w:rPr>
          <w:color w:val="4472C4" w:themeColor="accent1"/>
          <w:lang w:val="fi-FI"/>
        </w:rPr>
        <w:t>usei</w:t>
      </w:r>
      <w:r w:rsidR="0062148A">
        <w:rPr>
          <w:color w:val="4472C4" w:themeColor="accent1"/>
          <w:lang w:val="fi-FI"/>
        </w:rPr>
        <w:t xml:space="preserve">n tavanomaista kiinteämpi suhde </w:t>
      </w:r>
      <w:r w:rsidR="00E478A0">
        <w:rPr>
          <w:color w:val="4472C4" w:themeColor="accent1"/>
          <w:lang w:val="fi-FI"/>
        </w:rPr>
        <w:t xml:space="preserve">huolenpidosta vastuussa oleviin läheisiin henkilöihin. Vammaisen henkilön osallisuuden toteutuminen voi tällöin olla pitkälti läheisten henkilöiden varassa. Lyhytaikainen huolenpito </w:t>
      </w:r>
      <w:r w:rsidR="006972DF">
        <w:rPr>
          <w:color w:val="4472C4" w:themeColor="accent1"/>
          <w:lang w:val="fi-FI"/>
        </w:rPr>
        <w:t>antaa mahdollisuuden saada uusia kokemuksia, laajentaa sosiaalisia suhteita ja opetella pärjäämään erilaisissa tilanteissa sekä oppia luottamaan myös muiden kuin läheisten henkilöiden antamaan apuun. Palvelu tarjoaa etenkin lapselle ja nuorelle sekä pitkään lapsuudenkodissa asuneelle aikuiselle mahdollisuuden harjoitella itsenäistymistä ja helpottaa myös läheisiä siirtämään huolenpitovastuuta vähitellen muille henkilöille.</w:t>
      </w:r>
      <w:r w:rsidR="00EA7EA3">
        <w:rPr>
          <w:color w:val="4472C4" w:themeColor="accent1"/>
          <w:lang w:val="fi-FI"/>
        </w:rPr>
        <w:t xml:space="preserve"> </w:t>
      </w:r>
    </w:p>
    <w:p w14:paraId="63AC116B" w14:textId="77777777" w:rsidR="00304F27" w:rsidRDefault="00304F27"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52C72B2F" w14:textId="0D21C5C0" w:rsidR="003F0B15" w:rsidRDefault="00EA7EA3"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Lyhytaikaisen huolenpidon määrästä ja toteutustavasta päätettäessä </w:t>
      </w:r>
      <w:r w:rsidR="00753A2B">
        <w:rPr>
          <w:color w:val="4472C4" w:themeColor="accent1"/>
          <w:lang w:val="fi-FI"/>
        </w:rPr>
        <w:t>otetaan huomioon</w:t>
      </w:r>
      <w:r w:rsidR="00CD6653">
        <w:rPr>
          <w:color w:val="4472C4" w:themeColor="accent1"/>
          <w:lang w:val="fi-FI"/>
        </w:rPr>
        <w:t xml:space="preserve"> vammaisen henkilön asiakassuunnitelmaan kirjattu avun, tuen ja huolenpidon tarve, vammaisen henkilön toivomukset sekä perheen tilanne kokonaisuudessaan. </w:t>
      </w:r>
    </w:p>
    <w:p w14:paraId="07149FF4" w14:textId="3D48FCED" w:rsidR="00A06D9B" w:rsidRDefault="00A06D9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341BED29" w14:textId="49AC1274" w:rsidR="00A06D9B" w:rsidRDefault="00A06D9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Lyhytaikaista huolenpitoa voidaan järjestää kaiken ikäisille vammaisille henkilöille. Lapsi voi saada lyhytaikaista huolenpitoa silloin, kun hänen hoidon ja huolenpidon tar</w:t>
      </w:r>
      <w:r w:rsidR="002B5D8F">
        <w:rPr>
          <w:color w:val="4472C4" w:themeColor="accent1"/>
          <w:lang w:val="fi-FI"/>
        </w:rPr>
        <w:t>p</w:t>
      </w:r>
      <w:r>
        <w:rPr>
          <w:color w:val="4472C4" w:themeColor="accent1"/>
          <w:lang w:val="fi-FI"/>
        </w:rPr>
        <w:t xml:space="preserve">eensa johtuvat vammasta tai sairaudesta, ei nuoresta iästä. </w:t>
      </w:r>
      <w:r w:rsidR="002B5D8F">
        <w:rPr>
          <w:color w:val="4472C4" w:themeColor="accent1"/>
          <w:lang w:val="fi-FI"/>
        </w:rPr>
        <w:t xml:space="preserve">Mitä enemmän apua ja huolenpitoa tarvitseva henkilö on kyseessä, sitä enemmän perheen kokonaistilanne vaikuttaa lyhytaikaisen huolenpidon toteuttamiseen. </w:t>
      </w:r>
    </w:p>
    <w:p w14:paraId="10ED7A73" w14:textId="017F4827" w:rsidR="00A06D9B" w:rsidRDefault="00A06D9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0AFFA064" w14:textId="595F58FB" w:rsidR="00A06D9B" w:rsidRDefault="00A06D9B"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Lyhytaikaisella huolenpidolla tarkoitetaan huolenpitoa, joka on luonteeltaan tilapäistä tai tietyin väliajoin toistuvaa. </w:t>
      </w:r>
      <w:r w:rsidR="0043431A">
        <w:rPr>
          <w:color w:val="4472C4" w:themeColor="accent1"/>
          <w:lang w:val="fi-FI"/>
        </w:rPr>
        <w:t>Lyhytaikainen huolenpito tarkoittaisi yleensä muutaman tunnin, päivän tai viikon pituisia jaksoja, mutta poikkeustilanteissa, esimerkiksi huolenpidosta vastaavan henkilön sairastuessa, myös pidempiä jaksoja. Yhtäjaksoisen lyhytaikaisen huolenpidon keston on kuitenkin oltava alle kolme kuukautta.</w:t>
      </w:r>
    </w:p>
    <w:p w14:paraId="01CC2BEB" w14:textId="77777777" w:rsidR="003F0B15" w:rsidRDefault="003F0B15"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579C14A1" w14:textId="77777777" w:rsidR="00877B0E" w:rsidRDefault="003F0B15"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r>
        <w:rPr>
          <w:color w:val="4472C4" w:themeColor="accent1"/>
          <w:lang w:val="fi-FI"/>
        </w:rPr>
        <w:t>Lyhytaikaista huolenpitoa voidaan toteuttaa henkilökohtaisena tai ryhmässä annettavana palveluna taikka osana muuta palvelua.</w:t>
      </w:r>
      <w:r w:rsidR="00C37501">
        <w:rPr>
          <w:color w:val="4472C4" w:themeColor="accent1"/>
          <w:lang w:val="fi-FI"/>
        </w:rPr>
        <w:t xml:space="preserve"> </w:t>
      </w:r>
      <w:r w:rsidR="00B31337" w:rsidRPr="00B31337">
        <w:rPr>
          <w:color w:val="4472C4"/>
          <w:lang w:val="fi-FI"/>
        </w:rPr>
        <w:t>Lyhytaikaista huolenpitoa voidaan toteuttaa myös vammaisen henkilön kotona, esimerkiksi kotiin annettavana perhehoitona.</w:t>
      </w:r>
      <w:r w:rsidR="00EE5CAF">
        <w:rPr>
          <w:color w:val="4472C4"/>
          <w:lang w:val="fi-FI"/>
        </w:rPr>
        <w:t xml:space="preserve"> Lyhytaikaista huolenpitoa voidaan toteuttaa esimerkiksi osana asumisen tukea turvaamaan sitä, että </w:t>
      </w:r>
      <w:r w:rsidR="00EE5CAF">
        <w:rPr>
          <w:color w:val="4472C4"/>
          <w:lang w:val="fi-FI"/>
        </w:rPr>
        <w:lastRenderedPageBreak/>
        <w:t>palvelusta muodostuu vammaisen henkilön tarpeiden mukainen sekä perheen hyvinvointia turvaava kokonaisuus.</w:t>
      </w:r>
    </w:p>
    <w:p w14:paraId="6888E4EE" w14:textId="77777777" w:rsidR="00877B0E" w:rsidRDefault="00877B0E"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lang w:val="fi-FI"/>
        </w:rPr>
      </w:pPr>
    </w:p>
    <w:p w14:paraId="7914B048" w14:textId="1163A3BD" w:rsidR="006E66F8" w:rsidRPr="002D5A2E" w:rsidRDefault="00877B0E" w:rsidP="00C74DB0">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lang w:val="fi-FI"/>
        </w:rPr>
        <w:t xml:space="preserve">Vammaiselle henkilölle välttämättömät matkat lyhytaikaisen huolenpidon palveluihin järjestetään vammaispalvelulain mukaisena liikkumisen </w:t>
      </w:r>
      <w:commentRangeStart w:id="256"/>
      <w:r>
        <w:rPr>
          <w:color w:val="4472C4"/>
          <w:lang w:val="fi-FI"/>
        </w:rPr>
        <w:t>tukena</w:t>
      </w:r>
      <w:commentRangeEnd w:id="256"/>
      <w:r w:rsidR="00C8586A">
        <w:rPr>
          <w:rStyle w:val="Kommentinviite"/>
          <w:rFonts w:eastAsia="Times New Roman"/>
        </w:rPr>
        <w:commentReference w:id="256"/>
      </w:r>
      <w:r>
        <w:rPr>
          <w:color w:val="4472C4"/>
          <w:lang w:val="fi-FI"/>
        </w:rPr>
        <w:t>.</w:t>
      </w:r>
      <w:r w:rsidR="00EE5CAF">
        <w:rPr>
          <w:color w:val="4472C4"/>
          <w:lang w:val="fi-FI"/>
        </w:rPr>
        <w:t xml:space="preserve"> </w:t>
      </w:r>
    </w:p>
    <w:p w14:paraId="7B650E10" w14:textId="7E2C0794" w:rsidR="00980B56" w:rsidRDefault="00980B56" w:rsidP="00980B56">
      <w:pPr>
        <w:rPr>
          <w:rFonts w:eastAsia="Arial"/>
          <w:lang w:val="fi-FI"/>
        </w:rPr>
      </w:pPr>
      <w:bookmarkStart w:id="257" w:name="_Toc447111974"/>
      <w:bookmarkStart w:id="258" w:name="_Toc447114490"/>
      <w:bookmarkStart w:id="259" w:name="_Toc256000007"/>
      <w:bookmarkStart w:id="260" w:name="_Toc256000022"/>
      <w:bookmarkStart w:id="261" w:name="_Toc256000037"/>
      <w:bookmarkStart w:id="262" w:name="_Toc256000052"/>
      <w:bookmarkStart w:id="263" w:name="_Toc256000067"/>
      <w:bookmarkStart w:id="264" w:name="_Toc256000082"/>
      <w:bookmarkStart w:id="265" w:name="_Toc256000097"/>
      <w:bookmarkStart w:id="266" w:name="_Toc256000112"/>
      <w:bookmarkStart w:id="267" w:name="_Toc256000127"/>
      <w:bookmarkStart w:id="268" w:name="_Toc256000142"/>
      <w:bookmarkStart w:id="269" w:name="_Toc256000157"/>
      <w:bookmarkStart w:id="270" w:name="_Toc256000172"/>
      <w:bookmarkStart w:id="271" w:name="_Toc256000187"/>
      <w:bookmarkStart w:id="272" w:name="_Toc256000202"/>
      <w:bookmarkStart w:id="273" w:name="_Toc499639693"/>
      <w:bookmarkStart w:id="274" w:name="_Toc256000217"/>
      <w:bookmarkStart w:id="275" w:name="_Toc256000232"/>
      <w:bookmarkStart w:id="276" w:name="_Toc499645984"/>
      <w:bookmarkStart w:id="277" w:name="_Toc256000246"/>
      <w:bookmarkStart w:id="278" w:name="_Toc256000261"/>
      <w:bookmarkStart w:id="279" w:name="_Toc256000276"/>
      <w:bookmarkStart w:id="280" w:name="_Toc256000291"/>
      <w:bookmarkStart w:id="281" w:name="_Toc256000306"/>
      <w:bookmarkStart w:id="282" w:name="_Toc256000321"/>
      <w:bookmarkStart w:id="283" w:name="_Toc256000336"/>
      <w:bookmarkStart w:id="284" w:name="_Toc256000351"/>
      <w:bookmarkStart w:id="285" w:name="_Toc256000366"/>
      <w:bookmarkStart w:id="286" w:name="_Toc256000381"/>
      <w:bookmarkStart w:id="287" w:name="_Toc256000396"/>
      <w:bookmarkStart w:id="288" w:name="_Toc256000411"/>
      <w:bookmarkStart w:id="289" w:name="_Toc256000426"/>
      <w:bookmarkStart w:id="290" w:name="_Toc256000441"/>
      <w:bookmarkStart w:id="291" w:name="_Toc256000456"/>
      <w:bookmarkStart w:id="292" w:name="_Toc256000471"/>
      <w:bookmarkStart w:id="293" w:name="_Toc256000486"/>
      <w:bookmarkStart w:id="294" w:name="_Toc256000501"/>
      <w:bookmarkStart w:id="295" w:name="_Toc256000516"/>
      <w:bookmarkStart w:id="296" w:name="_Toc256000531"/>
      <w:bookmarkStart w:id="297" w:name="_Toc256000546"/>
      <w:bookmarkStart w:id="298" w:name="_Toc256000561"/>
      <w:bookmarkStart w:id="299" w:name="_Toc256000576"/>
      <w:bookmarkStart w:id="300" w:name="_Toc256000591"/>
      <w:bookmarkStart w:id="301" w:name="_Toc256000606"/>
      <w:bookmarkStart w:id="302" w:name="_Toc256000621"/>
    </w:p>
    <w:p w14:paraId="7A2BB19F" w14:textId="77777777" w:rsidR="00980B56" w:rsidRDefault="00980B56" w:rsidP="00980B56">
      <w:pPr>
        <w:rPr>
          <w:rFonts w:eastAsia="Arial"/>
          <w:lang w:val="fi-FI"/>
        </w:rPr>
      </w:pPr>
    </w:p>
    <w:p w14:paraId="6B180D88" w14:textId="4D8CF4F9" w:rsidR="00980B56" w:rsidRPr="000D62AC" w:rsidRDefault="00CC39B5" w:rsidP="00980B56">
      <w:pPr>
        <w:pStyle w:val="Otsikko2"/>
        <w:spacing w:before="0" w:after="0"/>
        <w:rPr>
          <w:rFonts w:eastAsia="Arial" w:cs="Arial"/>
          <w:strike/>
          <w:lang w:val="fi-FI"/>
        </w:rPr>
      </w:pPr>
      <w:bookmarkStart w:id="303" w:name="_Toc119586214"/>
      <w:r>
        <w:rPr>
          <w:rFonts w:eastAsia="Arial" w:cs="Arial"/>
          <w:lang w:val="fi-FI"/>
        </w:rPr>
        <w:t>3</w:t>
      </w:r>
      <w:r w:rsidR="00980B56" w:rsidRPr="000D62AC">
        <w:rPr>
          <w:rFonts w:eastAsia="Arial" w:cs="Arial"/>
          <w:lang w:val="fi-FI"/>
        </w:rPr>
        <w:t>.</w:t>
      </w:r>
      <w:r w:rsidR="009C5CFE">
        <w:rPr>
          <w:rFonts w:eastAsia="Arial" w:cs="Arial"/>
          <w:lang w:val="fi-FI"/>
        </w:rPr>
        <w:t>9</w:t>
      </w:r>
      <w:r w:rsidR="00980B56" w:rsidRPr="000D62AC">
        <w:rPr>
          <w:rFonts w:eastAsia="Arial" w:cs="Arial"/>
          <w:lang w:val="fi-FI"/>
        </w:rPr>
        <w:t xml:space="preserve"> </w:t>
      </w:r>
      <w:r w:rsidR="00980B56">
        <w:rPr>
          <w:rFonts w:eastAsia="Arial" w:cs="Arial"/>
          <w:lang w:val="fi-FI"/>
        </w:rPr>
        <w:t>Päivätoiminta</w:t>
      </w:r>
      <w:bookmarkEnd w:id="303"/>
    </w:p>
    <w:p w14:paraId="14CC04A8" w14:textId="77777777" w:rsidR="00980B56" w:rsidRDefault="00980B56" w:rsidP="00980B56">
      <w:pPr>
        <w:rPr>
          <w:lang w:val="fi-FI"/>
        </w:rPr>
      </w:pPr>
    </w:p>
    <w:p w14:paraId="0E119C8D" w14:textId="31845F3C" w:rsidR="00C65400" w:rsidRDefault="000132AD"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w:t>
      </w:r>
      <w:r w:rsidR="008343FE">
        <w:rPr>
          <w:color w:val="4472C4" w:themeColor="accent1"/>
          <w:lang w:val="fi-FI"/>
        </w:rPr>
        <w:t>anhu</w:t>
      </w:r>
      <w:r>
        <w:rPr>
          <w:color w:val="4472C4" w:themeColor="accent1"/>
          <w:lang w:val="fi-FI"/>
        </w:rPr>
        <w:t>u</w:t>
      </w:r>
      <w:r w:rsidR="008343FE">
        <w:rPr>
          <w:color w:val="4472C4" w:themeColor="accent1"/>
          <w:lang w:val="fi-FI"/>
        </w:rPr>
        <w:t>seläkeikää nuoremmalla vammaisella henkilöllä on oikeus osallistua päivätoimintaan, jos hän tarvitsee päivittäistä osallisuuden tukea eikä hän pysty osallistumaan sosiaalihuoltolain (710/1982)</w:t>
      </w:r>
      <w:r w:rsidR="00C65400">
        <w:rPr>
          <w:color w:val="4472C4" w:themeColor="accent1"/>
          <w:lang w:val="fi-FI"/>
        </w:rPr>
        <w:t xml:space="preserve"> perusteella järjestettyyn työtoimintaan tai työllistymistä tukevaan toimintaan taikka toiminta ei vastaa vammaisen henkilön yksilöllisiin tarpeisiin. </w:t>
      </w:r>
    </w:p>
    <w:p w14:paraId="6EC343D9" w14:textId="77777777" w:rsidR="00C65400" w:rsidRDefault="00C65400"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4D7AFA6A" w14:textId="6F616027" w:rsidR="002609BE" w:rsidRDefault="002609BE"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E065E5">
        <w:rPr>
          <w:lang w:val="fi-FI"/>
        </w:rPr>
        <w:t>Päivätoimintaa järjestetään kaikkein vaikeimmin vammaisille työikäisille henkilöille, joiden toimeentulo perustuu pääosin sairauden tai työkyvyttömyyden perusteella myönnettäviin etuuksiin ja henkilöllä on erittäin vaikea toimintarajoite.</w:t>
      </w:r>
      <w:r w:rsidR="00C65400">
        <w:rPr>
          <w:lang w:val="fi-FI"/>
        </w:rPr>
        <w:t xml:space="preserve"> </w:t>
      </w:r>
      <w:r w:rsidR="00C65400">
        <w:rPr>
          <w:color w:val="4472C4" w:themeColor="accent1"/>
          <w:lang w:val="fi-FI"/>
        </w:rPr>
        <w:t>Päivätoiminnan tarkoitus on tukea vammaisen henkilön sosiaalista vuorovaikutusta ja osallisuutta sekä toimintakykyä ja omia vahvuuksia.</w:t>
      </w:r>
      <w:r w:rsidRPr="00E065E5">
        <w:rPr>
          <w:lang w:val="fi-FI"/>
        </w:rPr>
        <w:t xml:space="preserve"> Päivätoiminnan on tuettava itsenäisessä elämässä selviytymistä ja sen avulla on edistettävä sosiaalista vuorovaikutusta. Vammaispalvelulain mukainen päivätoiminta on järjestettävä muualla kuin omassa asunnossa, mutta sitä voidaan järjestää esimerkiksi palveluasumisyksikön erillisissä tiloissa. Päivätoiminnan määrään voivat vaikuttaa sekä asiakkaasta että toiminnan järjestäjästä aiheutuvat syyt, laissa ei ole säädetty päivätoiminnalle tuntimääriä. </w:t>
      </w:r>
    </w:p>
    <w:p w14:paraId="05B2BB5F" w14:textId="34CAE116" w:rsidR="007A7471" w:rsidRDefault="007A7471"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629DDF5" w14:textId="773DC330" w:rsidR="007A7471" w:rsidRDefault="007A7471"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Vammaiselle henkilölle järjestetään päivätoimintaa, joka vastaa sisällöltään, määrältään ja toteuttamistavaltaan vammaisen henkilön asiakassuunnitelmaan kirjattuihin yksilöllisiin tarpeisiin</w:t>
      </w:r>
      <w:r w:rsidR="00E274F5">
        <w:rPr>
          <w:color w:val="4472C4" w:themeColor="accent1"/>
          <w:lang w:val="fi-FI"/>
        </w:rPr>
        <w:t xml:space="preserve"> ja tavoitteisiin. Toiminnan tulee olla aktiivista ja monipuolista sekä tarjota riittävästi kognitiivisia ja toiminnallisia tavoitteita ja yhdessä olon mahdo</w:t>
      </w:r>
      <w:r w:rsidR="00E76458">
        <w:rPr>
          <w:color w:val="4472C4" w:themeColor="accent1"/>
          <w:lang w:val="fi-FI"/>
        </w:rPr>
        <w:t>l</w:t>
      </w:r>
      <w:r w:rsidR="00E274F5">
        <w:rPr>
          <w:color w:val="4472C4" w:themeColor="accent1"/>
          <w:lang w:val="fi-FI"/>
        </w:rPr>
        <w:t>lisuuksia. Sosiaalisen vuorovaikutuksen tukeminen eri keinoin päivätoiminnassa on tärkeää.</w:t>
      </w:r>
      <w:r w:rsidR="006A5F02">
        <w:rPr>
          <w:color w:val="4472C4" w:themeColor="accent1"/>
          <w:lang w:val="fi-FI"/>
        </w:rPr>
        <w:t xml:space="preserve"> Päivätoiminta voi sisältää liikuntaa, retkeilyä ja luovaa toimintaa. Tavoitteena on löytää ratkaisuja vammaisen henkilön osallistumisen haasteisiin ja madaltaa kynnystä osallistua yleisiin palveluihin ja tapahtumiin.</w:t>
      </w:r>
      <w:r w:rsidR="00394D42">
        <w:rPr>
          <w:color w:val="4472C4" w:themeColor="accent1"/>
          <w:lang w:val="fi-FI"/>
        </w:rPr>
        <w:t xml:space="preserve"> </w:t>
      </w:r>
    </w:p>
    <w:p w14:paraId="211E4F0A" w14:textId="22CB038F" w:rsidR="007A7471" w:rsidRDefault="007A7471"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61543F04" w14:textId="05CEEE64" w:rsidR="007A7471" w:rsidRDefault="00394D42"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 xml:space="preserve">Päivätoimintaa järjestetään henkilön tarpeiden ja voimavarojen mukaan siten, että toiminta mahdollistaa säännöllisen päivä- ja viikkorytmin sekä riittävän levon. </w:t>
      </w:r>
      <w:r w:rsidR="007A7471">
        <w:rPr>
          <w:color w:val="4472C4" w:themeColor="accent1"/>
          <w:lang w:val="fi-FI"/>
        </w:rPr>
        <w:t>Päivätoimintaa järjestetään viitenä päivänä viikossa, ellei pienempi määrä riitä vastaamaan vammaisen henkilön tarpeisiin.</w:t>
      </w:r>
      <w:r>
        <w:rPr>
          <w:color w:val="4472C4" w:themeColor="accent1"/>
          <w:lang w:val="fi-FI"/>
        </w:rPr>
        <w:t xml:space="preserve"> Päivätoimintaa voidaan järjestää harvemmin esimerkiksi silloin, kun henkilön terveydentila ja jaksaminen rajoittavat osallistumista.</w:t>
      </w:r>
    </w:p>
    <w:p w14:paraId="5A69621D" w14:textId="17E5DBE3" w:rsidR="007A7471" w:rsidRDefault="007A7471"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683155C6" w14:textId="67C799B6" w:rsidR="007A7471" w:rsidRDefault="007A7471"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t>Päivätoiminta</w:t>
      </w:r>
      <w:r w:rsidR="00D709DF">
        <w:rPr>
          <w:color w:val="4472C4" w:themeColor="accent1"/>
          <w:lang w:val="fi-FI"/>
        </w:rPr>
        <w:t xml:space="preserve"> voidaan toteuttaa henkil</w:t>
      </w:r>
      <w:r w:rsidR="000132AD">
        <w:rPr>
          <w:color w:val="4472C4" w:themeColor="accent1"/>
          <w:lang w:val="fi-FI"/>
        </w:rPr>
        <w:t>ö</w:t>
      </w:r>
      <w:r w:rsidR="00D709DF">
        <w:rPr>
          <w:color w:val="4472C4" w:themeColor="accent1"/>
          <w:lang w:val="fi-FI"/>
        </w:rPr>
        <w:t>kohtaisena tai ryhmässä annettavana palveluna taikka osana muuta palvelua.</w:t>
      </w:r>
      <w:r w:rsidR="00846B18">
        <w:rPr>
          <w:color w:val="4472C4" w:themeColor="accent1"/>
          <w:lang w:val="fi-FI"/>
        </w:rPr>
        <w:t xml:space="preserve"> Päivätoimintaa voidaan järjestää ryhmässä silloin, kun se on osallistujien tarpeiden sekä toiminnan tavoitteiden kannalta perusteltua. Koska päivätoimintaan osallistujien toimintakyky ja jaksaminen voivat vaihdella päivittäin, tämä huomioon ottaen palvelua järjestetään joustavasti. Myös ryhmämuotoisessa palvelussa otetaan huomioon yksilölliset tarpeet. Päivätoiminnan tavoitteista seuraa, että toimintaa järjestetään ensisijaisesti muualla kuin henkilön kotona tai ryhmämuotoiseen asumiseen liittyvissä tiloissa.</w:t>
      </w:r>
    </w:p>
    <w:p w14:paraId="16B565B3" w14:textId="480B49B6" w:rsidR="00E274F5" w:rsidRDefault="00E274F5"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p>
    <w:p w14:paraId="7417A21B" w14:textId="3F34DC4D" w:rsidR="00E274F5" w:rsidRPr="007A7471" w:rsidRDefault="00E274F5"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color w:val="4472C4" w:themeColor="accent1"/>
          <w:lang w:val="fi-FI"/>
        </w:rPr>
      </w:pPr>
      <w:r>
        <w:rPr>
          <w:color w:val="4472C4" w:themeColor="accent1"/>
          <w:lang w:val="fi-FI"/>
        </w:rPr>
        <w:lastRenderedPageBreak/>
        <w:t>Jos vammainen henkilö tarvitsee tukea päivätoiminnan matkoihin, ne järjestetään vammaispalvelulain mukaisena liikkumisen tukena.</w:t>
      </w:r>
    </w:p>
    <w:p w14:paraId="01E59851" w14:textId="77777777" w:rsidR="002609BE" w:rsidRPr="00E065E5" w:rsidRDefault="002609BE"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29C04873" w14:textId="213E041F" w:rsidR="002609BE" w:rsidRDefault="002609BE" w:rsidP="002609BE">
      <w:pPr>
        <w:rPr>
          <w:lang w:val="fi-FI"/>
        </w:rPr>
      </w:pPr>
      <w:r w:rsidRPr="00E065E5">
        <w:rPr>
          <w:lang w:val="fi-FI"/>
        </w:rPr>
        <w:t>Päivätoimintaan osallistuvalle ei makseta korvausta toimintaan osallistumisesta. Päivätoiminta on maksuton lukuun ottamatta kuljetusta, aterioita tai muita päivätoiminnan järjestäjän tarjoamia maksullisia palveluja</w:t>
      </w:r>
    </w:p>
    <w:p w14:paraId="6330D50D" w14:textId="77777777" w:rsidR="008343FE" w:rsidRDefault="008343FE" w:rsidP="002609BE">
      <w:pPr>
        <w:rPr>
          <w:lang w:val="fi-FI"/>
        </w:rPr>
      </w:pPr>
    </w:p>
    <w:p w14:paraId="07BCA92C" w14:textId="6BB2AD16" w:rsidR="00980B56" w:rsidRDefault="00980B56" w:rsidP="00980B56">
      <w:pPr>
        <w:rPr>
          <w:lang w:val="fi-FI"/>
        </w:rPr>
      </w:pPr>
    </w:p>
    <w:p w14:paraId="65119A84" w14:textId="70F22D89" w:rsidR="00980B56" w:rsidRPr="000D62AC" w:rsidRDefault="00CC39B5" w:rsidP="00980B56">
      <w:pPr>
        <w:pStyle w:val="Otsikko2"/>
        <w:spacing w:before="0" w:after="0"/>
        <w:rPr>
          <w:rFonts w:eastAsia="Arial" w:cs="Arial"/>
          <w:strike/>
          <w:lang w:val="fi-FI"/>
        </w:rPr>
      </w:pPr>
      <w:bookmarkStart w:id="304" w:name="_Toc119586215"/>
      <w:r>
        <w:rPr>
          <w:rFonts w:eastAsia="Arial" w:cs="Arial"/>
          <w:lang w:val="fi-FI"/>
        </w:rPr>
        <w:t>3</w:t>
      </w:r>
      <w:r w:rsidR="00980B56" w:rsidRPr="000D62AC">
        <w:rPr>
          <w:rFonts w:eastAsia="Arial" w:cs="Arial"/>
          <w:lang w:val="fi-FI"/>
        </w:rPr>
        <w:t>.1</w:t>
      </w:r>
      <w:r w:rsidR="009C5CFE">
        <w:rPr>
          <w:rFonts w:eastAsia="Arial" w:cs="Arial"/>
          <w:lang w:val="fi-FI"/>
        </w:rPr>
        <w:t>0</w:t>
      </w:r>
      <w:r w:rsidR="00980B56">
        <w:rPr>
          <w:rFonts w:eastAsia="Arial" w:cs="Arial"/>
          <w:lang w:val="fi-FI"/>
        </w:rPr>
        <w:t xml:space="preserve"> Liikkumisen tuki</w:t>
      </w:r>
      <w:bookmarkEnd w:id="304"/>
      <w:r w:rsidR="00980B56" w:rsidRPr="000D62AC">
        <w:rPr>
          <w:rFonts w:eastAsia="Arial" w:cs="Arial"/>
          <w:strike/>
          <w:lang w:val="fi-FI"/>
        </w:rPr>
        <w:t xml:space="preserve"> </w:t>
      </w:r>
    </w:p>
    <w:p w14:paraId="6F61A4A6" w14:textId="77777777" w:rsidR="00980B56" w:rsidRDefault="00980B56" w:rsidP="00980B56">
      <w:pPr>
        <w:rPr>
          <w:lang w:val="fi-FI"/>
        </w:rPr>
      </w:pPr>
    </w:p>
    <w:p w14:paraId="40A7165C" w14:textId="5683DF75" w:rsidR="00980B56" w:rsidRDefault="009B7E59" w:rsidP="005E2F11">
      <w:pPr>
        <w:jc w:val="both"/>
        <w:rPr>
          <w:color w:val="4472C4" w:themeColor="accent1"/>
          <w:lang w:val="fi-FI"/>
        </w:rPr>
      </w:pPr>
      <w:r>
        <w:rPr>
          <w:color w:val="4472C4" w:themeColor="accent1"/>
          <w:lang w:val="fi-FI"/>
        </w:rPr>
        <w:t xml:space="preserve">Vammainen henkilö voi saada sosiaalihuoltolain perusteella esimerkiksi julkisen liikenteen käytön ohjausta tai ohjattua harjoittelua, saattajapalvelua sekä ryhmäkuljetuksia, jotka ovat ensisijaisia suhteessa vammaispalvelulain mukaiseen liikkumisen tukeen. </w:t>
      </w:r>
      <w:r w:rsidR="00980B56" w:rsidRPr="005E2F11">
        <w:rPr>
          <w:color w:val="4472C4" w:themeColor="accent1"/>
          <w:lang w:val="fi-FI"/>
        </w:rPr>
        <w:t>Vammais</w:t>
      </w:r>
      <w:r w:rsidR="005E2F11" w:rsidRPr="005E2F11">
        <w:rPr>
          <w:color w:val="4472C4" w:themeColor="accent1"/>
          <w:lang w:val="fi-FI"/>
        </w:rPr>
        <w:t>ella</w:t>
      </w:r>
      <w:r w:rsidR="005E2F11">
        <w:rPr>
          <w:color w:val="4472C4" w:themeColor="accent1"/>
          <w:lang w:val="fi-FI"/>
        </w:rPr>
        <w:t xml:space="preserve"> henkilöllä on oikeus saada tarvitsemansa kohtuullinen liikkumisen tuki</w:t>
      </w:r>
      <w:r>
        <w:rPr>
          <w:color w:val="4472C4" w:themeColor="accent1"/>
          <w:lang w:val="fi-FI"/>
        </w:rPr>
        <w:t xml:space="preserve"> vammaispalvelulain mukaan</w:t>
      </w:r>
      <w:r w:rsidR="005E2F11">
        <w:rPr>
          <w:color w:val="4472C4" w:themeColor="accent1"/>
          <w:lang w:val="fi-FI"/>
        </w:rPr>
        <w:t xml:space="preserve">, jos hänellä on erityisiä vaikeuksia liikkumisessa eikä hän pysty itsenäisesti käyttämään julkista joukkoliikennettä ilman </w:t>
      </w:r>
      <w:commentRangeStart w:id="305"/>
      <w:r w:rsidR="005E2F11">
        <w:rPr>
          <w:color w:val="4472C4" w:themeColor="accent1"/>
          <w:lang w:val="fi-FI"/>
        </w:rPr>
        <w:t>kohtuuttoman</w:t>
      </w:r>
      <w:commentRangeEnd w:id="305"/>
      <w:r w:rsidR="009F792B">
        <w:rPr>
          <w:rStyle w:val="Kommentinviite"/>
        </w:rPr>
        <w:commentReference w:id="305"/>
      </w:r>
      <w:r w:rsidR="005E2F11">
        <w:rPr>
          <w:color w:val="4472C4" w:themeColor="accent1"/>
          <w:lang w:val="fi-FI"/>
        </w:rPr>
        <w:t xml:space="preserve"> suuria vaikeuksia.</w:t>
      </w:r>
      <w:r w:rsidR="00365835">
        <w:rPr>
          <w:color w:val="4472C4" w:themeColor="accent1"/>
          <w:lang w:val="fi-FI"/>
        </w:rPr>
        <w:t xml:space="preserve"> Ratkaisevaa on se, minkälaisia liikkumisen vaikeuksia toimintakyvyn rajoittuminen vammaiselle henkilölle aiheuttaa. Kyseessä voi olla fyysinen, kognitiivinen, psyykkinen, sosiaalinen tai aisteihin liittyvä toimintarajoite. Edellytyksenä on pitkäaikainen tai pysyvä toimintarajoite.</w:t>
      </w:r>
      <w:r w:rsidR="00905542">
        <w:rPr>
          <w:color w:val="4472C4" w:themeColor="accent1"/>
          <w:lang w:val="fi-FI"/>
        </w:rPr>
        <w:t xml:space="preserve"> </w:t>
      </w:r>
    </w:p>
    <w:p w14:paraId="0F38D97B" w14:textId="12FC082C" w:rsidR="005E2F11" w:rsidRDefault="005E2F11" w:rsidP="005E2F11">
      <w:pPr>
        <w:jc w:val="both"/>
        <w:rPr>
          <w:color w:val="4472C4" w:themeColor="accent1"/>
          <w:lang w:val="fi-FI"/>
        </w:rPr>
      </w:pPr>
    </w:p>
    <w:p w14:paraId="69D23435" w14:textId="4DCE4DE8" w:rsidR="005E2F11" w:rsidRDefault="005E2F11" w:rsidP="005E2F11">
      <w:pPr>
        <w:jc w:val="both"/>
        <w:rPr>
          <w:color w:val="4472C4" w:themeColor="accent1"/>
          <w:lang w:val="fi-FI"/>
        </w:rPr>
      </w:pPr>
      <w:r>
        <w:rPr>
          <w:color w:val="4472C4" w:themeColor="accent1"/>
          <w:lang w:val="fi-FI"/>
        </w:rPr>
        <w:t>Liikkumisen tukea järjestetään työ- ja opiskelumatkoihin sekä työllistymistä tukevan toiminnan, työtoiminnan ja päivätoiminnan sekä muun tavanomaisen elämän matkoihin. Liikkumisen tukea järjestetään lisäksi tarvittaessa</w:t>
      </w:r>
      <w:r w:rsidR="00ED69EC">
        <w:rPr>
          <w:color w:val="4472C4" w:themeColor="accent1"/>
          <w:lang w:val="fi-FI"/>
        </w:rPr>
        <w:t xml:space="preserve"> valmennuksen, erityisen osallisuuden tuen, tuetun päätöksenteon, vaativan moniammatillisen tuen ja lyhytaikaisen huolenpidon matkoihin.</w:t>
      </w:r>
      <w:r w:rsidR="001D563B">
        <w:rPr>
          <w:color w:val="4472C4" w:themeColor="accent1"/>
          <w:lang w:val="fi-FI"/>
        </w:rPr>
        <w:t xml:space="preserve"> Muun tavanomaisen elämän matkoihin on oikeus saada liikkumisen tukea vähintään 18 yhdensuuntaista matkaa kuukaudessa, ellei vammainen henkilö hae tätä pienempää määrää matkoja. Vammaisella henkilöllä on oikeus tehdä matkan aikana kohtuullinen pysähdys tai poikkeama asiointia varten.</w:t>
      </w:r>
      <w:r w:rsidR="00905542">
        <w:rPr>
          <w:color w:val="4472C4" w:themeColor="accent1"/>
          <w:lang w:val="fi-FI"/>
        </w:rPr>
        <w:t xml:space="preserve"> Liikkumisen tukena ei järjestetä terveydenhuoltoon liittyviä tai muita matkoja, joiden kustannuksiin henkilö saa korvausta muun lain nojalla.</w:t>
      </w:r>
    </w:p>
    <w:p w14:paraId="6CE297EA" w14:textId="4BEAEC0F" w:rsidR="00ED69EC" w:rsidRDefault="00ED69EC" w:rsidP="005E2F11">
      <w:pPr>
        <w:jc w:val="both"/>
        <w:rPr>
          <w:color w:val="4472C4" w:themeColor="accent1"/>
          <w:lang w:val="fi-FI"/>
        </w:rPr>
      </w:pPr>
    </w:p>
    <w:p w14:paraId="0E6EE5A0" w14:textId="392A0078" w:rsidR="00ED69EC" w:rsidRDefault="00ED69EC" w:rsidP="005E2F11">
      <w:pPr>
        <w:jc w:val="both"/>
        <w:rPr>
          <w:color w:val="4472C4" w:themeColor="accent1"/>
          <w:lang w:val="fi-FI"/>
        </w:rPr>
      </w:pPr>
      <w:r>
        <w:rPr>
          <w:color w:val="4472C4" w:themeColor="accent1"/>
          <w:lang w:val="fi-FI"/>
        </w:rPr>
        <w:t>Liikkumisen tuen toteuttamistapaa, määrää ja alueellista laajuutta arvioitaessa otetaan huomioon vammaisen henkilön asiakassuunnitelmaan kirjattu liikkumisen tuen tarve, muut käytettävissä olevat palvelut ja toimintaympäristön este</w:t>
      </w:r>
      <w:r w:rsidR="0008082D">
        <w:rPr>
          <w:color w:val="4472C4" w:themeColor="accent1"/>
          <w:lang w:val="fi-FI"/>
        </w:rPr>
        <w:t>ettöm</w:t>
      </w:r>
      <w:r>
        <w:rPr>
          <w:color w:val="4472C4" w:themeColor="accent1"/>
          <w:lang w:val="fi-FI"/>
        </w:rPr>
        <w:t>yys</w:t>
      </w:r>
      <w:r w:rsidR="00365835">
        <w:rPr>
          <w:color w:val="4472C4" w:themeColor="accent1"/>
          <w:lang w:val="fi-FI"/>
        </w:rPr>
        <w:t xml:space="preserve"> eri vuoden- ja vuorokaudenaikoina</w:t>
      </w:r>
      <w:r>
        <w:rPr>
          <w:color w:val="4472C4" w:themeColor="accent1"/>
          <w:lang w:val="fi-FI"/>
        </w:rPr>
        <w:t>.</w:t>
      </w:r>
    </w:p>
    <w:p w14:paraId="75810A46" w14:textId="72741271" w:rsidR="00ED69EC" w:rsidRDefault="00ED69EC" w:rsidP="005E2F11">
      <w:pPr>
        <w:jc w:val="both"/>
        <w:rPr>
          <w:color w:val="4472C4" w:themeColor="accent1"/>
          <w:lang w:val="fi-FI"/>
        </w:rPr>
      </w:pPr>
    </w:p>
    <w:p w14:paraId="69F4725C" w14:textId="6A9081EB" w:rsidR="00ED69EC" w:rsidRDefault="00ED69EC" w:rsidP="005E2F11">
      <w:pPr>
        <w:jc w:val="both"/>
        <w:rPr>
          <w:color w:val="4472C4" w:themeColor="accent1"/>
          <w:lang w:val="fi-FI"/>
        </w:rPr>
      </w:pPr>
      <w:r>
        <w:rPr>
          <w:color w:val="4472C4" w:themeColor="accent1"/>
          <w:lang w:val="fi-FI"/>
        </w:rPr>
        <w:t>Vammaisen henkilön liikkumisen tuki voidaan toteuttaa:</w:t>
      </w:r>
    </w:p>
    <w:p w14:paraId="44D4FE8B" w14:textId="58735645" w:rsidR="00ED69EC" w:rsidRDefault="00ED69EC" w:rsidP="00ED69EC">
      <w:pPr>
        <w:numPr>
          <w:ilvl w:val="0"/>
          <w:numId w:val="22"/>
        </w:numPr>
        <w:jc w:val="both"/>
        <w:rPr>
          <w:color w:val="4472C4" w:themeColor="accent1"/>
          <w:lang w:val="fi-FI"/>
        </w:rPr>
      </w:pPr>
      <w:r>
        <w:rPr>
          <w:color w:val="4472C4" w:themeColor="accent1"/>
          <w:lang w:val="fi-FI"/>
        </w:rPr>
        <w:t>kuljetuspalveluna;</w:t>
      </w:r>
    </w:p>
    <w:p w14:paraId="5BC16B02" w14:textId="3DA09FE6" w:rsidR="00ED69EC" w:rsidRDefault="00ED69EC" w:rsidP="00ED69EC">
      <w:pPr>
        <w:numPr>
          <w:ilvl w:val="0"/>
          <w:numId w:val="22"/>
        </w:numPr>
        <w:jc w:val="both"/>
        <w:rPr>
          <w:color w:val="4472C4" w:themeColor="accent1"/>
          <w:lang w:val="fi-FI"/>
        </w:rPr>
      </w:pPr>
      <w:r>
        <w:rPr>
          <w:color w:val="4472C4" w:themeColor="accent1"/>
          <w:lang w:val="fi-FI"/>
        </w:rPr>
        <w:t>henkilökohtaisen avun avulla;</w:t>
      </w:r>
    </w:p>
    <w:p w14:paraId="562317C4" w14:textId="03523E1C" w:rsidR="00ED69EC" w:rsidRDefault="00ED69EC" w:rsidP="00ED69EC">
      <w:pPr>
        <w:numPr>
          <w:ilvl w:val="0"/>
          <w:numId w:val="22"/>
        </w:numPr>
        <w:jc w:val="both"/>
        <w:rPr>
          <w:color w:val="4472C4" w:themeColor="accent1"/>
          <w:lang w:val="fi-FI"/>
        </w:rPr>
      </w:pPr>
      <w:r>
        <w:rPr>
          <w:color w:val="4472C4" w:themeColor="accent1"/>
          <w:lang w:val="fi-FI"/>
        </w:rPr>
        <w:t>saattajan avulla;</w:t>
      </w:r>
    </w:p>
    <w:p w14:paraId="0525728C" w14:textId="312D098D" w:rsidR="00ED69EC" w:rsidRDefault="00ED69EC" w:rsidP="00ED69EC">
      <w:pPr>
        <w:numPr>
          <w:ilvl w:val="0"/>
          <w:numId w:val="22"/>
        </w:numPr>
        <w:jc w:val="both"/>
        <w:rPr>
          <w:color w:val="4472C4" w:themeColor="accent1"/>
          <w:lang w:val="fi-FI"/>
        </w:rPr>
      </w:pPr>
      <w:r>
        <w:rPr>
          <w:color w:val="4472C4" w:themeColor="accent1"/>
          <w:lang w:val="fi-FI"/>
        </w:rPr>
        <w:t>antamalla taloudellisena tukena henkilön käyttöön auto tai muu hänelle soveltuva kulkuneuvo;</w:t>
      </w:r>
    </w:p>
    <w:p w14:paraId="27D43CFE" w14:textId="34B417C9" w:rsidR="00ED69EC" w:rsidRDefault="00ED69EC" w:rsidP="00ED69EC">
      <w:pPr>
        <w:numPr>
          <w:ilvl w:val="0"/>
          <w:numId w:val="22"/>
        </w:numPr>
        <w:jc w:val="both"/>
        <w:rPr>
          <w:color w:val="4472C4" w:themeColor="accent1"/>
          <w:lang w:val="fi-FI"/>
        </w:rPr>
      </w:pPr>
      <w:r>
        <w:rPr>
          <w:color w:val="4472C4" w:themeColor="accent1"/>
          <w:lang w:val="fi-FI"/>
        </w:rPr>
        <w:t>myöntämällä auton tai muun kulkuneuvon hankintaan taloudellista tukea;</w:t>
      </w:r>
    </w:p>
    <w:p w14:paraId="7C014146" w14:textId="7CF6AB60" w:rsidR="00ED69EC" w:rsidRDefault="00ED69EC" w:rsidP="00ED69EC">
      <w:pPr>
        <w:numPr>
          <w:ilvl w:val="0"/>
          <w:numId w:val="22"/>
        </w:numPr>
        <w:jc w:val="both"/>
        <w:rPr>
          <w:color w:val="4472C4" w:themeColor="accent1"/>
          <w:lang w:val="fi-FI"/>
        </w:rPr>
      </w:pPr>
      <w:r>
        <w:rPr>
          <w:color w:val="4472C4" w:themeColor="accent1"/>
          <w:lang w:val="fi-FI"/>
        </w:rPr>
        <w:t>muulla soveltuvalla tavalla.</w:t>
      </w:r>
    </w:p>
    <w:p w14:paraId="08FDEE1A" w14:textId="77777777" w:rsidR="00541EB0" w:rsidRDefault="00541EB0" w:rsidP="00ED69EC">
      <w:pPr>
        <w:jc w:val="both"/>
        <w:rPr>
          <w:color w:val="4472C4" w:themeColor="accent1"/>
          <w:lang w:val="fi-FI"/>
        </w:rPr>
      </w:pPr>
    </w:p>
    <w:p w14:paraId="20641300" w14:textId="0CA74B3C" w:rsidR="001D563B" w:rsidRDefault="00ED69EC" w:rsidP="00ED69EC">
      <w:pPr>
        <w:jc w:val="both"/>
        <w:rPr>
          <w:color w:val="4472C4" w:themeColor="accent1"/>
          <w:lang w:val="fi-FI"/>
        </w:rPr>
      </w:pPr>
      <w:r>
        <w:rPr>
          <w:color w:val="4472C4" w:themeColor="accent1"/>
          <w:lang w:val="fi-FI"/>
        </w:rPr>
        <w:t>Liikkumisen tuki voidaan toteuttaa yhdellä tai useammalla eri toteuttamistavalla.</w:t>
      </w:r>
      <w:r w:rsidR="00AA14B1">
        <w:rPr>
          <w:color w:val="4472C4" w:themeColor="accent1"/>
          <w:lang w:val="fi-FI"/>
        </w:rPr>
        <w:t xml:space="preserve"> Kuljetuspalvelumatkoja voidaan yhdistellä toteutettavaksi samalla kulkuvälineellä jollei siitä aiheudu matkustusajan kohtuutonta pitenemistä tai muuta kohtuutonta haittaa vammaiselle henkilölle.</w:t>
      </w:r>
      <w:r w:rsidR="009B7E59">
        <w:rPr>
          <w:color w:val="4472C4" w:themeColor="accent1"/>
          <w:lang w:val="fi-FI"/>
        </w:rPr>
        <w:t xml:space="preserve"> Liikkumisen tukea on mahdollista järjestää vain osalle matkaa, jos vammainen henkilö pystyy käyttämään itsenäisesti julkista joukkoliikennettä.</w:t>
      </w:r>
    </w:p>
    <w:p w14:paraId="16F9D7EA" w14:textId="77777777" w:rsidR="001D563B" w:rsidRPr="001D563B" w:rsidRDefault="001D563B" w:rsidP="001D563B">
      <w:pPr>
        <w:jc w:val="both"/>
        <w:rPr>
          <w:color w:val="4472C4"/>
          <w:lang w:val="fi-FI"/>
        </w:rPr>
      </w:pPr>
    </w:p>
    <w:p w14:paraId="09DCE029" w14:textId="65FF78D3" w:rsidR="001D563B" w:rsidRDefault="001D563B" w:rsidP="001D563B">
      <w:pPr>
        <w:jc w:val="both"/>
        <w:rPr>
          <w:color w:val="4472C4"/>
          <w:lang w:val="fi-FI"/>
        </w:rPr>
      </w:pPr>
      <w:r w:rsidRPr="001D563B">
        <w:rPr>
          <w:color w:val="4472C4"/>
          <w:lang w:val="fi-FI"/>
        </w:rPr>
        <w:t xml:space="preserve">Hyvinvointialue </w:t>
      </w:r>
      <w:r>
        <w:rPr>
          <w:color w:val="4472C4"/>
          <w:lang w:val="fi-FI"/>
        </w:rPr>
        <w:t>voi vammaisen henkilön hakemuksesta toteuttaa liikkumisen tuen joko kokonaan tai osittain siten, että sen määrä perustuu matkojen määrän sijaan e</w:t>
      </w:r>
      <w:r w:rsidR="00600CB5">
        <w:rPr>
          <w:color w:val="4472C4"/>
          <w:lang w:val="fi-FI"/>
        </w:rPr>
        <w:t xml:space="preserve">uromäärään tai kilometri- ja euromäärään. </w:t>
      </w:r>
    </w:p>
    <w:p w14:paraId="14CB3150" w14:textId="522F8ACD" w:rsidR="00600CB5" w:rsidRDefault="00600CB5" w:rsidP="001D563B">
      <w:pPr>
        <w:jc w:val="both"/>
        <w:rPr>
          <w:color w:val="4472C4"/>
          <w:lang w:val="fi-FI"/>
        </w:rPr>
      </w:pPr>
    </w:p>
    <w:p w14:paraId="04ECB1EB" w14:textId="13878466" w:rsidR="00600CB5" w:rsidRPr="001D563B" w:rsidRDefault="00600CB5" w:rsidP="001D563B">
      <w:pPr>
        <w:jc w:val="both"/>
        <w:rPr>
          <w:color w:val="4472C4"/>
          <w:lang w:val="fi-FI"/>
        </w:rPr>
      </w:pPr>
      <w:r>
        <w:rPr>
          <w:color w:val="4472C4"/>
          <w:lang w:val="fi-FI"/>
        </w:rPr>
        <w:t xml:space="preserve">Hyvinvointialue voi vammaisen henkilön hakemuksesta päättää liikkumisen tuen jaksottamisesta korkeintaan yhden vuoden </w:t>
      </w:r>
      <w:commentRangeStart w:id="306"/>
      <w:r>
        <w:rPr>
          <w:color w:val="4472C4"/>
          <w:lang w:val="fi-FI"/>
        </w:rPr>
        <w:t>ajalle</w:t>
      </w:r>
      <w:commentRangeEnd w:id="306"/>
      <w:r>
        <w:rPr>
          <w:rStyle w:val="Kommentinviite"/>
        </w:rPr>
        <w:commentReference w:id="306"/>
      </w:r>
      <w:r>
        <w:rPr>
          <w:color w:val="4472C4"/>
          <w:lang w:val="fi-FI"/>
        </w:rPr>
        <w:t xml:space="preserve">. </w:t>
      </w:r>
    </w:p>
    <w:p w14:paraId="536B9801" w14:textId="5FDB09BD" w:rsidR="001D563B" w:rsidRDefault="001D563B" w:rsidP="00ED69EC">
      <w:pPr>
        <w:jc w:val="both"/>
        <w:rPr>
          <w:color w:val="4472C4" w:themeColor="accent1"/>
          <w:lang w:val="fi-FI"/>
        </w:rPr>
      </w:pPr>
    </w:p>
    <w:p w14:paraId="3FC87A13" w14:textId="222A5A9D" w:rsidR="00973E29" w:rsidRDefault="00600CB5" w:rsidP="00ED69EC">
      <w:pPr>
        <w:jc w:val="both"/>
        <w:rPr>
          <w:color w:val="4472C4" w:themeColor="accent1"/>
          <w:lang w:val="fi-FI"/>
        </w:rPr>
      </w:pPr>
      <w:r>
        <w:rPr>
          <w:color w:val="4472C4" w:themeColor="accent1"/>
          <w:lang w:val="fi-FI"/>
        </w:rPr>
        <w:t>Työ- ja opiskelumatkojen laajuutta arvioitaessa otetaan huomioon vammaisen henkilön yhdenvertainen oikeus työntekoon ja opiskeluun sekä vammaisen henkilön yksilöllinen liikkumisen tuen tarve.</w:t>
      </w:r>
      <w:r w:rsidR="009B7E59">
        <w:rPr>
          <w:color w:val="4472C4" w:themeColor="accent1"/>
          <w:lang w:val="fi-FI"/>
        </w:rPr>
        <w:t xml:space="preserve"> Työmatkan alku- ja päätepiste voi olla muukin kuin koti tai tavanomainen työn suorituspaikka</w:t>
      </w:r>
      <w:r w:rsidR="00905542">
        <w:rPr>
          <w:color w:val="4472C4" w:themeColor="accent1"/>
          <w:lang w:val="fi-FI"/>
        </w:rPr>
        <w:t xml:space="preserve">, ellei se </w:t>
      </w:r>
      <w:r w:rsidR="00973E29">
        <w:rPr>
          <w:color w:val="4472C4" w:themeColor="accent1"/>
          <w:lang w:val="fi-FI"/>
        </w:rPr>
        <w:t>aiheuta kohtuutonta pidennystä matkaan</w:t>
      </w:r>
      <w:r w:rsidR="009B7E59">
        <w:rPr>
          <w:color w:val="4472C4" w:themeColor="accent1"/>
          <w:lang w:val="fi-FI"/>
        </w:rPr>
        <w:t>. T</w:t>
      </w:r>
      <w:r w:rsidR="00973E29">
        <w:rPr>
          <w:color w:val="4472C4" w:themeColor="accent1"/>
          <w:lang w:val="fi-FI"/>
        </w:rPr>
        <w:t>yömatkan päätteeksi</w:t>
      </w:r>
      <w:r w:rsidR="009B7E59">
        <w:rPr>
          <w:color w:val="4472C4" w:themeColor="accent1"/>
          <w:lang w:val="fi-FI"/>
        </w:rPr>
        <w:t xml:space="preserve"> voi esimerkiksi</w:t>
      </w:r>
      <w:r w:rsidR="00973E29">
        <w:rPr>
          <w:color w:val="4472C4" w:themeColor="accent1"/>
          <w:lang w:val="fi-FI"/>
        </w:rPr>
        <w:t xml:space="preserve"> jäädä</w:t>
      </w:r>
      <w:r w:rsidR="009B7E59">
        <w:rPr>
          <w:color w:val="4472C4" w:themeColor="accent1"/>
          <w:lang w:val="fi-FI"/>
        </w:rPr>
        <w:t xml:space="preserve"> suoraan asioille.</w:t>
      </w:r>
      <w:r>
        <w:rPr>
          <w:color w:val="4472C4" w:themeColor="accent1"/>
          <w:lang w:val="fi-FI"/>
        </w:rPr>
        <w:t xml:space="preserve"> </w:t>
      </w:r>
      <w:r w:rsidR="00973E29">
        <w:rPr>
          <w:color w:val="4472C4" w:themeColor="accent1"/>
          <w:lang w:val="fi-FI"/>
        </w:rPr>
        <w:t>Liikkumisen tukena ei korvata työtehtäviin liittyviä työpäivän aikana tehtäviä matkoja. Koska nämä matkat ovat työnantajan määrättäviss</w:t>
      </w:r>
      <w:r w:rsidR="0062732B">
        <w:rPr>
          <w:color w:val="4472C4" w:themeColor="accent1"/>
          <w:lang w:val="fi-FI"/>
        </w:rPr>
        <w:t>ä</w:t>
      </w:r>
      <w:r w:rsidR="00973E29">
        <w:rPr>
          <w:color w:val="4472C4" w:themeColor="accent1"/>
          <w:lang w:val="fi-FI"/>
        </w:rPr>
        <w:t xml:space="preserve">, työnantajan tulee korvata niistä aiheutuvat kustannukset. Myös yrittäjä vastaa näistä kustannuksista itse. </w:t>
      </w:r>
      <w:r w:rsidR="0010040D">
        <w:rPr>
          <w:color w:val="4472C4" w:themeColor="accent1"/>
          <w:lang w:val="fi-FI"/>
        </w:rPr>
        <w:t>Opiskelumatkoina korvataan matkat, jotka liittyvät sellaiseen opiskeluun, joka johtaa tutkintoon tai ammattiin tai parantaa valmiuksia tällaiseen opiskeluun taikka parantaa henkilön mahdollisuuksia työllistyä esimerkiksi henkilön ammattitaitoa vahvistamalla. Tällaista opiskelua on myös valmentava ja kuntouttava opetus ja ohjaus. Opiskelumatkoiksi ei katsota sellaiseen harrastusluonteiseen opiskeluun liittyvää matkaa, jonka ei arvioida parantavan henkilön mahdollisuuksia työllistyä. Näihin matkoihin on mahdollista käyttää muuhun tavanomaiseen elämään tarkoitettua liikkumisen tukea.</w:t>
      </w:r>
    </w:p>
    <w:p w14:paraId="658A71B1" w14:textId="0B386EB8" w:rsidR="0010040D" w:rsidRDefault="0010040D" w:rsidP="00ED69EC">
      <w:pPr>
        <w:jc w:val="both"/>
        <w:rPr>
          <w:color w:val="4472C4" w:themeColor="accent1"/>
          <w:lang w:val="fi-FI"/>
        </w:rPr>
      </w:pPr>
    </w:p>
    <w:p w14:paraId="0EFC2D0A" w14:textId="4DE30E3A" w:rsidR="0010040D" w:rsidRDefault="0010040D" w:rsidP="00ED69EC">
      <w:pPr>
        <w:jc w:val="both"/>
        <w:rPr>
          <w:color w:val="4472C4" w:themeColor="accent1"/>
          <w:lang w:val="fi-FI"/>
        </w:rPr>
      </w:pPr>
      <w:r>
        <w:rPr>
          <w:color w:val="4472C4" w:themeColor="accent1"/>
          <w:lang w:val="fi-FI"/>
        </w:rPr>
        <w:t>Muun tavanomaisen elämän matkoja ovat esimerkiksi asioimiseen, harrastuksiin, sosiaalisten suhteiden ylläpitämiseen ja yhteiskunna</w:t>
      </w:r>
      <w:r w:rsidR="0062732B">
        <w:rPr>
          <w:color w:val="4472C4" w:themeColor="accent1"/>
          <w:lang w:val="fi-FI"/>
        </w:rPr>
        <w:t>l</w:t>
      </w:r>
      <w:r>
        <w:rPr>
          <w:color w:val="4472C4" w:themeColor="accent1"/>
          <w:lang w:val="fi-FI"/>
        </w:rPr>
        <w:t>liseen osallistumiseen liittyvät matkat.</w:t>
      </w:r>
    </w:p>
    <w:p w14:paraId="5E08551F" w14:textId="77777777" w:rsidR="00973E29" w:rsidRDefault="00973E29" w:rsidP="00ED69EC">
      <w:pPr>
        <w:jc w:val="both"/>
        <w:rPr>
          <w:color w:val="4472C4" w:themeColor="accent1"/>
          <w:lang w:val="fi-FI"/>
        </w:rPr>
      </w:pPr>
    </w:p>
    <w:p w14:paraId="711185E1" w14:textId="21F408D7" w:rsidR="00600CB5" w:rsidRDefault="00600CB5" w:rsidP="00ED69EC">
      <w:pPr>
        <w:jc w:val="both"/>
        <w:rPr>
          <w:color w:val="4472C4" w:themeColor="accent1"/>
          <w:lang w:val="fi-FI"/>
        </w:rPr>
      </w:pPr>
      <w:r>
        <w:rPr>
          <w:color w:val="4472C4" w:themeColor="accent1"/>
          <w:lang w:val="fi-FI"/>
        </w:rPr>
        <w:t>Muita kuin työ- ja opiskelumatkoja voi tehdä oman asuinkunnan ja oman elämän kannalta merkittävien kuntien välillä. Erityisestä syystä muita kuin työ- ja opiskelumatkoja voi tehdä myös muiden kuntien alueella. Euromäärään sekä kilometri- ja euromäärään perustuvia matkoja voi tehdä koko maan alueella.</w:t>
      </w:r>
    </w:p>
    <w:p w14:paraId="2A03D6BB" w14:textId="7051875E" w:rsidR="00C067AD" w:rsidRDefault="00C067AD" w:rsidP="00ED69EC">
      <w:pPr>
        <w:jc w:val="both"/>
        <w:rPr>
          <w:color w:val="4472C4" w:themeColor="accent1"/>
          <w:lang w:val="fi-FI"/>
        </w:rPr>
      </w:pPr>
    </w:p>
    <w:p w14:paraId="02C30D46" w14:textId="62201987" w:rsidR="00C067AD" w:rsidRDefault="00C067AD" w:rsidP="00ED69EC">
      <w:pPr>
        <w:jc w:val="both"/>
        <w:rPr>
          <w:color w:val="4472C4" w:themeColor="accent1"/>
          <w:lang w:val="fi-FI"/>
        </w:rPr>
      </w:pPr>
      <w:r>
        <w:rPr>
          <w:color w:val="4472C4" w:themeColor="accent1"/>
          <w:lang w:val="fi-FI"/>
        </w:rPr>
        <w:t>Arvioitaessa vammaisen henkilön yksilöllistä tarvetta li</w:t>
      </w:r>
      <w:r w:rsidR="0062732B">
        <w:rPr>
          <w:color w:val="4472C4" w:themeColor="accent1"/>
          <w:lang w:val="fi-FI"/>
        </w:rPr>
        <w:t>i</w:t>
      </w:r>
      <w:r>
        <w:rPr>
          <w:color w:val="4472C4" w:themeColor="accent1"/>
          <w:lang w:val="fi-FI"/>
        </w:rPr>
        <w:t>kkumiseen tukeen selvitetään henkilön toiminnallista eli sosiaalista ja fyysistä ympäristöä muun muassa sen suhteen, missä vammaisen henkilön ja myös muun alueella asuvan väestön käyttämät palvelut ja muut asiointimahdollisuudet sijai</w:t>
      </w:r>
      <w:r w:rsidR="0062732B">
        <w:rPr>
          <w:color w:val="4472C4" w:themeColor="accent1"/>
          <w:lang w:val="fi-FI"/>
        </w:rPr>
        <w:t>t</w:t>
      </w:r>
      <w:r>
        <w:rPr>
          <w:color w:val="4472C4" w:themeColor="accent1"/>
          <w:lang w:val="fi-FI"/>
        </w:rPr>
        <w:t xml:space="preserve">sevat. </w:t>
      </w:r>
    </w:p>
    <w:p w14:paraId="1A055AC3" w14:textId="5A779B64" w:rsidR="00AB5CED" w:rsidRDefault="00AB5CED" w:rsidP="00ED69EC">
      <w:pPr>
        <w:jc w:val="both"/>
        <w:rPr>
          <w:color w:val="4472C4" w:themeColor="accent1"/>
          <w:lang w:val="fi-FI"/>
        </w:rPr>
      </w:pPr>
    </w:p>
    <w:p w14:paraId="39914024" w14:textId="6107F02A" w:rsidR="00AB5CED" w:rsidRPr="00AB5CED" w:rsidRDefault="00AB5CED" w:rsidP="00ED69EC">
      <w:pPr>
        <w:jc w:val="both"/>
        <w:rPr>
          <w:b/>
          <w:bCs/>
          <w:color w:val="4472C4" w:themeColor="accent1"/>
          <w:lang w:val="fi-FI"/>
        </w:rPr>
      </w:pPr>
      <w:commentRangeStart w:id="307"/>
      <w:r>
        <w:rPr>
          <w:b/>
          <w:bCs/>
          <w:color w:val="4472C4" w:themeColor="accent1"/>
          <w:lang w:val="fi-FI"/>
        </w:rPr>
        <w:t>Kuljetuspalvelu</w:t>
      </w:r>
      <w:commentRangeEnd w:id="307"/>
      <w:r w:rsidR="00977E4C">
        <w:rPr>
          <w:rStyle w:val="Kommentinviite"/>
        </w:rPr>
        <w:commentReference w:id="307"/>
      </w:r>
    </w:p>
    <w:p w14:paraId="56556346" w14:textId="3CA350C0" w:rsidR="00AB5CED" w:rsidRDefault="00AB5CED" w:rsidP="00ED69EC">
      <w:pPr>
        <w:jc w:val="both"/>
        <w:rPr>
          <w:color w:val="4472C4" w:themeColor="accent1"/>
          <w:lang w:val="fi-FI"/>
        </w:rPr>
      </w:pPr>
    </w:p>
    <w:p w14:paraId="2EF7838E" w14:textId="77777777" w:rsidR="00530D73" w:rsidRDefault="00530D73" w:rsidP="00ED69EC">
      <w:pPr>
        <w:jc w:val="both"/>
        <w:rPr>
          <w:color w:val="4472C4" w:themeColor="accent1"/>
          <w:lang w:val="fi-FI"/>
        </w:rPr>
      </w:pPr>
    </w:p>
    <w:p w14:paraId="1AD6D0A5" w14:textId="07050DE6" w:rsidR="00AB5CED" w:rsidRPr="00AB5CED" w:rsidRDefault="00AB5CED" w:rsidP="00ED69EC">
      <w:pPr>
        <w:jc w:val="both"/>
        <w:rPr>
          <w:b/>
          <w:bCs/>
          <w:color w:val="4472C4" w:themeColor="accent1"/>
          <w:lang w:val="fi-FI"/>
        </w:rPr>
      </w:pPr>
      <w:r>
        <w:rPr>
          <w:b/>
          <w:bCs/>
          <w:color w:val="4472C4" w:themeColor="accent1"/>
          <w:lang w:val="fi-FI"/>
        </w:rPr>
        <w:t>Henkilökohtainen apu</w:t>
      </w:r>
    </w:p>
    <w:p w14:paraId="61B7D10C" w14:textId="23E1298D" w:rsidR="00AB5CED" w:rsidRDefault="00AB5CED" w:rsidP="00ED69EC">
      <w:pPr>
        <w:jc w:val="both"/>
        <w:rPr>
          <w:color w:val="4472C4" w:themeColor="accent1"/>
          <w:lang w:val="fi-FI"/>
        </w:rPr>
      </w:pPr>
    </w:p>
    <w:p w14:paraId="1003C9F6" w14:textId="3F46936E" w:rsidR="00977E4C" w:rsidRDefault="00977E4C" w:rsidP="00ED69EC">
      <w:pPr>
        <w:jc w:val="both"/>
        <w:rPr>
          <w:color w:val="4472C4" w:themeColor="accent1"/>
          <w:lang w:val="fi-FI"/>
        </w:rPr>
      </w:pPr>
      <w:r>
        <w:rPr>
          <w:color w:val="4472C4" w:themeColor="accent1"/>
          <w:lang w:val="fi-FI"/>
        </w:rPr>
        <w:t xml:space="preserve">Liikkumisen tukea voidaan toteuttaa henkilökohtaisen avun avulla silloin, kun vammainen henkilö pystyy käyttämään julkista joukkoliikennettä avustajan avustamana tai liikkumaan muuten avustajan avustamana. </w:t>
      </w:r>
      <w:r w:rsidR="00211990">
        <w:rPr>
          <w:color w:val="4472C4" w:themeColor="accent1"/>
          <w:lang w:val="fi-FI"/>
        </w:rPr>
        <w:t xml:space="preserve">Avustustuntien määrää arvioitaessa otetaan huomioon liiikkumiseen käytettävä aika. </w:t>
      </w:r>
    </w:p>
    <w:p w14:paraId="5D682272" w14:textId="77777777" w:rsidR="00530D73" w:rsidRDefault="00530D73" w:rsidP="00ED69EC">
      <w:pPr>
        <w:jc w:val="both"/>
        <w:rPr>
          <w:color w:val="4472C4" w:themeColor="accent1"/>
          <w:lang w:val="fi-FI"/>
        </w:rPr>
      </w:pPr>
    </w:p>
    <w:p w14:paraId="7D4593AF" w14:textId="3A0F342F" w:rsidR="00AB5CED" w:rsidRPr="00AB5CED" w:rsidRDefault="00530D73" w:rsidP="00ED69EC">
      <w:pPr>
        <w:jc w:val="both"/>
        <w:rPr>
          <w:b/>
          <w:bCs/>
          <w:color w:val="4472C4" w:themeColor="accent1"/>
          <w:lang w:val="fi-FI"/>
        </w:rPr>
      </w:pPr>
      <w:commentRangeStart w:id="308"/>
      <w:r>
        <w:rPr>
          <w:b/>
          <w:bCs/>
          <w:color w:val="4472C4" w:themeColor="accent1"/>
          <w:lang w:val="fi-FI"/>
        </w:rPr>
        <w:t>Saattajapalvelut</w:t>
      </w:r>
      <w:commentRangeEnd w:id="308"/>
      <w:r w:rsidR="00211990">
        <w:rPr>
          <w:rStyle w:val="Kommentinviite"/>
        </w:rPr>
        <w:commentReference w:id="308"/>
      </w:r>
    </w:p>
    <w:p w14:paraId="2E3084D6" w14:textId="706CCCB1" w:rsidR="00AB5CED" w:rsidRDefault="00AB5CED" w:rsidP="00ED69EC">
      <w:pPr>
        <w:jc w:val="both"/>
        <w:rPr>
          <w:color w:val="4472C4" w:themeColor="accent1"/>
          <w:lang w:val="fi-FI"/>
        </w:rPr>
      </w:pPr>
    </w:p>
    <w:p w14:paraId="18F592EC" w14:textId="77777777" w:rsidR="00211990" w:rsidRDefault="00211990" w:rsidP="00ED69EC">
      <w:pPr>
        <w:jc w:val="both"/>
        <w:rPr>
          <w:color w:val="4472C4" w:themeColor="accent1"/>
          <w:lang w:val="fi-FI"/>
        </w:rPr>
      </w:pPr>
    </w:p>
    <w:p w14:paraId="7D7DC693" w14:textId="77777777" w:rsidR="00530D73" w:rsidRDefault="00530D73" w:rsidP="00ED69EC">
      <w:pPr>
        <w:jc w:val="both"/>
        <w:rPr>
          <w:color w:val="4472C4" w:themeColor="accent1"/>
          <w:lang w:val="fi-FI"/>
        </w:rPr>
      </w:pPr>
    </w:p>
    <w:p w14:paraId="343047D7" w14:textId="073221FD" w:rsidR="00AB5CED" w:rsidRDefault="00530D73" w:rsidP="00ED69EC">
      <w:pPr>
        <w:jc w:val="both"/>
        <w:rPr>
          <w:b/>
          <w:bCs/>
          <w:color w:val="4472C4" w:themeColor="accent1"/>
          <w:lang w:val="fi-FI"/>
        </w:rPr>
      </w:pPr>
      <w:r>
        <w:rPr>
          <w:b/>
          <w:bCs/>
          <w:color w:val="4472C4" w:themeColor="accent1"/>
          <w:lang w:val="fi-FI"/>
        </w:rPr>
        <w:t>Taloudellinen tuki henkilön käyttöön auto tai muu hänelle soveltuva kulkuneuvo</w:t>
      </w:r>
    </w:p>
    <w:p w14:paraId="294E972A" w14:textId="5D37E651" w:rsidR="00530D73" w:rsidRDefault="00530D73" w:rsidP="00ED69EC">
      <w:pPr>
        <w:jc w:val="both"/>
        <w:rPr>
          <w:b/>
          <w:bCs/>
          <w:color w:val="4472C4" w:themeColor="accent1"/>
          <w:lang w:val="fi-FI"/>
        </w:rPr>
      </w:pPr>
    </w:p>
    <w:p w14:paraId="448BA770" w14:textId="77777777" w:rsidR="00530D73" w:rsidRDefault="00530D73" w:rsidP="00ED69EC">
      <w:pPr>
        <w:jc w:val="both"/>
        <w:rPr>
          <w:b/>
          <w:bCs/>
          <w:color w:val="4472C4" w:themeColor="accent1"/>
          <w:lang w:val="fi-FI"/>
        </w:rPr>
      </w:pPr>
    </w:p>
    <w:p w14:paraId="6590124E" w14:textId="56543E47" w:rsidR="00530D73" w:rsidRPr="00530D73" w:rsidRDefault="00530D73" w:rsidP="00ED69EC">
      <w:pPr>
        <w:jc w:val="both"/>
        <w:rPr>
          <w:b/>
          <w:bCs/>
          <w:color w:val="4472C4" w:themeColor="accent1"/>
          <w:lang w:val="fi-FI"/>
        </w:rPr>
      </w:pPr>
      <w:r>
        <w:rPr>
          <w:b/>
          <w:bCs/>
          <w:color w:val="4472C4" w:themeColor="accent1"/>
          <w:lang w:val="fi-FI"/>
        </w:rPr>
        <w:t>Muulla soveltuvalla tavalla</w:t>
      </w:r>
    </w:p>
    <w:p w14:paraId="1F6C6A02" w14:textId="1D2B9A8E" w:rsidR="005E2F11" w:rsidRDefault="005E2F11" w:rsidP="005E2F11">
      <w:pPr>
        <w:jc w:val="both"/>
        <w:rPr>
          <w:lang w:val="fi-FI"/>
        </w:rPr>
      </w:pPr>
    </w:p>
    <w:p w14:paraId="2CD50C88" w14:textId="77777777" w:rsidR="005E2F11" w:rsidRDefault="005E2F11" w:rsidP="00980B56">
      <w:pPr>
        <w:rPr>
          <w:lang w:val="fi-FI"/>
        </w:rPr>
      </w:pPr>
    </w:p>
    <w:p w14:paraId="3DEB873A" w14:textId="77777777" w:rsidR="002609BE" w:rsidRPr="0044689F" w:rsidRDefault="002609BE" w:rsidP="002609BE">
      <w:pPr>
        <w:pStyle w:val="Otsikko2"/>
        <w:spacing w:before="0" w:after="0"/>
        <w:rPr>
          <w:rFonts w:eastAsia="Arial"/>
          <w:strike/>
          <w:lang w:val="fi-FI"/>
        </w:rPr>
      </w:pPr>
      <w:bookmarkStart w:id="309" w:name="_Toc119586216"/>
      <w:r w:rsidRPr="0044689F">
        <w:rPr>
          <w:rFonts w:eastAsia="Arial"/>
          <w:lang w:val="fi-FI"/>
        </w:rPr>
        <w:t>Kuljetus- ja saattajapalvelut</w:t>
      </w:r>
      <w:bookmarkEnd w:id="309"/>
    </w:p>
    <w:p w14:paraId="0FAF9550"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5DFFDE59" w14:textId="77777777" w:rsidR="002609BE" w:rsidRPr="00AB5CED" w:rsidRDefault="002609BE" w:rsidP="002609BE">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strike/>
          <w:lang w:val="fi-FI"/>
        </w:rPr>
      </w:pPr>
      <w:r w:rsidRPr="00AB5CED">
        <w:rPr>
          <w:strike/>
          <w:lang w:val="fi-FI"/>
        </w:rPr>
        <w:t>Kuljetuspalveluihin niihin liittyvine saattajapalveluineen kuuluu vaikeavammaisen henkilön työssä käymisen, opiskelun, asioimisen, yhteiskunnalliseen osallistumisen, virkistyksen tai muun sellaisen syyn vuoksi tarpeelliset, jokapäiväiseen elämään kuuluvat kuljetukset. Jokapäiväiseen elämään kuuluvia kuljetuksia ovat vaikeavammaisen henkilön asuinkunnan alueella tapahtuvat ja lähikuntiin ulottuvat kuljetukset.</w:t>
      </w:r>
    </w:p>
    <w:p w14:paraId="3C01F6B1" w14:textId="77777777" w:rsidR="002609BE" w:rsidRPr="00AB5CED"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strike/>
          <w:lang w:val="fi-FI"/>
        </w:rPr>
      </w:pPr>
    </w:p>
    <w:p w14:paraId="3261AF88" w14:textId="77777777" w:rsidR="002609BE" w:rsidRPr="00AB5CED"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r w:rsidRPr="00AB5CED">
        <w:rPr>
          <w:rFonts w:eastAsia="Arial"/>
          <w:strike/>
          <w:lang w:val="fi-FI"/>
        </w:rPr>
        <w:t xml:space="preserve">Kuljetuspalveluja järjestettäessä vaikeavammainen on henkilö, jolla on erityisiä vaikeuksia liikkumisessa ja joka ei vammansa tai sairautensa vuoksi voi käyttää julkisia joukkoliikennevälineitä ilman kohtuuttoman suuria vaikeuksia. </w:t>
      </w:r>
    </w:p>
    <w:p w14:paraId="6897B5F7" w14:textId="77777777" w:rsidR="002609BE" w:rsidRPr="0044689F" w:rsidRDefault="002609BE" w:rsidP="002609BE">
      <w:pPr>
        <w:tabs>
          <w:tab w:val="left" w:pos="2096"/>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2096"/>
        <w:jc w:val="both"/>
        <w:rPr>
          <w:rFonts w:eastAsia="Arial"/>
          <w:lang w:val="fi-FI"/>
        </w:rPr>
      </w:pPr>
    </w:p>
    <w:p w14:paraId="1F2CC276" w14:textId="77777777" w:rsidR="002609BE" w:rsidRPr="009B1B00"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9B1B00">
        <w:rPr>
          <w:rFonts w:eastAsia="Arial"/>
          <w:lang w:val="fi-FI"/>
        </w:rPr>
        <w:t xml:space="preserve">Vaikeavammaisuuden määrittely tapahtuu aina yksilöllisesti. Hakemuksen liitteenä asiakkaan tulee toimittaa lääkärin tai muun terveydenhuollon ammattihenkilön antama lausunto liikkumiskyvystään. Vaikeavammaisten kuljetuspalvelua myönnettäessä lähtökohtana on asiakkaan tukeminen omatoimisessa suoriutumisessa. </w:t>
      </w:r>
    </w:p>
    <w:p w14:paraId="132CFAC4" w14:textId="77777777" w:rsidR="002609BE" w:rsidRPr="00A2383A"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p>
    <w:p w14:paraId="3F9CF922"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Erityisiä suoriutumisvaikeuksia aiheuttavat esim. pyörätuolilla tai kyynärsauvoilla liikkuminen, sokeus tai muu liikkumisen vaikeus, esim. henkilöllä vaikeus nousta bussiin, lyhyelläkin matkalla uupuminen tai jos henkilö pystyy seisomaan vain lyhyitä aikoja. Erityisiksi vaikeuksiksi ei katsota kauppakassien kantamiseen liittyviä haittoja, haja-asutusalueella asumista</w:t>
      </w:r>
      <w:r w:rsidRPr="009B1B00">
        <w:rPr>
          <w:rFonts w:eastAsia="Arial"/>
          <w:lang w:val="fi-FI"/>
        </w:rPr>
        <w:t>, ajo-oikeuden menettämistä</w:t>
      </w:r>
      <w:r w:rsidRPr="0044689F">
        <w:rPr>
          <w:rFonts w:eastAsia="Arial"/>
          <w:lang w:val="fi-FI"/>
        </w:rPr>
        <w:t xml:space="preserve"> tai yksinäisyyttä. </w:t>
      </w:r>
    </w:p>
    <w:p w14:paraId="040E7595"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39C17BA5" w14:textId="77777777" w:rsidR="002609BE"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Kuljetustarpeen arviointi perustuu asiakkaan elämäntilanteen, elinympäristön ja hänen vammastaan tai sairaudestaan </w:t>
      </w:r>
      <w:r w:rsidRPr="003F7B61">
        <w:rPr>
          <w:rFonts w:eastAsia="Arial"/>
          <w:lang w:val="fi-FI"/>
        </w:rPr>
        <w:t>aiheutuvan</w:t>
      </w:r>
      <w:r>
        <w:rPr>
          <w:rFonts w:eastAsia="Arial"/>
          <w:color w:val="FF0000"/>
          <w:lang w:val="fi-FI"/>
        </w:rPr>
        <w:t xml:space="preserve"> </w:t>
      </w:r>
      <w:r w:rsidRPr="0044689F">
        <w:rPr>
          <w:rFonts w:eastAsia="Arial"/>
          <w:lang w:val="fi-FI"/>
        </w:rPr>
        <w:t>toimintarajoitteen kartoittamiseen.</w:t>
      </w:r>
    </w:p>
    <w:p w14:paraId="4EB12A5A" w14:textId="77777777" w:rsidR="002609BE"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7DB2AE7C" w14:textId="77777777" w:rsidR="002609BE"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ADCCB8C"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1379A77C"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Kuljetus- ja saattajapalveluiden yleisiä myöntämisperiaatteita ovat:</w:t>
      </w:r>
    </w:p>
    <w:p w14:paraId="3D1AE98F"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C7EDE8D" w14:textId="77777777" w:rsidR="002609BE" w:rsidRPr="0044689F" w:rsidRDefault="002609BE" w:rsidP="002609BE">
      <w:pPr>
        <w:numPr>
          <w:ilvl w:val="0"/>
          <w:numId w:val="3"/>
        </w:numPr>
        <w:tabs>
          <w:tab w:val="left" w:pos="720"/>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jc w:val="both"/>
        <w:rPr>
          <w:rFonts w:eastAsia="Arial"/>
          <w:lang w:val="fi-FI"/>
        </w:rPr>
      </w:pPr>
      <w:r w:rsidRPr="0044689F">
        <w:rPr>
          <w:rFonts w:eastAsia="Arial"/>
          <w:lang w:val="fi-FI"/>
        </w:rPr>
        <w:t>sosiaalihuoltolain mukainen kuljetusten käyttömahdollisuus selvitetään aina ensisijaisesti.</w:t>
      </w:r>
    </w:p>
    <w:p w14:paraId="3A2CABA1" w14:textId="77777777" w:rsidR="002609BE" w:rsidRDefault="002609BE" w:rsidP="002609BE">
      <w:pPr>
        <w:numPr>
          <w:ilvl w:val="0"/>
          <w:numId w:val="3"/>
        </w:numPr>
        <w:tabs>
          <w:tab w:val="left" w:pos="720"/>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jc w:val="both"/>
        <w:rPr>
          <w:rFonts w:eastAsia="Arial"/>
          <w:lang w:val="fi-FI"/>
        </w:rPr>
      </w:pPr>
      <w:r w:rsidRPr="0044689F">
        <w:rPr>
          <w:rFonts w:eastAsia="Arial"/>
          <w:lang w:val="fi-FI"/>
        </w:rPr>
        <w:t xml:space="preserve">kuljetuspalveluja myönnetään </w:t>
      </w:r>
      <w:r w:rsidRPr="003F7B61">
        <w:rPr>
          <w:rFonts w:eastAsia="Arial"/>
          <w:lang w:val="fi-FI"/>
        </w:rPr>
        <w:t>hakemuksesta</w:t>
      </w:r>
      <w:r>
        <w:rPr>
          <w:rFonts w:eastAsia="Arial"/>
          <w:color w:val="FF0000"/>
          <w:lang w:val="fi-FI"/>
        </w:rPr>
        <w:t xml:space="preserve"> </w:t>
      </w:r>
      <w:r w:rsidRPr="0044689F">
        <w:rPr>
          <w:rFonts w:eastAsia="Arial"/>
          <w:lang w:val="fi-FI"/>
        </w:rPr>
        <w:t>sellaiselle vaikeavammaiselle henkilölle:</w:t>
      </w:r>
    </w:p>
    <w:p w14:paraId="5EC1023F"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ind w:left="360"/>
        <w:jc w:val="both"/>
        <w:rPr>
          <w:rFonts w:eastAsia="Arial"/>
          <w:lang w:val="fi-FI"/>
        </w:rPr>
      </w:pPr>
    </w:p>
    <w:p w14:paraId="2D802505" w14:textId="77777777" w:rsidR="002609BE" w:rsidRPr="0044689F" w:rsidRDefault="002609BE" w:rsidP="002609BE">
      <w:pPr>
        <w:numPr>
          <w:ilvl w:val="0"/>
          <w:numId w:val="4"/>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rPr>
      </w:pPr>
      <w:r w:rsidRPr="0044689F">
        <w:rPr>
          <w:rFonts w:eastAsia="Arial"/>
          <w:lang w:val="fi-FI"/>
        </w:rPr>
        <w:t xml:space="preserve">joka ei saa kulkemiseen tukea muiden säännösten nojalla (mm. </w:t>
      </w:r>
      <w:r w:rsidRPr="0044689F">
        <w:rPr>
          <w:rFonts w:eastAsia="Arial"/>
        </w:rPr>
        <w:t>ShL, KvhL)</w:t>
      </w:r>
    </w:p>
    <w:p w14:paraId="28190D81" w14:textId="77777777" w:rsidR="002609BE" w:rsidRPr="0044689F" w:rsidRDefault="002609BE" w:rsidP="002609BE">
      <w:pPr>
        <w:numPr>
          <w:ilvl w:val="0"/>
          <w:numId w:val="4"/>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jolla on erityisiä vaikeuksia liikkumisessa ja joka ei vammansa tai sairautensa vuoksi voi käyttää julkisia joukkoliikennevälineitä ilman kohtuuttoman suuria vaikeuksia</w:t>
      </w:r>
    </w:p>
    <w:p w14:paraId="6427DBC9" w14:textId="77777777" w:rsidR="002609BE" w:rsidRPr="00A2383A" w:rsidRDefault="002609BE" w:rsidP="002609BE">
      <w:pPr>
        <w:numPr>
          <w:ilvl w:val="0"/>
          <w:numId w:val="4"/>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kuljetuspalvelun tarpeen on johduttava vammasta tai sairaudesta, joista aiheutuva haitta on pysyvä ja pitkä</w:t>
      </w:r>
      <w:r w:rsidRPr="009B1B00">
        <w:rPr>
          <w:rFonts w:eastAsia="Arial"/>
          <w:lang w:val="fi-FI"/>
        </w:rPr>
        <w:t xml:space="preserve">aikainen. Pelkkä ikääntymisestä aiheutuva raihnaisuus ja iän tuomat esteet liikkumisessa eivät sinänsä täytä kuljetuspalvelujen saamisen edellytyksiä. </w:t>
      </w:r>
    </w:p>
    <w:p w14:paraId="6827AAA0"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54C99896" w14:textId="77777777" w:rsidR="002609BE" w:rsidRPr="0044689F" w:rsidRDefault="002609BE" w:rsidP="002609BE">
      <w:pPr>
        <w:numPr>
          <w:ilvl w:val="0"/>
          <w:numId w:val="2"/>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Myönnetään työssä käyntiin ja opiskeluun kuuluvat tarpeelliset kuljetukset.</w:t>
      </w:r>
    </w:p>
    <w:p w14:paraId="54EF91E0"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05BC20FC" w14:textId="77777777" w:rsidR="002609BE" w:rsidRPr="0044689F" w:rsidRDefault="002609BE" w:rsidP="002609BE">
      <w:pPr>
        <w:numPr>
          <w:ilvl w:val="0"/>
          <w:numId w:val="2"/>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Myönnetään jokapäiväiseen elämään kuuluvia asiointi- ja vapaa-ajanmatkoja vähintään 18 yhdensuuntaista matkaa kuukaudessa. Mikäli vaikeavammainen henkilö hakee matkoja enemmän kuin asetuksen tarkoittama vähimmäismäärä (18 yhdensuuntaista matkaa), on hänen pystyttävä perustelemaan vammasta tai sairaudesta aiheutuva lisämatkojen tarve. Edellytyksenä lisäksi on, että kyse on tavanomaisiin elämäntoimintoihin kuuluvasta välttämättömästä liikkumis</w:t>
      </w:r>
      <w:r>
        <w:rPr>
          <w:rFonts w:eastAsia="Arial"/>
          <w:lang w:val="fi-FI"/>
        </w:rPr>
        <w:t>-</w:t>
      </w:r>
      <w:r w:rsidRPr="0044689F">
        <w:rPr>
          <w:rFonts w:eastAsia="Arial"/>
          <w:lang w:val="fi-FI"/>
        </w:rPr>
        <w:t>tarpeesta.</w:t>
      </w:r>
    </w:p>
    <w:p w14:paraId="1D4A1886"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3E9B9044" w14:textId="77777777" w:rsidR="002609BE" w:rsidRPr="0044689F" w:rsidRDefault="002609BE" w:rsidP="002609BE">
      <w:pPr>
        <w:numPr>
          <w:ilvl w:val="0"/>
          <w:numId w:val="2"/>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Kuljetuspalvelun järjestämisvelvollisuus koskee jokapäiväiseen elämään kuuluvia kuljetuksia, joilla tarkoitetaan vaikeavammaisen henkilön asuinkunnan alueella ja lähikuntiin ulottuvia kuljetuksia. Lähikunta on maantieteellinen rajakunta, mutta se voidaan määritellä myös ”toiminnallisena lähikuntana”, jolloin otetaan huomioon vammasta tai sairaudesta aiheutunut tarve sellaisiin palveluihin, joita ei ole saatavissa asuinkunnan tai kuntaan rajoittuvien lähikuntien alueelta. Tällaisissa tilanteissa matka ”toiminnalliseen lähikuntaan” ei saa olla kuitenkaan kohtuuttoman pitkä. </w:t>
      </w:r>
    </w:p>
    <w:p w14:paraId="70FA5465"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rFonts w:eastAsia="Arial"/>
          <w:lang w:val="fi-FI"/>
        </w:rPr>
      </w:pPr>
      <w:r w:rsidRPr="0044689F">
        <w:rPr>
          <w:rFonts w:eastAsia="Arial"/>
          <w:lang w:val="fi-FI"/>
        </w:rPr>
        <w:tab/>
      </w:r>
      <w:r w:rsidRPr="0044689F">
        <w:rPr>
          <w:rFonts w:eastAsia="Arial"/>
          <w:lang w:val="fi-FI"/>
        </w:rPr>
        <w:tab/>
      </w:r>
    </w:p>
    <w:p w14:paraId="4E84A2C6" w14:textId="77777777" w:rsidR="002609BE" w:rsidRPr="0044689F"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Mikäli vammainen henkilö on saanut julkista tukea kuten autoveronpalautusta tai avustusta vammaispalvelulain mukaan auton hankintaan, kuljetuspalvelu</w:t>
      </w:r>
      <w:r>
        <w:rPr>
          <w:rFonts w:eastAsia="Arial"/>
          <w:lang w:val="fi-FI"/>
        </w:rPr>
        <w:t>-</w:t>
      </w:r>
      <w:r w:rsidRPr="0044689F">
        <w:rPr>
          <w:rFonts w:eastAsia="Arial"/>
          <w:lang w:val="fi-FI"/>
        </w:rPr>
        <w:t>matkoja voidaan tämän johdosta asetuksesta poiketen vähentää kuitenkin yksilökohtaisesti harkiten. Kuljetuspalveluna voidaan tällöin myöntää harkinnanvaraisesti yleensä 10 yhdensuuntaista matkaa kuukaudessa, kun vammainen henkilö ei itse aja autoa. Mikäli vammainen henkilö itse ajaa autoa, matkoja voidaan myöntää yleensä enintään 6 yhdensuuntaista matkaa kuukaudessa. Saatu auton hankintatuki vaikuttaa kuljetuspalvelumatkojen määrään tuen saantihetkestä viiden kalenterivuoden ajan.</w:t>
      </w:r>
    </w:p>
    <w:p w14:paraId="516557FA"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37ECE7B0" w14:textId="77777777" w:rsidR="002609BE" w:rsidRPr="0044689F" w:rsidRDefault="002609BE" w:rsidP="002609BE">
      <w:pPr>
        <w:pStyle w:val="Default"/>
        <w:numPr>
          <w:ilvl w:val="0"/>
          <w:numId w:val="8"/>
        </w:numPr>
        <w:jc w:val="both"/>
      </w:pPr>
      <w:r w:rsidRPr="0044689F">
        <w:t xml:space="preserve">Matkustusoikeus myönnetään ensisijaisesti kutsu- tai asiointitaksi- tai palvelubussiliikenteeseen. Mikäli seudullisia palveluliikennejärjestelyjä (yhteiskuljetuksia) otetaan käyttöön, ne tulevat olemaan ensisijaisia taksiliikenteeseen nähden. </w:t>
      </w:r>
      <w:r w:rsidRPr="009B1B00">
        <w:rPr>
          <w:color w:val="auto"/>
        </w:rPr>
        <w:t>Vammaispalvelulain mukaisia kuljetuspalveluja järjestetään osittain kaupungin/kunnan asiointiliikenteen (esim. Kajaanin Pikku-Pete) avulla, mikäli se soveltuu asiakkaalle.</w:t>
      </w:r>
      <w:r>
        <w:rPr>
          <w:color w:val="FF0000"/>
        </w:rPr>
        <w:t xml:space="preserve"> </w:t>
      </w:r>
    </w:p>
    <w:p w14:paraId="16812AEC" w14:textId="77777777" w:rsidR="002609BE" w:rsidRPr="0044689F" w:rsidRDefault="002609BE" w:rsidP="002609BE">
      <w:pPr>
        <w:pStyle w:val="Luettelokappale"/>
        <w:jc w:val="both"/>
        <w:rPr>
          <w:lang w:val="fi-FI"/>
        </w:rPr>
      </w:pPr>
    </w:p>
    <w:p w14:paraId="74586D5B" w14:textId="77777777" w:rsidR="002609BE" w:rsidRPr="00A92490" w:rsidRDefault="002609BE" w:rsidP="002609BE">
      <w:pPr>
        <w:numPr>
          <w:ilvl w:val="0"/>
          <w:numId w:val="8"/>
        </w:numPr>
        <w:jc w:val="both"/>
        <w:rPr>
          <w:rFonts w:cs="Arial"/>
          <w:lang w:val="fi-FI"/>
        </w:rPr>
      </w:pPr>
      <w:r w:rsidRPr="00A92490">
        <w:rPr>
          <w:rFonts w:eastAsia="Arial" w:cs="Arial"/>
          <w:lang w:val="fi-FI"/>
        </w:rPr>
        <w:t>Mikäli asiakkaalle myönnetään kuljetuspalvelun yhteyteen saattajapalvelu, siitä päätetään kuljetuspalvelua koskevassa viranhaltijapäätöksessä.  Saattajapal</w:t>
      </w:r>
      <w:r>
        <w:rPr>
          <w:rFonts w:eastAsia="Arial" w:cs="Arial"/>
          <w:lang w:val="fi-FI"/>
        </w:rPr>
        <w:t>-</w:t>
      </w:r>
      <w:r w:rsidRPr="00A92490">
        <w:rPr>
          <w:rFonts w:eastAsia="Arial" w:cs="Arial"/>
          <w:lang w:val="fi-FI"/>
        </w:rPr>
        <w:t xml:space="preserve">velu tarkoittaa korkeintaan 15 minuutin kestoista avustamista välittömästi kuljetuspalveluun liittyen. </w:t>
      </w:r>
      <w:r w:rsidRPr="00A92490">
        <w:rPr>
          <w:rFonts w:cs="Arial"/>
          <w:lang w:val="fi-FI"/>
        </w:rPr>
        <w:t>Asiakkaan mukana maksutta voi kulkea yksi henkilö saattajana/avustajana, joka itse ei ole kuljetuspalvelujen saaja.</w:t>
      </w:r>
    </w:p>
    <w:p w14:paraId="7F684327" w14:textId="77777777" w:rsidR="002609BE" w:rsidRPr="0044689F" w:rsidRDefault="002609BE" w:rsidP="002609BE">
      <w:pPr>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20"/>
        <w:jc w:val="both"/>
        <w:rPr>
          <w:rFonts w:eastAsia="Arial"/>
          <w:lang w:val="fi-FI"/>
        </w:rPr>
      </w:pPr>
    </w:p>
    <w:p w14:paraId="5DE51C30" w14:textId="77777777" w:rsidR="002609BE" w:rsidRPr="00C62CBF" w:rsidRDefault="002609BE" w:rsidP="002609BE">
      <w:pPr>
        <w:pStyle w:val="Sisennettyleipteksti31"/>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strike/>
          <w:lang w:val="fi-FI"/>
        </w:rPr>
      </w:pPr>
      <w:r w:rsidRPr="0044689F">
        <w:rPr>
          <w:lang w:val="fi-FI"/>
        </w:rPr>
        <w:t xml:space="preserve">Kuljetuspalvelun käyttäjältä peritään omavastuuosuutena </w:t>
      </w:r>
      <w:r w:rsidRPr="003F7B61">
        <w:rPr>
          <w:lang w:val="fi-FI"/>
        </w:rPr>
        <w:t xml:space="preserve">julkisen liikenteen taksan mukainen </w:t>
      </w:r>
      <w:r w:rsidRPr="0044689F">
        <w:rPr>
          <w:lang w:val="fi-FI"/>
        </w:rPr>
        <w:t>maksu/yhdensuuntainen matka</w:t>
      </w:r>
      <w:r>
        <w:rPr>
          <w:lang w:val="fi-FI"/>
        </w:rPr>
        <w:t>.</w:t>
      </w:r>
      <w:r w:rsidRPr="00C62CBF">
        <w:rPr>
          <w:strike/>
          <w:lang w:val="fi-FI"/>
        </w:rPr>
        <w:t xml:space="preserve"> </w:t>
      </w:r>
    </w:p>
    <w:p w14:paraId="3977425E" w14:textId="77777777" w:rsidR="002609BE" w:rsidRPr="0044689F" w:rsidRDefault="002609BE" w:rsidP="002609BE">
      <w:pPr>
        <w:pStyle w:val="Sisennettyleipteksti31"/>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rPr>
          <w:lang w:val="fi-FI"/>
        </w:rPr>
      </w:pPr>
    </w:p>
    <w:p w14:paraId="2F39DD53" w14:textId="77777777" w:rsidR="002609BE" w:rsidRPr="00E00182" w:rsidRDefault="002609BE" w:rsidP="002609BE">
      <w:pPr>
        <w:pStyle w:val="Default"/>
        <w:numPr>
          <w:ilvl w:val="0"/>
          <w:numId w:val="8"/>
        </w:numPr>
        <w:jc w:val="both"/>
      </w:pPr>
      <w:r w:rsidRPr="00E00182">
        <w:t xml:space="preserve">Palveluliikennettä käyttäviltä kuljetuspalveluasiakkailta peritään </w:t>
      </w:r>
      <w:proofErr w:type="gramStart"/>
      <w:r w:rsidRPr="00E00182">
        <w:t>omavastuu</w:t>
      </w:r>
      <w:r>
        <w:t>-</w:t>
      </w:r>
      <w:r w:rsidRPr="00E00182">
        <w:t>osuutena</w:t>
      </w:r>
      <w:proofErr w:type="gramEnd"/>
      <w:r w:rsidRPr="00E00182">
        <w:t xml:space="preserve"> linja-auton alennettua taksaa vastaava summa (= lapsen lipun hinta). </w:t>
      </w:r>
    </w:p>
    <w:p w14:paraId="59EC9670" w14:textId="77777777" w:rsidR="002609BE" w:rsidRPr="00E00182" w:rsidRDefault="002609BE" w:rsidP="002609BE">
      <w:pPr>
        <w:pStyle w:val="Default"/>
        <w:ind w:left="1080"/>
      </w:pPr>
    </w:p>
    <w:p w14:paraId="645425FF" w14:textId="77777777" w:rsidR="002609BE" w:rsidRPr="00E00182" w:rsidRDefault="002609BE" w:rsidP="002609BE">
      <w:pPr>
        <w:pStyle w:val="Default"/>
        <w:numPr>
          <w:ilvl w:val="0"/>
          <w:numId w:val="8"/>
        </w:numPr>
        <w:jc w:val="both"/>
      </w:pPr>
      <w:r w:rsidRPr="00E00182">
        <w:lastRenderedPageBreak/>
        <w:t xml:space="preserve">Taksimatkan vaihtaminen joukkoliikenteeseen: kuljetuspalveluita käyttävä asiakas voi matkustaa </w:t>
      </w:r>
      <w:r w:rsidRPr="00E00182">
        <w:rPr>
          <w:b/>
        </w:rPr>
        <w:t>ilman omavastuuosuutta</w:t>
      </w:r>
      <w:r w:rsidRPr="00E00182">
        <w:t xml:space="preserve"> taksikuljetuksen korvaavassa </w:t>
      </w:r>
      <w:r w:rsidRPr="00E00182">
        <w:rPr>
          <w:color w:val="auto"/>
        </w:rPr>
        <w:t xml:space="preserve">joukkoliikenteessä </w:t>
      </w:r>
      <w:r w:rsidRPr="00E00182">
        <w:t xml:space="preserve">toistaiseksi, mikäli asiakas vaihtaa taksimatkan </w:t>
      </w:r>
      <w:proofErr w:type="gramStart"/>
      <w:r w:rsidRPr="00E00182">
        <w:t>joukko</w:t>
      </w:r>
      <w:r>
        <w:t>-</w:t>
      </w:r>
      <w:r w:rsidRPr="00E00182">
        <w:t>liikenteeseen</w:t>
      </w:r>
      <w:proofErr w:type="gramEnd"/>
      <w:r w:rsidRPr="00E00182">
        <w:t xml:space="preserve">. Palvelubussin tai joukkoliikenteen käyttö ei muuta </w:t>
      </w:r>
      <w:proofErr w:type="gramStart"/>
      <w:r w:rsidRPr="00E00182">
        <w:t>viranhaltija</w:t>
      </w:r>
      <w:r>
        <w:t>-</w:t>
      </w:r>
      <w:r w:rsidRPr="00E00182">
        <w:t>päätöksessä</w:t>
      </w:r>
      <w:proofErr w:type="gramEnd"/>
      <w:r w:rsidRPr="00E00182">
        <w:t xml:space="preserve"> asiakkaalle myönnettyjen matkojen lukumäärää. </w:t>
      </w:r>
    </w:p>
    <w:p w14:paraId="0B428347" w14:textId="77777777" w:rsidR="002609BE" w:rsidRPr="0044689F" w:rsidRDefault="002609BE" w:rsidP="002609BE">
      <w:pPr>
        <w:pStyle w:val="Luettelokappale"/>
        <w:jc w:val="both"/>
        <w:rPr>
          <w:lang w:val="fi-FI"/>
        </w:rPr>
      </w:pPr>
    </w:p>
    <w:p w14:paraId="11B2F3E4" w14:textId="77777777" w:rsidR="002609BE" w:rsidRPr="0044689F" w:rsidRDefault="002609BE" w:rsidP="002609BE">
      <w:pPr>
        <w:numPr>
          <w:ilvl w:val="0"/>
          <w:numId w:val="2"/>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Kuljetuspalvelumatka on yhdensuuntainen eli matka päättyy eri osoitteeseen kuin mistä se on alkanut. Yhdensuuntaisen vammaispalvelumatkan tulee suun</w:t>
      </w:r>
      <w:r>
        <w:rPr>
          <w:rFonts w:eastAsia="Arial"/>
          <w:lang w:val="fi-FI"/>
        </w:rPr>
        <w:t>-</w:t>
      </w:r>
      <w:r w:rsidRPr="0044689F">
        <w:rPr>
          <w:rFonts w:eastAsia="Arial"/>
          <w:lang w:val="fi-FI"/>
        </w:rPr>
        <w:t xml:space="preserve">tautua joko asiakkaan asuinkuntaan tai lähikuntaan. Paluu kotiin tai matkan jatkuminen yhdestä osoitteesta toiseen on toinen yhdensuuntainen matka. Yhdensuuntaiseen matkaan voi sisältyä yksi matkan aikana tapahtuva pikainen pysähdys reitin varrella. Odotusaikaa korvataan enintään 15 min, ylimenevän osan maksaa asiakas itse. Matkan alussa tai sen pääteosoitteessa tapahtuva odotus ei sisälly matkan hintaan, vaan asiakas maksaa odotuksen itse. </w:t>
      </w:r>
    </w:p>
    <w:p w14:paraId="1943350B"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425697D9"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20 km:n ja sitä pidemmissä matkoissa, jos taksi jää odottamaan ja avustamaan asiakasta asioinnin ajaksi, korvataan odotusaikaa enintään siihen määrään saakka kuin toisen, lähimmän taksin käyttäminen paluumatkalla olisi tullut maksamaan. Odotuksesta syntyneiden kustannusten lisäksi ei korvata paluumatkan muita kustannuksia (kilometrikorvausta, lähtötaksaa eikä avustamislisää)</w:t>
      </w:r>
    </w:p>
    <w:p w14:paraId="0F0C4A29"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6585B0B4" w14:textId="77777777" w:rsidR="002609BE" w:rsidRPr="0044689F" w:rsidRDefault="002609BE" w:rsidP="002609BE">
      <w:pPr>
        <w:numPr>
          <w:ilvl w:val="0"/>
          <w:numId w:val="5"/>
        </w:numPr>
        <w:tabs>
          <w:tab w:val="left" w:pos="1080"/>
          <w:tab w:val="left" w:pos="12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jc w:val="both"/>
        <w:rPr>
          <w:rFonts w:eastAsia="Arial"/>
          <w:lang w:val="fi-FI"/>
        </w:rPr>
      </w:pPr>
      <w:r w:rsidRPr="0044689F">
        <w:rPr>
          <w:rFonts w:eastAsia="Arial"/>
          <w:lang w:val="fi-FI"/>
        </w:rPr>
        <w:t xml:space="preserve">Asiakkaan tulee tilata kuljetukset suoraan Kainuun sosiaali- ja terveydenhuollon kuntayhtymän kuljetuspalvelut -yksiköltä puh 08 6156 2018. Matka suositellaan tilattavaksi heti, kun matkan ajankohta on tiedossa. Matka on tilattava </w:t>
      </w:r>
      <w:r w:rsidRPr="0044689F">
        <w:rPr>
          <w:rFonts w:eastAsia="Arial"/>
          <w:b/>
          <w:lang w:val="fi-FI"/>
        </w:rPr>
        <w:t>vähintään tunti</w:t>
      </w:r>
      <w:r w:rsidRPr="0044689F">
        <w:rPr>
          <w:rFonts w:eastAsia="Arial"/>
          <w:lang w:val="fi-FI"/>
        </w:rPr>
        <w:t xml:space="preserve"> ennen matkan alkua, aina kun se on mahdollista. Tilauksen yhteydessä kerrotaan kyydin arvioitu saapumisaika. Säännöllisesti toistuvat matkat voi tilata etukäteen. Esteen sattuessa toistuva matkatilaus tulee perua. Peruuttamattomasta tilauksesta vähennetään vastaava määrä matkaoikeutta.</w:t>
      </w:r>
    </w:p>
    <w:p w14:paraId="54D8D0DE" w14:textId="77777777" w:rsidR="002609BE" w:rsidRPr="0044689F" w:rsidRDefault="002609BE" w:rsidP="002609BE">
      <w:pPr>
        <w:tabs>
          <w:tab w:val="left" w:pos="1080"/>
          <w:tab w:val="left" w:pos="12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ind w:left="1080"/>
        <w:jc w:val="both"/>
        <w:rPr>
          <w:rFonts w:eastAsia="Arial"/>
          <w:lang w:val="fi-FI"/>
        </w:rPr>
      </w:pPr>
    </w:p>
    <w:p w14:paraId="1CD1A892" w14:textId="77777777" w:rsidR="002609BE" w:rsidRPr="0044689F"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Mikäli asiakkaalla on oikeus matkakorvaukseen jonkun muun ensisijaiseksi katsottavan lain perusteella, ei vammaispalvelulain mukainen kuljetusoikeus ole käytettävissä (mm. KELA:n julkiseen tai yksityiseen sairaanhoitoon, raskauteen tai synnytykseen liittyvät matkat).</w:t>
      </w:r>
    </w:p>
    <w:p w14:paraId="323CAD4D" w14:textId="77777777" w:rsidR="002609BE" w:rsidRPr="0044689F"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5CD128A8" w14:textId="77777777" w:rsidR="002609BE" w:rsidRPr="0044689F"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Uusilta </w:t>
      </w:r>
      <w:r w:rsidRPr="009B1B00">
        <w:rPr>
          <w:rFonts w:eastAsia="Arial"/>
          <w:lang w:val="fi-FI"/>
        </w:rPr>
        <w:t>hakijoilta edellytetään lääkärin tai muun terveydenhuollon ammatti</w:t>
      </w:r>
      <w:r>
        <w:rPr>
          <w:rFonts w:eastAsia="Arial"/>
          <w:lang w:val="fi-FI"/>
        </w:rPr>
        <w:t>-</w:t>
      </w:r>
      <w:r w:rsidRPr="009B1B00">
        <w:rPr>
          <w:rFonts w:eastAsia="Arial"/>
          <w:lang w:val="fi-FI"/>
        </w:rPr>
        <w:t>henkilön lausuntoa tai potilasasiakirjoja. Lausunnosta tai potilasasiakirjoista tulee ilmetä sairaus tai vamma ja näistä johtuva erityinen liikkumisen vaikeus, minkä vuoksi hakija ei voi käyttää julkista joukkoliikennevälinettä ilman kohtuuttoman suuria vaikeuksia (vaikeavammaisen määritelmä VpA 5 §).</w:t>
      </w:r>
    </w:p>
    <w:p w14:paraId="5F118C05" w14:textId="77777777" w:rsidR="002609BE" w:rsidRPr="009B1B00" w:rsidRDefault="002609BE" w:rsidP="002609BE">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jc w:val="both"/>
        <w:rPr>
          <w:rFonts w:eastAsia="Arial"/>
          <w:lang w:val="fi-FI"/>
        </w:rPr>
      </w:pPr>
    </w:p>
    <w:p w14:paraId="3F359799" w14:textId="77777777" w:rsidR="002609BE" w:rsidRPr="009B1B00"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r w:rsidRPr="009B1B00">
        <w:rPr>
          <w:rFonts w:eastAsia="Arial"/>
          <w:lang w:val="fi-FI"/>
        </w:rPr>
        <w:t>Kuntoutuksessa oleville voidaan hyväksyä harkinnan perusteella (kotimaassa) matkoja kuljetuspalvelupäätöksen puitteissa. Hakija maksaa matkojen omavastuuosuuden julkisen liikenteen taksan mukaan</w:t>
      </w:r>
      <w:r w:rsidRPr="009B1B00">
        <w:rPr>
          <w:rFonts w:eastAsia="Arial"/>
          <w:b/>
          <w:lang w:val="fi-FI"/>
        </w:rPr>
        <w:t>.</w:t>
      </w:r>
      <w:r w:rsidRPr="009B1B00">
        <w:rPr>
          <w:rFonts w:eastAsia="Arial"/>
          <w:lang w:val="fi-FI"/>
        </w:rPr>
        <w:t xml:space="preserve"> </w:t>
      </w:r>
    </w:p>
    <w:p w14:paraId="0605A51F" w14:textId="77777777" w:rsidR="002609BE" w:rsidRPr="009F634F" w:rsidRDefault="002609BE" w:rsidP="002609BE">
      <w:pPr>
        <w:pStyle w:val="Luettelokappale"/>
        <w:rPr>
          <w:rFonts w:eastAsia="Arial"/>
          <w:strike/>
          <w:lang w:val="fi-FI"/>
        </w:rPr>
      </w:pPr>
    </w:p>
    <w:p w14:paraId="219C5641" w14:textId="77777777" w:rsidR="002609BE" w:rsidRPr="003F7B61"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strike/>
          <w:lang w:val="fi-FI"/>
        </w:rPr>
      </w:pPr>
      <w:r w:rsidRPr="003F7B61">
        <w:rPr>
          <w:rFonts w:eastAsia="Arial"/>
          <w:lang w:val="fi-FI"/>
        </w:rPr>
        <w:t xml:space="preserve">Mikäli sosiaalityöntekijä/-ohjaaja on etukäteen hyväksynyt asiakkaan jatkavan matkaa lähikunnan kuntarajan yli, asiakas voi sen tehdä, mutta hän vastaa ko. jatkomatkan kustannuksista kokonaan itse. </w:t>
      </w:r>
    </w:p>
    <w:p w14:paraId="05A5B3BD" w14:textId="77777777" w:rsidR="002609BE" w:rsidRPr="00555599" w:rsidRDefault="002609BE" w:rsidP="002609BE">
      <w:pPr>
        <w:tabs>
          <w:tab w:val="left" w:pos="72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20"/>
        <w:jc w:val="both"/>
        <w:rPr>
          <w:rFonts w:eastAsia="Arial"/>
          <w:lang w:val="fi-FI"/>
        </w:rPr>
      </w:pPr>
    </w:p>
    <w:p w14:paraId="40ED0F02" w14:textId="77777777" w:rsidR="002609BE" w:rsidRPr="00590361" w:rsidRDefault="002609BE" w:rsidP="002609BE">
      <w:pPr>
        <w:numPr>
          <w:ilvl w:val="0"/>
          <w:numId w:val="5"/>
        </w:num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590361">
        <w:rPr>
          <w:rFonts w:eastAsia="Arial"/>
          <w:lang w:val="fi-FI"/>
        </w:rPr>
        <w:t>Lähikunniksi vaikeavammaisten kuljetuspalvelussa katsotaan:</w:t>
      </w:r>
    </w:p>
    <w:p w14:paraId="6165A627" w14:textId="77777777" w:rsidR="002609BE" w:rsidRPr="00590361" w:rsidRDefault="002609BE" w:rsidP="002609BE">
      <w:pPr>
        <w:tabs>
          <w:tab w:val="left" w:pos="720"/>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s>
        <w:ind w:left="720"/>
        <w:jc w:val="both"/>
        <w:rPr>
          <w:rFonts w:eastAsia="Arial"/>
          <w:lang w:val="fi-FI"/>
        </w:rPr>
      </w:pPr>
    </w:p>
    <w:p w14:paraId="13A40BA0"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Hyrynsalmi: Kuhmo, Puolanka, Ristijärvi ja Suomussalmi</w:t>
      </w:r>
    </w:p>
    <w:p w14:paraId="175EAA5B"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Kajaani: Sotkamo, Paltamo, Sonkajärvi, Vieremä, Siikalatva, Vaala ja Pyhäntä</w:t>
      </w:r>
      <w:r w:rsidRPr="0044689F">
        <w:rPr>
          <w:rFonts w:eastAsia="Arial"/>
          <w:lang w:val="fi-FI"/>
        </w:rPr>
        <w:br/>
        <w:t>Kuhmo: Hyrynsalmi, Nurmes, Sotkamo, Suomussalmi, Ristijärvi ja Lieksa</w:t>
      </w:r>
    </w:p>
    <w:p w14:paraId="25BA2580"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Paltamo: Kajaani, Ristijärvi, Sotkamo, Puolanka ja Vaala</w:t>
      </w:r>
    </w:p>
    <w:p w14:paraId="713D5B11" w14:textId="77777777" w:rsidR="002609BE" w:rsidRPr="0044689F" w:rsidRDefault="002609BE" w:rsidP="002609BE">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360" w:firstLine="720"/>
        <w:jc w:val="both"/>
        <w:rPr>
          <w:rFonts w:eastAsia="Arial"/>
          <w:lang w:val="fi-FI"/>
        </w:rPr>
      </w:pPr>
      <w:r w:rsidRPr="0044689F">
        <w:rPr>
          <w:rFonts w:eastAsia="Arial"/>
          <w:lang w:val="fi-FI"/>
        </w:rPr>
        <w:t>Ristijärvi: Kajaani</w:t>
      </w:r>
      <w:r w:rsidRPr="0044689F">
        <w:rPr>
          <w:rFonts w:eastAsia="Arial"/>
          <w:b/>
          <w:i/>
          <w:lang w:val="fi-FI"/>
        </w:rPr>
        <w:t xml:space="preserve">, </w:t>
      </w:r>
      <w:r w:rsidRPr="0044689F">
        <w:rPr>
          <w:rFonts w:eastAsia="Arial"/>
          <w:lang w:val="fi-FI"/>
        </w:rPr>
        <w:t>Sotkamo, Hyrynsalmi, Paltamo, Puolanka ja Kuhmo</w:t>
      </w:r>
    </w:p>
    <w:p w14:paraId="59DB8486"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Sotkamo: Paltamo, Kuhmo, Ristijärvi, Kajaani, Rautavaara, Valtimo, Sonkajärvi ja Nurmes</w:t>
      </w:r>
    </w:p>
    <w:p w14:paraId="5577F181"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r w:rsidRPr="0044689F">
        <w:rPr>
          <w:rFonts w:eastAsia="Arial"/>
          <w:lang w:val="fi-FI"/>
        </w:rPr>
        <w:t>Suomussalmi: Kuhmo, Kuusamo, Taivalkoski, Hyrynsalmi, Puolanka ja Pudasjärvi</w:t>
      </w:r>
    </w:p>
    <w:p w14:paraId="7578C01F" w14:textId="77777777" w:rsidR="002609BE" w:rsidRPr="0044689F" w:rsidRDefault="002609BE" w:rsidP="002609BE">
      <w:pPr>
        <w:tabs>
          <w:tab w:val="left" w:pos="108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1080"/>
        <w:jc w:val="both"/>
        <w:rPr>
          <w:rFonts w:eastAsia="Arial"/>
          <w:lang w:val="fi-FI"/>
        </w:rPr>
      </w:pPr>
    </w:p>
    <w:p w14:paraId="346F526F"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Mikäli useampi kuljetuspalvelua käyttävä matkustaa samassa taksissa, kuitataan kaikkien asiakkaiden </w:t>
      </w:r>
      <w:r w:rsidRPr="003F7B61">
        <w:rPr>
          <w:rFonts w:eastAsia="Arial"/>
          <w:lang w:val="fi-FI"/>
        </w:rPr>
        <w:t>matka</w:t>
      </w:r>
      <w:r w:rsidRPr="0044689F">
        <w:rPr>
          <w:rFonts w:eastAsia="Arial"/>
          <w:lang w:val="fi-FI"/>
        </w:rPr>
        <w:t>kortilta matka tehdyksi. Kaikki asiakkaat maksavat oman omavastuuosuutensa.</w:t>
      </w:r>
    </w:p>
    <w:p w14:paraId="2DBA38D4"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5C22E1F3" w14:textId="77777777" w:rsidR="002609BE" w:rsidRPr="00BB700C"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FF0000"/>
          <w:lang w:val="fi-FI"/>
        </w:rPr>
      </w:pPr>
      <w:r w:rsidRPr="00E00182">
        <w:rPr>
          <w:rFonts w:eastAsia="Arial"/>
          <w:lang w:val="fi-FI"/>
        </w:rPr>
        <w:t>Kainuun sosiaali- ja terveydenhuollon kuntayhtymän järjestämiä taksikuljetuksia voidaan auton kapasiteetti ja muut olosuhteet huomioon ottaen  avata myös ulkopuolisten henkilöiden käyttöön. Ulkopuolisilla henkilöillä tarkoitetaan esimerkiksi vanhuksia tai muita matkareitin varrella olevia henkilöitä. Kainuun soten asiakkaan ja ulkopuolisen henkilön maksama omavastuu on samansuuruinen. Omavastuu määräytyy julkisen liikenteen taksan mukaisesti. Ulkopuolisen asiakkaan kyytiin hakemisesta saa tulla enintään 4 km poikkeama alkuperäiseen reittisuunitelmaan.</w:t>
      </w:r>
      <w:r>
        <w:rPr>
          <w:rFonts w:eastAsia="Arial"/>
          <w:color w:val="FF0000"/>
          <w:lang w:val="fi-FI"/>
        </w:rPr>
        <w:t xml:space="preserve"> </w:t>
      </w:r>
    </w:p>
    <w:p w14:paraId="41430550"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432FA654"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Kuljetuspalveluja koskevat viranhaltijapäätökset tehdään pääsääntöisesti toistaiseksi voimassa oleviksi. Määräaikainen päätös tehdään, silloin kun asiakkaan tilanteessa odotetaan tapahtuvan muutoksia.</w:t>
      </w:r>
    </w:p>
    <w:p w14:paraId="160CBD4F" w14:textId="77777777" w:rsidR="002609BE" w:rsidRPr="0044689F" w:rsidRDefault="002609BE" w:rsidP="002609BE">
      <w:pPr>
        <w:tabs>
          <w:tab w:val="left" w:pos="2096"/>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left="2096"/>
        <w:jc w:val="both"/>
        <w:rPr>
          <w:rFonts w:eastAsia="Arial"/>
          <w:lang w:val="fi-FI"/>
        </w:rPr>
      </w:pPr>
    </w:p>
    <w:p w14:paraId="01C73C8C" w14:textId="77777777" w:rsidR="002609BE" w:rsidRPr="0044689F" w:rsidRDefault="002609BE" w:rsidP="002609BE">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strike/>
          <w:lang w:val="fi-FI"/>
        </w:rPr>
      </w:pPr>
      <w:r w:rsidRPr="0044689F">
        <w:rPr>
          <w:lang w:val="fi-FI"/>
        </w:rPr>
        <w:t>Matkakortti on henkilökohtainen eikä sitä saa luovuttaa toisen henkilön käyttöön. Mikäli kuljetuspalvelua käytetään sitoumuksen ja ohjeiden vastaisesti, on seurauksena mahdolliset rikosoikeudelliset seuraamukset. Ohjeiden vastaisen tai vilpillisen toiminnan seurauksena korvatut matkaku</w:t>
      </w:r>
      <w:r>
        <w:rPr>
          <w:lang w:val="fi-FI"/>
        </w:rPr>
        <w:t>stannukset peritään takaisin ja</w:t>
      </w:r>
      <w:r w:rsidRPr="0044689F">
        <w:rPr>
          <w:lang w:val="fi-FI"/>
        </w:rPr>
        <w:t>/tai siirrytään kuljetuspalvelujen järjestämiseen korvaamalla matkat kuittia vastaan jälkikäteen. Ensimmäinen matkakortti on maksuton ja mikäli asiakas kadottaa korttinsa</w:t>
      </w:r>
      <w:r>
        <w:rPr>
          <w:lang w:val="fi-FI"/>
        </w:rPr>
        <w:t xml:space="preserve"> </w:t>
      </w:r>
      <w:r w:rsidRPr="003F7B61">
        <w:rPr>
          <w:lang w:val="fi-FI"/>
        </w:rPr>
        <w:t xml:space="preserve">tai unohtaa PIN-koodinsa, joutuu hän itse kustantamaan uuden kortin/PIN-koodin. </w:t>
      </w:r>
    </w:p>
    <w:p w14:paraId="536A66DA" w14:textId="77777777" w:rsidR="002609BE" w:rsidRPr="0044689F" w:rsidRDefault="002609BE" w:rsidP="002609BE">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77597507" w14:textId="33F8A88B" w:rsidR="002609BE" w:rsidRDefault="002609BE" w:rsidP="002609BE">
      <w:pPr>
        <w:rPr>
          <w:lang w:val="fi-FI"/>
        </w:rPr>
      </w:pPr>
      <w:r w:rsidRPr="0044689F">
        <w:rPr>
          <w:rFonts w:eastAsia="Arial"/>
          <w:lang w:val="fi-FI"/>
        </w:rPr>
        <w:t>Kuljetuspalveluja saavan henkilön on ilmoitettava pä</w:t>
      </w:r>
      <w:r>
        <w:rPr>
          <w:rFonts w:eastAsia="Arial"/>
          <w:lang w:val="fi-FI"/>
        </w:rPr>
        <w:t>ätöksentekijälle olosuhteissaan</w:t>
      </w:r>
      <w:r w:rsidRPr="0044689F">
        <w:rPr>
          <w:rFonts w:eastAsia="Arial"/>
          <w:lang w:val="fi-FI"/>
        </w:rPr>
        <w:t xml:space="preserve"> </w:t>
      </w:r>
      <w:r w:rsidRPr="003F7B61">
        <w:rPr>
          <w:rFonts w:eastAsia="Arial"/>
          <w:lang w:val="fi-FI"/>
        </w:rPr>
        <w:t>tapahtuvista</w:t>
      </w:r>
      <w:r>
        <w:rPr>
          <w:rFonts w:eastAsia="Arial"/>
          <w:color w:val="FF0000"/>
          <w:lang w:val="fi-FI"/>
        </w:rPr>
        <w:t xml:space="preserve"> </w:t>
      </w:r>
      <w:r w:rsidRPr="0044689F">
        <w:rPr>
          <w:rFonts w:eastAsia="Arial"/>
          <w:lang w:val="fi-FI"/>
        </w:rPr>
        <w:t>muutoksista, joilla on vaikutusta kuljetuspalvelujen tarpeeseen. Em. muutoksia ovat esimerkiksi toimintakyvyn muutokset, pitkäaikaishoitoon siirtyminen, muutto toiselle paikkakunnalle ja liikkumisen apuvälineitä (esim. pyörätuoli) koskevat muutokset</w:t>
      </w:r>
      <w:r>
        <w:rPr>
          <w:rFonts w:eastAsia="Arial"/>
          <w:lang w:val="fi-FI"/>
        </w:rPr>
        <w:t xml:space="preserve"> </w:t>
      </w:r>
      <w:r w:rsidRPr="003F7B61">
        <w:rPr>
          <w:rFonts w:eastAsia="Arial"/>
          <w:lang w:val="fi-FI"/>
        </w:rPr>
        <w:t>autokaluston vaatimukselle</w:t>
      </w:r>
      <w:r>
        <w:rPr>
          <w:rFonts w:eastAsia="Arial"/>
          <w:lang w:val="fi-FI"/>
        </w:rPr>
        <w:t>.</w:t>
      </w:r>
      <w:r w:rsidRPr="003F7B61">
        <w:rPr>
          <w:rFonts w:eastAsia="Arial"/>
          <w:lang w:val="fi-FI"/>
        </w:rPr>
        <w:t xml:space="preserve"> Kuljetuspalvelupäätöksen voimassaolon päätyttyä matkakortti lakkautetaan Kainuun soten kuljetuspalvelu –yksiköstä.</w:t>
      </w:r>
    </w:p>
    <w:p w14:paraId="5D56523E" w14:textId="0E57F613" w:rsidR="00980B56" w:rsidRDefault="00980B56" w:rsidP="00980B56">
      <w:pPr>
        <w:rPr>
          <w:lang w:val="fi-FI"/>
        </w:rPr>
      </w:pPr>
    </w:p>
    <w:p w14:paraId="5F87FB03" w14:textId="77777777" w:rsidR="0062732B" w:rsidRDefault="0062732B" w:rsidP="00980B56">
      <w:pPr>
        <w:rPr>
          <w:lang w:val="fi-FI"/>
        </w:rPr>
      </w:pPr>
    </w:p>
    <w:p w14:paraId="76B072EB" w14:textId="7EB58032" w:rsidR="00980B56" w:rsidRPr="000D62AC" w:rsidRDefault="00CC39B5" w:rsidP="00980B56">
      <w:pPr>
        <w:pStyle w:val="Otsikko2"/>
        <w:spacing w:before="0" w:after="0"/>
        <w:rPr>
          <w:rFonts w:eastAsia="Arial" w:cs="Arial"/>
          <w:strike/>
          <w:lang w:val="fi-FI"/>
        </w:rPr>
      </w:pPr>
      <w:bookmarkStart w:id="310" w:name="_Toc119586217"/>
      <w:r>
        <w:rPr>
          <w:rFonts w:eastAsia="Arial" w:cs="Arial"/>
          <w:lang w:val="fi-FI"/>
        </w:rPr>
        <w:t>3</w:t>
      </w:r>
      <w:r w:rsidR="00980B56" w:rsidRPr="000D62AC">
        <w:rPr>
          <w:rFonts w:eastAsia="Arial" w:cs="Arial"/>
          <w:lang w:val="fi-FI"/>
        </w:rPr>
        <w:t>.1</w:t>
      </w:r>
      <w:r w:rsidR="009C5CFE">
        <w:rPr>
          <w:rFonts w:eastAsia="Arial" w:cs="Arial"/>
          <w:lang w:val="fi-FI"/>
        </w:rPr>
        <w:t>1</w:t>
      </w:r>
      <w:r w:rsidR="00980B56">
        <w:rPr>
          <w:rFonts w:eastAsia="Arial" w:cs="Arial"/>
          <w:lang w:val="fi-FI"/>
        </w:rPr>
        <w:t xml:space="preserve"> Taloudellinen tuki</w:t>
      </w:r>
      <w:bookmarkEnd w:id="310"/>
      <w:r w:rsidR="00E62528">
        <w:rPr>
          <w:rFonts w:eastAsia="Arial" w:cs="Arial"/>
          <w:lang w:val="fi-FI"/>
        </w:rPr>
        <w:t xml:space="preserve"> sekä muut palvelut ja tukitoimet</w:t>
      </w:r>
    </w:p>
    <w:p w14:paraId="6A359E46" w14:textId="77777777" w:rsidR="00980B56" w:rsidRDefault="00980B56" w:rsidP="00E50ADC">
      <w:pPr>
        <w:jc w:val="both"/>
        <w:rPr>
          <w:lang w:val="fi-FI"/>
        </w:rPr>
      </w:pPr>
    </w:p>
    <w:p w14:paraId="35B8105C" w14:textId="5DE407CE" w:rsidR="00E62528" w:rsidRDefault="00E62528" w:rsidP="00E50ADC">
      <w:pPr>
        <w:jc w:val="both"/>
        <w:rPr>
          <w:lang w:val="fi-FI"/>
        </w:rPr>
      </w:pPr>
      <w:r w:rsidRPr="00E065E5">
        <w:rPr>
          <w:lang w:val="fi-FI"/>
        </w:rPr>
        <w:t xml:space="preserve">Kainuun sosiaali- ja terveydenhuollon </w:t>
      </w:r>
      <w:r w:rsidRPr="00E62528">
        <w:rPr>
          <w:strike/>
          <w:lang w:val="fi-FI"/>
        </w:rPr>
        <w:t>kuntayhtymä</w:t>
      </w:r>
      <w:r>
        <w:rPr>
          <w:lang w:val="fi-FI"/>
        </w:rPr>
        <w:t xml:space="preserve"> </w:t>
      </w:r>
      <w:r>
        <w:rPr>
          <w:color w:val="4472C4" w:themeColor="accent1"/>
          <w:lang w:val="fi-FI"/>
        </w:rPr>
        <w:t>hyvinvointialue</w:t>
      </w:r>
      <w:r w:rsidRPr="00E065E5">
        <w:rPr>
          <w:lang w:val="fi-FI"/>
        </w:rPr>
        <w:t xml:space="preserve"> myöntää vammaispalvelulain tarkoittamia määrärahasidonnaisia palveluja ja tukitoimia talousarvion määrärahojen puitteissa, jolloin kaikilla lain edellytykset täyttävillä hakijoilla ei ole oikeutta saada kyseistä palvelua.</w:t>
      </w:r>
    </w:p>
    <w:p w14:paraId="707FECE8" w14:textId="194CE348" w:rsidR="00980B56" w:rsidRDefault="00E50ADC" w:rsidP="00E50ADC">
      <w:pPr>
        <w:jc w:val="both"/>
        <w:rPr>
          <w:color w:val="4472C4" w:themeColor="accent1"/>
          <w:lang w:val="fi-FI"/>
        </w:rPr>
      </w:pPr>
      <w:r>
        <w:rPr>
          <w:color w:val="4472C4" w:themeColor="accent1"/>
          <w:lang w:val="fi-FI"/>
        </w:rPr>
        <w:lastRenderedPageBreak/>
        <w:t>Hyvinvointialue voi korvata puolet teknisten ratkaisujen ja muiden kuin lääkinnällisen kuntoutuksen välineiden hankkimisesta aiheutuvista kohtuullisista kustannuksista, jos vammainen henkilö tarvitsee niitä</w:t>
      </w:r>
    </w:p>
    <w:p w14:paraId="7EA023B3" w14:textId="49279084" w:rsidR="00E50ADC" w:rsidRPr="00E50ADC" w:rsidRDefault="00E50ADC" w:rsidP="00E50ADC">
      <w:pPr>
        <w:numPr>
          <w:ilvl w:val="0"/>
          <w:numId w:val="23"/>
        </w:numPr>
        <w:jc w:val="both"/>
        <w:rPr>
          <w:rFonts w:eastAsia="Arial"/>
          <w:color w:val="4472C4" w:themeColor="accent1"/>
          <w:lang w:val="fi-FI"/>
        </w:rPr>
      </w:pPr>
      <w:r>
        <w:rPr>
          <w:color w:val="4472C4" w:themeColor="accent1"/>
          <w:lang w:val="fi-FI"/>
        </w:rPr>
        <w:t>päivittäisissä toimissa;</w:t>
      </w:r>
    </w:p>
    <w:p w14:paraId="0DDFF504" w14:textId="7C6C8ECF" w:rsidR="00E50ADC" w:rsidRPr="00E50ADC" w:rsidRDefault="00E50ADC" w:rsidP="00E50ADC">
      <w:pPr>
        <w:numPr>
          <w:ilvl w:val="0"/>
          <w:numId w:val="23"/>
        </w:numPr>
        <w:jc w:val="both"/>
        <w:rPr>
          <w:rFonts w:eastAsia="Arial"/>
          <w:color w:val="4472C4" w:themeColor="accent1"/>
          <w:lang w:val="fi-FI"/>
        </w:rPr>
      </w:pPr>
      <w:r>
        <w:rPr>
          <w:color w:val="4472C4" w:themeColor="accent1"/>
          <w:lang w:val="fi-FI"/>
        </w:rPr>
        <w:t>liikkumisessa;</w:t>
      </w:r>
    </w:p>
    <w:p w14:paraId="6BAFA8BD" w14:textId="52BC503E" w:rsidR="00E50ADC" w:rsidRPr="00E50ADC" w:rsidRDefault="00E50ADC" w:rsidP="00E50ADC">
      <w:pPr>
        <w:numPr>
          <w:ilvl w:val="0"/>
          <w:numId w:val="23"/>
        </w:numPr>
        <w:jc w:val="both"/>
        <w:rPr>
          <w:rFonts w:eastAsia="Arial"/>
          <w:color w:val="4472C4" w:themeColor="accent1"/>
          <w:lang w:val="fi-FI"/>
        </w:rPr>
      </w:pPr>
      <w:r>
        <w:rPr>
          <w:color w:val="4472C4" w:themeColor="accent1"/>
          <w:lang w:val="fi-FI"/>
        </w:rPr>
        <w:t>vuo</w:t>
      </w:r>
      <w:r w:rsidR="0062732B">
        <w:rPr>
          <w:color w:val="4472C4" w:themeColor="accent1"/>
          <w:lang w:val="fi-FI"/>
        </w:rPr>
        <w:t>r</w:t>
      </w:r>
      <w:r>
        <w:rPr>
          <w:color w:val="4472C4" w:themeColor="accent1"/>
          <w:lang w:val="fi-FI"/>
        </w:rPr>
        <w:t xml:space="preserve">ovaikutuksessa tai </w:t>
      </w:r>
    </w:p>
    <w:p w14:paraId="64480158" w14:textId="0ACE1293" w:rsidR="00E50ADC" w:rsidRPr="00E50ADC" w:rsidRDefault="00E50ADC" w:rsidP="00E50ADC">
      <w:pPr>
        <w:numPr>
          <w:ilvl w:val="0"/>
          <w:numId w:val="23"/>
        </w:numPr>
        <w:jc w:val="both"/>
        <w:rPr>
          <w:rFonts w:eastAsia="Arial"/>
          <w:color w:val="4472C4" w:themeColor="accent1"/>
          <w:lang w:val="fi-FI"/>
        </w:rPr>
      </w:pPr>
      <w:r>
        <w:rPr>
          <w:color w:val="4472C4" w:themeColor="accent1"/>
          <w:lang w:val="fi-FI"/>
        </w:rPr>
        <w:t>vapaa-ajan toiminnoissa.</w:t>
      </w:r>
    </w:p>
    <w:p w14:paraId="1EAB46C1" w14:textId="7E4A460E" w:rsidR="00E50ADC" w:rsidRDefault="00E50ADC" w:rsidP="00E50ADC">
      <w:pPr>
        <w:jc w:val="both"/>
        <w:rPr>
          <w:color w:val="4472C4" w:themeColor="accent1"/>
          <w:lang w:val="fi-FI"/>
        </w:rPr>
      </w:pPr>
    </w:p>
    <w:p w14:paraId="026E78C2" w14:textId="1D5F4945" w:rsidR="00937555" w:rsidRDefault="00D65DBC" w:rsidP="00E50ADC">
      <w:pPr>
        <w:jc w:val="both"/>
        <w:rPr>
          <w:color w:val="4472C4" w:themeColor="accent1"/>
          <w:lang w:val="fi-FI"/>
        </w:rPr>
      </w:pPr>
      <w:r>
        <w:rPr>
          <w:color w:val="4472C4" w:themeColor="accent1"/>
          <w:lang w:val="fi-FI"/>
        </w:rPr>
        <w:t>Välineellä tarkoitetaan laajasti erilaisia välineitä, koneita ja laitteita.</w:t>
      </w:r>
      <w:r w:rsidR="00FF7647">
        <w:rPr>
          <w:color w:val="4472C4" w:themeColor="accent1"/>
          <w:lang w:val="fi-FI"/>
        </w:rPr>
        <w:t xml:space="preserve"> Teknisillä ratkaisuilla tarkoitetaan erilaisia </w:t>
      </w:r>
      <w:r w:rsidR="00611687">
        <w:rPr>
          <w:color w:val="4472C4" w:themeColor="accent1"/>
          <w:lang w:val="fi-FI"/>
        </w:rPr>
        <w:t>kehittyvän tekniikan ja teknologian mahdollistamia ratkaisuja, joilla voidaan tukea vammaisen henkilön osallistumista ja itsenäistä elämää.</w:t>
      </w:r>
    </w:p>
    <w:p w14:paraId="55208F1F" w14:textId="5D1F85A8" w:rsidR="00611687" w:rsidRDefault="00611687" w:rsidP="00E50ADC">
      <w:pPr>
        <w:jc w:val="both"/>
        <w:rPr>
          <w:color w:val="4472C4" w:themeColor="accent1"/>
          <w:lang w:val="fi-FI"/>
        </w:rPr>
      </w:pPr>
    </w:p>
    <w:p w14:paraId="1D575F5E" w14:textId="205F5865" w:rsidR="00611687" w:rsidRDefault="00611687" w:rsidP="00E50ADC">
      <w:pPr>
        <w:jc w:val="both"/>
        <w:rPr>
          <w:color w:val="4472C4" w:themeColor="accent1"/>
          <w:lang w:val="fi-FI"/>
        </w:rPr>
      </w:pPr>
      <w:r>
        <w:rPr>
          <w:color w:val="4472C4" w:themeColor="accent1"/>
          <w:lang w:val="fi-FI"/>
        </w:rPr>
        <w:t>Korvattavia välineitä ja teknisiä ratkaisuja ovat esimerkiksi kommunikaatiomahdollisuuksia lisäävät viestintävälineet, toimintarajoitteen vuoksi perustellut kodinkoneet, harrastus- ja vapaa-ajan toiminnoissa tarpeelliset välineet ja laitteet sekä erilaiset turvallisuusvälineet ja -laitteet sekä niihin liittyvät tekniset ratkaisut.</w:t>
      </w:r>
    </w:p>
    <w:p w14:paraId="04CED6B7" w14:textId="0E0FCA8E" w:rsidR="00611687" w:rsidRDefault="00611687" w:rsidP="00E50ADC">
      <w:pPr>
        <w:jc w:val="both"/>
        <w:rPr>
          <w:color w:val="4472C4" w:themeColor="accent1"/>
          <w:lang w:val="fi-FI"/>
        </w:rPr>
      </w:pPr>
    </w:p>
    <w:p w14:paraId="0EDA532D" w14:textId="611072E6" w:rsidR="00611687" w:rsidRDefault="00611687" w:rsidP="00E50ADC">
      <w:pPr>
        <w:jc w:val="both"/>
        <w:rPr>
          <w:color w:val="4472C4" w:themeColor="accent1"/>
          <w:lang w:val="fi-FI"/>
        </w:rPr>
      </w:pPr>
      <w:r>
        <w:rPr>
          <w:color w:val="4472C4" w:themeColor="accent1"/>
          <w:lang w:val="fi-FI"/>
        </w:rPr>
        <w:t>Tekniikan ja teknologian kehittyessä saataville voi tulla uudenlaisia ratkaisuja. Sen sijaan tavanomaista, useimmissa kotitalouksissa käytössä olevaa välinettä tai teknistä ratkaisua ei korvata.</w:t>
      </w:r>
    </w:p>
    <w:p w14:paraId="295B0910" w14:textId="77777777" w:rsidR="00937555" w:rsidRDefault="00937555" w:rsidP="00E50ADC">
      <w:pPr>
        <w:jc w:val="both"/>
        <w:rPr>
          <w:color w:val="4472C4" w:themeColor="accent1"/>
          <w:lang w:val="fi-FI"/>
        </w:rPr>
      </w:pPr>
    </w:p>
    <w:p w14:paraId="3A49C3D9" w14:textId="07C2AF09" w:rsidR="00E50ADC" w:rsidRDefault="00E50ADC" w:rsidP="00E50ADC">
      <w:pPr>
        <w:jc w:val="both"/>
        <w:rPr>
          <w:color w:val="4472C4" w:themeColor="accent1"/>
          <w:lang w:val="fi-FI"/>
        </w:rPr>
      </w:pPr>
      <w:r>
        <w:rPr>
          <w:color w:val="4472C4" w:themeColor="accent1"/>
          <w:lang w:val="fi-FI"/>
        </w:rPr>
        <w:t>Hyvinvointialue korvaa kokonaan toimintarajoitteen edellyttämät välttämättömät ja kohtuulliset muutostyöt, jotka tehdään vakiomalliseen välineeseen tai muuhun tekniseen ratkaisuun sekä autoon tai muuhun kulkuvälineeseen.</w:t>
      </w:r>
    </w:p>
    <w:p w14:paraId="52C19EB2" w14:textId="68F1F5DE" w:rsidR="00E50ADC" w:rsidRDefault="00E50ADC" w:rsidP="00E50ADC">
      <w:pPr>
        <w:jc w:val="both"/>
        <w:rPr>
          <w:color w:val="4472C4" w:themeColor="accent1"/>
          <w:lang w:val="fi-FI"/>
        </w:rPr>
      </w:pPr>
    </w:p>
    <w:p w14:paraId="2572325F" w14:textId="3FAC9C82" w:rsidR="00E50ADC" w:rsidRDefault="00E50ADC" w:rsidP="00E50ADC">
      <w:pPr>
        <w:jc w:val="both"/>
        <w:rPr>
          <w:color w:val="4472C4" w:themeColor="accent1"/>
          <w:lang w:val="fi-FI"/>
        </w:rPr>
      </w:pPr>
      <w:r>
        <w:rPr>
          <w:color w:val="4472C4" w:themeColor="accent1"/>
          <w:lang w:val="fi-FI"/>
        </w:rPr>
        <w:t>Taloudellista tukea on haettava kuuden kuukauden kuluessa siitä, kun vammainen henkilö on saanut auton tai muun välineen tai teknisen ratkaisun haltuunsa. Määräajasta on kuitenkin po</w:t>
      </w:r>
      <w:r w:rsidR="0098057D">
        <w:rPr>
          <w:color w:val="4472C4" w:themeColor="accent1"/>
          <w:lang w:val="fi-FI"/>
        </w:rPr>
        <w:t>i</w:t>
      </w:r>
      <w:r>
        <w:rPr>
          <w:color w:val="4472C4" w:themeColor="accent1"/>
          <w:lang w:val="fi-FI"/>
        </w:rPr>
        <w:t>kettava, jos hakemuksen viivästymiselle on hyväksyttävä syy.</w:t>
      </w:r>
    </w:p>
    <w:p w14:paraId="1ED236BD" w14:textId="018AC509" w:rsidR="00E50ADC" w:rsidRDefault="00E50ADC" w:rsidP="00E50ADC">
      <w:pPr>
        <w:jc w:val="both"/>
        <w:rPr>
          <w:color w:val="4472C4" w:themeColor="accent1"/>
          <w:lang w:val="fi-FI"/>
        </w:rPr>
      </w:pPr>
    </w:p>
    <w:p w14:paraId="43B58B9D" w14:textId="5BFCF6B9" w:rsidR="00E50ADC" w:rsidRPr="00E50ADC" w:rsidRDefault="00E50ADC" w:rsidP="00E50ADC">
      <w:pPr>
        <w:jc w:val="both"/>
        <w:rPr>
          <w:rFonts w:eastAsia="Arial"/>
          <w:color w:val="4472C4" w:themeColor="accent1"/>
          <w:lang w:val="fi-FI"/>
        </w:rPr>
      </w:pPr>
      <w:r>
        <w:rPr>
          <w:color w:val="4472C4" w:themeColor="accent1"/>
          <w:lang w:val="fi-FI"/>
        </w:rPr>
        <w:t>Hyvinvointialue voi myös antaa taloudellisena tukena korvauksetta vammaisen henkilön käyttöön teknisiä ratkaisuja</w:t>
      </w:r>
      <w:r w:rsidR="00E62528">
        <w:rPr>
          <w:color w:val="4472C4" w:themeColor="accent1"/>
          <w:lang w:val="fi-FI"/>
        </w:rPr>
        <w:t xml:space="preserve"> ja muita kuin lääkinnä</w:t>
      </w:r>
      <w:r w:rsidR="0098057D">
        <w:rPr>
          <w:color w:val="4472C4" w:themeColor="accent1"/>
          <w:lang w:val="fi-FI"/>
        </w:rPr>
        <w:t>l</w:t>
      </w:r>
      <w:r w:rsidR="00E62528">
        <w:rPr>
          <w:color w:val="4472C4" w:themeColor="accent1"/>
          <w:lang w:val="fi-FI"/>
        </w:rPr>
        <w:t>lisen kuntoutuksen välineitä.</w:t>
      </w:r>
    </w:p>
    <w:p w14:paraId="7C45FB2C" w14:textId="77777777" w:rsidR="00980B56" w:rsidRDefault="00980B56" w:rsidP="00BB7181">
      <w:pPr>
        <w:pStyle w:val="Otsikko2"/>
        <w:spacing w:before="0" w:after="0"/>
        <w:rPr>
          <w:rFonts w:eastAsia="Arial"/>
          <w:lang w:val="fi-FI"/>
        </w:rPr>
      </w:pPr>
    </w:p>
    <w:p w14:paraId="5A821F83" w14:textId="77777777" w:rsidR="00980B56" w:rsidRDefault="00980B56" w:rsidP="00BB7181">
      <w:pPr>
        <w:pStyle w:val="Otsikko2"/>
        <w:spacing w:before="0" w:after="0"/>
        <w:rPr>
          <w:rFonts w:eastAsia="Arial"/>
          <w:lang w:val="fi-FI"/>
        </w:rPr>
      </w:pP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202CDF13" w14:textId="1B4D62F0" w:rsidR="00A37AC4" w:rsidRPr="00E62528" w:rsidRDefault="00A37AC4" w:rsidP="00E62528">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3F7B61">
        <w:rPr>
          <w:rFonts w:eastAsia="Arial"/>
          <w:lang w:val="fi-FI"/>
        </w:rPr>
        <w:t xml:space="preserve"> </w:t>
      </w:r>
      <w:bookmarkStart w:id="311" w:name="_Toc447111978"/>
      <w:bookmarkStart w:id="312" w:name="_Toc447114494"/>
      <w:bookmarkStart w:id="313" w:name="_Toc256000011"/>
      <w:bookmarkStart w:id="314" w:name="_Toc256000026"/>
      <w:bookmarkStart w:id="315" w:name="_Toc256000041"/>
      <w:bookmarkStart w:id="316" w:name="_Toc256000056"/>
      <w:bookmarkStart w:id="317" w:name="_Toc256000072"/>
      <w:bookmarkStart w:id="318" w:name="_Toc256000087"/>
      <w:bookmarkStart w:id="319" w:name="_Toc256000102"/>
      <w:bookmarkStart w:id="320" w:name="_Toc256000117"/>
      <w:bookmarkStart w:id="321" w:name="_Toc256000132"/>
      <w:bookmarkStart w:id="322" w:name="_Toc256000147"/>
      <w:bookmarkStart w:id="323" w:name="_Toc256000162"/>
      <w:bookmarkStart w:id="324" w:name="_Toc256000177"/>
      <w:bookmarkStart w:id="325" w:name="_Toc256000192"/>
      <w:bookmarkStart w:id="326" w:name="_Toc256000207"/>
      <w:bookmarkStart w:id="327" w:name="_Toc499639697"/>
      <w:bookmarkStart w:id="328" w:name="_Toc256000222"/>
      <w:bookmarkStart w:id="329" w:name="_Toc256000237"/>
      <w:bookmarkStart w:id="330" w:name="_Toc499645988"/>
      <w:bookmarkStart w:id="331" w:name="_Toc256000251"/>
      <w:bookmarkStart w:id="332" w:name="_Toc256000266"/>
      <w:bookmarkStart w:id="333" w:name="_Toc256000281"/>
      <w:bookmarkStart w:id="334" w:name="_Toc256000296"/>
      <w:bookmarkStart w:id="335" w:name="_Toc256000311"/>
      <w:bookmarkStart w:id="336" w:name="_Toc256000326"/>
      <w:bookmarkStart w:id="337" w:name="_Toc256000341"/>
      <w:bookmarkStart w:id="338" w:name="_Toc256000356"/>
      <w:bookmarkStart w:id="339" w:name="_Toc256000371"/>
      <w:bookmarkStart w:id="340" w:name="_Toc256000385"/>
      <w:bookmarkStart w:id="341" w:name="_Toc256000400"/>
      <w:bookmarkStart w:id="342" w:name="_Toc256000415"/>
      <w:bookmarkStart w:id="343" w:name="_Toc256000430"/>
      <w:bookmarkStart w:id="344" w:name="_Toc256000445"/>
      <w:bookmarkStart w:id="345" w:name="_Toc256000460"/>
      <w:bookmarkStart w:id="346" w:name="_Toc256000475"/>
      <w:bookmarkStart w:id="347" w:name="_Toc256000490"/>
      <w:bookmarkStart w:id="348" w:name="_Toc256000505"/>
      <w:bookmarkStart w:id="349" w:name="_Toc256000520"/>
      <w:bookmarkStart w:id="350" w:name="_Toc256000535"/>
      <w:bookmarkStart w:id="351" w:name="_Toc256000550"/>
      <w:bookmarkStart w:id="352" w:name="_Toc256000565"/>
      <w:bookmarkStart w:id="353" w:name="_Toc256000580"/>
      <w:bookmarkStart w:id="354" w:name="_Toc256000595"/>
      <w:bookmarkStart w:id="355" w:name="_Toc256000610"/>
      <w:bookmarkStart w:id="356" w:name="_Toc256000625"/>
      <w:bookmarkStart w:id="357" w:name="_Toc119586218"/>
      <w:r w:rsidRPr="00E62528">
        <w:rPr>
          <w:rFonts w:eastAsia="Arial"/>
          <w:strike/>
          <w:lang w:val="fi-FI"/>
        </w:rPr>
        <w:t xml:space="preserve">5. </w:t>
      </w:r>
      <w:r w:rsidRPr="00E62528">
        <w:rPr>
          <w:rFonts w:eastAsia="Arial"/>
          <w:strike/>
        </w:rPr>
        <w:t>Määrärahasidonnaiset palvelut ja tukitoimet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4769FEF" w14:textId="77777777" w:rsidR="00A37AC4" w:rsidRPr="00E065E5"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lang w:val="fi-FI"/>
        </w:rPr>
      </w:pPr>
      <w:r w:rsidRPr="00E065E5">
        <w:rPr>
          <w:lang w:val="fi-FI"/>
        </w:rPr>
        <w:tab/>
      </w:r>
    </w:p>
    <w:p w14:paraId="05E29155" w14:textId="2F26E629" w:rsidR="00A37AC4"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5FEE26F2" w14:textId="77777777" w:rsidR="00A37AC4" w:rsidRPr="00E065E5"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5417A76" w14:textId="1E496B90" w:rsidR="00A37AC4" w:rsidRPr="0044689F" w:rsidRDefault="00A37AC4">
      <w:pPr>
        <w:numPr>
          <w:ilvl w:val="0"/>
          <w:numId w:val="6"/>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right="75"/>
        <w:rPr>
          <w:rFonts w:eastAsia="Arial"/>
          <w:shd w:val="clear" w:color="auto" w:fill="FFFFFF"/>
          <w:lang w:val="fi-FI"/>
        </w:rPr>
      </w:pPr>
    </w:p>
    <w:p w14:paraId="1C03E367" w14:textId="77777777" w:rsidR="00A37AC4" w:rsidRPr="0044689F" w:rsidRDefault="00A37AC4" w:rsidP="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spacing w:before="75" w:after="75"/>
        <w:ind w:left="792" w:right="75"/>
        <w:rPr>
          <w:rFonts w:eastAsia="Arial"/>
          <w:shd w:val="clear" w:color="auto" w:fill="FFFFFF"/>
          <w:lang w:val="fi-FI"/>
        </w:rPr>
      </w:pPr>
    </w:p>
    <w:p w14:paraId="367A4646" w14:textId="77777777" w:rsidR="00A37AC4" w:rsidRPr="0044689F" w:rsidRDefault="00A37AC4">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ab/>
      </w:r>
    </w:p>
    <w:p w14:paraId="0BE6ABB9" w14:textId="3FEE7395" w:rsidR="00A37AC4" w:rsidRPr="0044689F" w:rsidRDefault="00A37AC4" w:rsidP="00A37AC4">
      <w:pPr>
        <w:pStyle w:val="Otsikko2"/>
        <w:rPr>
          <w:rFonts w:eastAsia="Arial"/>
          <w:lang w:val="fi-FI"/>
        </w:rPr>
      </w:pPr>
      <w:bookmarkStart w:id="358" w:name="_Toc447111981"/>
      <w:bookmarkStart w:id="359" w:name="_Toc447114497"/>
      <w:bookmarkStart w:id="360" w:name="_Toc256000014"/>
      <w:bookmarkStart w:id="361" w:name="_Toc256000029"/>
      <w:bookmarkStart w:id="362" w:name="_Toc256000044"/>
      <w:bookmarkStart w:id="363" w:name="_Toc256000059"/>
      <w:bookmarkStart w:id="364" w:name="_Toc256000075"/>
      <w:bookmarkStart w:id="365" w:name="_Toc256000090"/>
      <w:bookmarkStart w:id="366" w:name="_Toc256000105"/>
      <w:bookmarkStart w:id="367" w:name="_Toc256000120"/>
      <w:bookmarkStart w:id="368" w:name="_Toc256000135"/>
      <w:bookmarkStart w:id="369" w:name="_Toc256000150"/>
      <w:bookmarkStart w:id="370" w:name="_Toc256000165"/>
      <w:bookmarkStart w:id="371" w:name="_Toc256000180"/>
      <w:bookmarkStart w:id="372" w:name="_Toc256000195"/>
      <w:bookmarkStart w:id="373" w:name="_Toc256000210"/>
      <w:bookmarkStart w:id="374" w:name="_Toc499639700"/>
      <w:bookmarkStart w:id="375" w:name="_Toc256000225"/>
      <w:bookmarkStart w:id="376" w:name="_Toc256000240"/>
      <w:bookmarkStart w:id="377" w:name="_Toc499645991"/>
      <w:bookmarkStart w:id="378" w:name="_Toc256000254"/>
      <w:bookmarkStart w:id="379" w:name="_Toc256000269"/>
      <w:bookmarkStart w:id="380" w:name="_Toc256000284"/>
      <w:bookmarkStart w:id="381" w:name="_Toc256000299"/>
      <w:bookmarkStart w:id="382" w:name="_Toc256000314"/>
      <w:bookmarkStart w:id="383" w:name="_Toc256000329"/>
      <w:bookmarkStart w:id="384" w:name="_Toc256000344"/>
      <w:bookmarkStart w:id="385" w:name="_Toc256000359"/>
      <w:bookmarkStart w:id="386" w:name="_Toc256000374"/>
      <w:bookmarkStart w:id="387" w:name="_Toc256000388"/>
      <w:bookmarkStart w:id="388" w:name="_Toc256000403"/>
      <w:bookmarkStart w:id="389" w:name="_Toc256000418"/>
      <w:bookmarkStart w:id="390" w:name="_Toc256000433"/>
      <w:bookmarkStart w:id="391" w:name="_Toc256000448"/>
      <w:bookmarkStart w:id="392" w:name="_Toc256000463"/>
      <w:bookmarkStart w:id="393" w:name="_Toc256000478"/>
      <w:bookmarkStart w:id="394" w:name="_Toc256000493"/>
      <w:bookmarkStart w:id="395" w:name="_Toc256000508"/>
      <w:bookmarkStart w:id="396" w:name="_Toc256000523"/>
      <w:bookmarkStart w:id="397" w:name="_Toc256000538"/>
      <w:bookmarkStart w:id="398" w:name="_Toc256000553"/>
      <w:bookmarkStart w:id="399" w:name="_Toc256000568"/>
      <w:bookmarkStart w:id="400" w:name="_Toc256000583"/>
      <w:bookmarkStart w:id="401" w:name="_Toc256000598"/>
      <w:bookmarkStart w:id="402" w:name="_Toc256000613"/>
      <w:bookmarkStart w:id="403" w:name="_Toc256000628"/>
      <w:bookmarkStart w:id="404" w:name="_Toc119586219"/>
      <w:r w:rsidRPr="0044689F">
        <w:rPr>
          <w:rFonts w:eastAsia="Arial"/>
          <w:lang w:val="fi-FI"/>
        </w:rPr>
        <w:t>Päivittäisen toiminnan koneet, välineet ja laitteet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B5685D7" w14:textId="77777777" w:rsidR="00A37AC4" w:rsidRPr="0044689F" w:rsidRDefault="00A37AC4">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360"/>
        <w:jc w:val="both"/>
        <w:rPr>
          <w:rFonts w:eastAsia="Arial"/>
          <w:b/>
          <w:lang w:val="fi-FI"/>
        </w:rPr>
      </w:pPr>
    </w:p>
    <w:p w14:paraId="31595456"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Määrärahasidonnaisiin ja yksilöllisesti harkittuihin taloudellisiin tukitoimiin ja palveluihin voidaan myöntää avustusta erityisistä syistä, mikäli niiden avulla edistetään henkilön omatoimista suoriutumista tai vähennetään huomattavasti muiden palvelujen tarvetta. Korvausta voidaan myöntää niihin laitteisiin, joita henkilö tarvitsee vammansa tai sairautensa vuoksi liikkumisessa, viestinnässä tai jokapäiväisessä suoriutumisessa kotona tai vapaa-ajan toiminnoissa. Taloudellisia tukitoimia on haettava kuuden kuukauden </w:t>
      </w:r>
      <w:r w:rsidRPr="0044689F">
        <w:rPr>
          <w:rFonts w:eastAsia="Arial"/>
          <w:lang w:val="fi-FI"/>
        </w:rPr>
        <w:lastRenderedPageBreak/>
        <w:t xml:space="preserve">kuluessa siitä, kun kustannukset ovat syntyneet. Laitteita, välineitä ja koneita voidaan myös myöntää käyttöön toistaiseksi tai määräajaksi, jolloin huolto- ja korjauskustannuksista vastaa Kainuun sosiaali- ja terveydenhuollon kuntayhtymä. Käyttökustannuksista vastaa asiakas. </w:t>
      </w:r>
    </w:p>
    <w:p w14:paraId="4B0528CE" w14:textId="77777777" w:rsidR="00A37AC4" w:rsidRPr="0044689F" w:rsidRDefault="00A37AC4">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360"/>
        <w:jc w:val="both"/>
        <w:rPr>
          <w:rFonts w:eastAsia="Arial"/>
          <w:b/>
          <w:lang w:val="fi-FI"/>
        </w:rPr>
      </w:pPr>
    </w:p>
    <w:p w14:paraId="1FFB3E34"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r w:rsidRPr="0044689F">
        <w:rPr>
          <w:rFonts w:eastAsia="Arial"/>
          <w:lang w:val="fi-FI"/>
        </w:rPr>
        <w:t>Tällaisia palveluja/avustuksia ovat esim. autoavustus, ajonhallintalaitteet, muut liikkumis</w:t>
      </w:r>
      <w:r>
        <w:rPr>
          <w:rFonts w:eastAsia="Arial"/>
          <w:lang w:val="fi-FI"/>
        </w:rPr>
        <w:t>-</w:t>
      </w:r>
      <w:r w:rsidRPr="0044689F">
        <w:rPr>
          <w:rFonts w:eastAsia="Arial"/>
          <w:lang w:val="fi-FI"/>
        </w:rPr>
        <w:t xml:space="preserve">välineet, tekstipuhelimet tai kodinkoneet. Määrärahan puitteissa voidaan myöntää viestintään liittyviä laitteita tai se osuus laitteiden kustannuksista, joka on vamman tuomaa lisäkustannusta, mikäli laitteilla tuetaan vammaisen henkilön tavanomaisissa toiminnoissa suoriutumista. </w:t>
      </w:r>
    </w:p>
    <w:p w14:paraId="048E22CB" w14:textId="77777777" w:rsidR="00A37AC4" w:rsidRPr="0044689F" w:rsidRDefault="00A37AC4">
      <w:pPr>
        <w:tabs>
          <w:tab w:val="left" w:pos="43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432"/>
        <w:jc w:val="both"/>
        <w:rPr>
          <w:rFonts w:eastAsia="Arial"/>
          <w:lang w:val="fi-FI"/>
        </w:rPr>
      </w:pPr>
    </w:p>
    <w:p w14:paraId="5BD96750"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Koneiden ja laitteiden hankintakustannuksista </w:t>
      </w:r>
      <w:r w:rsidRPr="000E5AA4">
        <w:rPr>
          <w:rFonts w:eastAsia="Arial"/>
          <w:lang w:val="fi-FI"/>
        </w:rPr>
        <w:t xml:space="preserve">voidaan </w:t>
      </w:r>
      <w:r w:rsidRPr="00F311F3">
        <w:rPr>
          <w:rFonts w:eastAsia="Arial"/>
          <w:lang w:val="fi-FI"/>
        </w:rPr>
        <w:t>korvata</w:t>
      </w:r>
      <w:r w:rsidRPr="0044689F">
        <w:rPr>
          <w:rFonts w:eastAsia="Arial"/>
          <w:lang w:val="fi-FI"/>
        </w:rPr>
        <w:t xml:space="preserve"> pääsääntöisesti puolet. Vakiomalliseen välineeseen/koneeseen/laitteeseen </w:t>
      </w:r>
      <w:r w:rsidRPr="000E5AA4">
        <w:rPr>
          <w:rFonts w:eastAsia="Arial"/>
          <w:lang w:val="fi-FI"/>
        </w:rPr>
        <w:t>voidaan</w:t>
      </w:r>
      <w:r>
        <w:rPr>
          <w:rFonts w:eastAsia="Arial"/>
          <w:color w:val="FF0000"/>
          <w:lang w:val="fi-FI"/>
        </w:rPr>
        <w:t xml:space="preserve"> </w:t>
      </w:r>
      <w:r w:rsidRPr="0044689F">
        <w:rPr>
          <w:rFonts w:eastAsia="Arial"/>
          <w:lang w:val="fi-FI"/>
        </w:rPr>
        <w:t xml:space="preserve">korvata kuitenkin vamman kannalta välttämättömien muutostoimenpiteiden kustannukset kokonaan. Vamman kannalta välttämättömistä </w:t>
      </w:r>
      <w:r w:rsidRPr="009334D7">
        <w:rPr>
          <w:rFonts w:eastAsia="Arial"/>
          <w:lang w:val="fi-FI"/>
        </w:rPr>
        <w:t xml:space="preserve">auton lisälaitteista </w:t>
      </w:r>
      <w:r w:rsidRPr="000E5AA4">
        <w:rPr>
          <w:rFonts w:eastAsia="Arial"/>
          <w:lang w:val="fi-FI"/>
        </w:rPr>
        <w:t>voidaan</w:t>
      </w:r>
      <w:r w:rsidRPr="009334D7">
        <w:rPr>
          <w:rFonts w:eastAsia="Arial"/>
          <w:lang w:val="fi-FI"/>
        </w:rPr>
        <w:t xml:space="preserve"> korvata puolet, yleensä korkeintaan 2000 euroa. Auton hankintakustannuksista toimituskuluineen </w:t>
      </w:r>
      <w:r w:rsidRPr="000E5AA4">
        <w:rPr>
          <w:rFonts w:eastAsia="Arial"/>
          <w:lang w:val="fi-FI"/>
        </w:rPr>
        <w:t>voidaan</w:t>
      </w:r>
      <w:r w:rsidRPr="009334D7">
        <w:rPr>
          <w:rFonts w:eastAsia="Arial"/>
          <w:color w:val="FF0000"/>
          <w:lang w:val="fi-FI"/>
        </w:rPr>
        <w:t xml:space="preserve"> </w:t>
      </w:r>
      <w:r w:rsidRPr="009334D7">
        <w:rPr>
          <w:rFonts w:eastAsia="Arial"/>
          <w:lang w:val="fi-FI"/>
        </w:rPr>
        <w:t xml:space="preserve">korvata puolet, kuitenkin yleensä enintään </w:t>
      </w:r>
      <w:r w:rsidRPr="00CC651C">
        <w:rPr>
          <w:rFonts w:eastAsia="Arial"/>
          <w:lang w:val="fi-FI"/>
        </w:rPr>
        <w:t>500</w:t>
      </w:r>
      <w:r>
        <w:rPr>
          <w:rFonts w:eastAsia="Arial"/>
          <w:color w:val="FF0000"/>
          <w:lang w:val="fi-FI"/>
        </w:rPr>
        <w:t xml:space="preserve"> </w:t>
      </w:r>
      <w:r w:rsidRPr="009334D7">
        <w:rPr>
          <w:rFonts w:eastAsia="Arial"/>
          <w:lang w:val="fi-FI"/>
        </w:rPr>
        <w:t>euroa. Auton</w:t>
      </w:r>
      <w:r w:rsidRPr="0044689F">
        <w:rPr>
          <w:rFonts w:eastAsia="Arial"/>
          <w:lang w:val="fi-FI"/>
        </w:rPr>
        <w:t xml:space="preserve"> hankinta-avustuksessa otetaan huomioon tapauskohtaisesti auton käyttötarkoituksen lisäksi aika edellisen avustuksen myöntämisestä sekä asiakkaan olosuhteet. Auton hankinta-avustusta on haettava kuuden kuukauden kuluessa siitä, kun kustannukset ovat syntyneet eli kaupan sopimishetkestä alkaen, ei esim. tullaushetkestä tai autoon liittyvien muutostöiden jälkeen tapahtuvasta rekisteröinnistä. Mikäli on kyse aiemmin avustusta saaneen auton vaihdosta johtuen auton kunnon heikkenemisestä tai asiakkaan tilanteessa tapahtuneesta muutoksesta, otetaan vanhan auton luovutushinta huomioon uuden auton hankintakustannuksia vähentävänä tekijänä.  Auton vaihdon yhteydessä asiakkaan tulee esittää auton kuntoarvio.</w:t>
      </w:r>
    </w:p>
    <w:p w14:paraId="3E5D504A"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p>
    <w:p w14:paraId="1CDDF3C3"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rPr>
          <w:lang w:val="fi-FI"/>
        </w:rPr>
      </w:pPr>
      <w:r w:rsidRPr="0044689F">
        <w:rPr>
          <w:lang w:val="fi-FI"/>
        </w:rPr>
        <w:t xml:space="preserve">Auton hankintatukea myönnettäessä käytetään seuraavia </w:t>
      </w:r>
      <w:commentRangeStart w:id="405"/>
      <w:r w:rsidRPr="0044689F">
        <w:rPr>
          <w:lang w:val="fi-FI"/>
        </w:rPr>
        <w:t>kriteereitä</w:t>
      </w:r>
      <w:commentRangeEnd w:id="405"/>
      <w:r w:rsidR="00942C69">
        <w:rPr>
          <w:rStyle w:val="Kommentinviite"/>
          <w:rFonts w:eastAsia="Times New Roman"/>
        </w:rPr>
        <w:commentReference w:id="405"/>
      </w:r>
      <w:r w:rsidRPr="0044689F">
        <w:rPr>
          <w:lang w:val="fi-FI"/>
        </w:rPr>
        <w:t>:</w:t>
      </w:r>
    </w:p>
    <w:p w14:paraId="09DD4142" w14:textId="77777777" w:rsidR="00A37AC4" w:rsidRPr="0044689F" w:rsidRDefault="00A37AC4">
      <w:pPr>
        <w:pStyle w:val="Sisennettyleipteksti2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p>
    <w:p w14:paraId="081D240C" w14:textId="77777777" w:rsidR="00A37AC4" w:rsidRPr="0044689F" w:rsidRDefault="00A37AC4">
      <w:pPr>
        <w:pStyle w:val="Sisennettyleipteksti21"/>
        <w:numPr>
          <w:ilvl w:val="0"/>
          <w:numId w:val="7"/>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r w:rsidRPr="0044689F">
        <w:rPr>
          <w:lang w:val="fi-FI"/>
        </w:rPr>
        <w:t xml:space="preserve">Ensisijaisesti avustus auton välttämättömiin muutostöihin/laitteisiin ja toissijaisesti auton hankintakustannuksiin. </w:t>
      </w:r>
    </w:p>
    <w:p w14:paraId="60FC9422" w14:textId="77777777" w:rsidR="00A37AC4" w:rsidRPr="0044689F" w:rsidRDefault="00A37AC4">
      <w:pPr>
        <w:pStyle w:val="Sisennettyleipteksti21"/>
        <w:numPr>
          <w:ilvl w:val="0"/>
          <w:numId w:val="7"/>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r w:rsidRPr="0044689F">
        <w:rPr>
          <w:lang w:val="fi-FI"/>
        </w:rPr>
        <w:t xml:space="preserve">Etusijalla ovat ne hakijat, joille auton välttämättömät muutostyöt/lisälaitteet ja auton hankintatuki </w:t>
      </w:r>
      <w:r w:rsidRPr="000E5AA4">
        <w:rPr>
          <w:lang w:val="fi-FI"/>
        </w:rPr>
        <w:t xml:space="preserve">ovat </w:t>
      </w:r>
      <w:r w:rsidRPr="0044689F">
        <w:rPr>
          <w:lang w:val="fi-FI"/>
        </w:rPr>
        <w:t>tarpeen työssä käymisen tai opiskelun vuoksi.</w:t>
      </w:r>
    </w:p>
    <w:p w14:paraId="54CBC9E5" w14:textId="77777777" w:rsidR="00A37AC4" w:rsidRPr="0044689F" w:rsidRDefault="00A37AC4">
      <w:pPr>
        <w:pStyle w:val="Sisennettyleipteksti21"/>
        <w:numPr>
          <w:ilvl w:val="0"/>
          <w:numId w:val="7"/>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r w:rsidRPr="0044689F">
        <w:rPr>
          <w:lang w:val="fi-FI"/>
        </w:rPr>
        <w:t xml:space="preserve">Vaikeavammaiset, jotka ajavat itse autoa ja tarvitsevat liikkumisessaan apuvälineitä. </w:t>
      </w:r>
    </w:p>
    <w:p w14:paraId="290D4576" w14:textId="77777777" w:rsidR="00A37AC4" w:rsidRPr="0044689F" w:rsidRDefault="00A37AC4">
      <w:pPr>
        <w:pStyle w:val="Sisennettyleipteksti21"/>
        <w:numPr>
          <w:ilvl w:val="0"/>
          <w:numId w:val="7"/>
        </w:numPr>
        <w:tabs>
          <w:tab w:val="left" w:pos="115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rPr>
          <w:lang w:val="fi-FI"/>
        </w:rPr>
      </w:pPr>
      <w:r w:rsidRPr="0044689F">
        <w:rPr>
          <w:lang w:val="fi-FI"/>
        </w:rPr>
        <w:t>Ne lapset ja nuoret, joiden kuljettamisessa heidän perheensä tarvitsee auton lisälaitteita ja jotka eivät saa riittävästi kuljetuspalveluita.</w:t>
      </w:r>
    </w:p>
    <w:p w14:paraId="7D2E8F96"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7E4777E2"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Huomio! Autoavustus yleensä saattaa vähentää kuljetuspalvelujen määrää, mutta ei poista oikeutta kuljetuspalveluihin ks. kuljetuspalvelut. Asiasta sovitaan asiakkaan kanssa.</w:t>
      </w:r>
    </w:p>
    <w:p w14:paraId="16CF05D3"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792"/>
        <w:jc w:val="both"/>
        <w:rPr>
          <w:rFonts w:eastAsia="Arial"/>
          <w:lang w:val="fi-FI"/>
        </w:rPr>
      </w:pPr>
    </w:p>
    <w:p w14:paraId="1F1F38B6"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Kuulovammaisten kuvapuhelinhankinnan yhteydessä asiakas ottaa yhteyttä Kainuun keskussairaalan kuulovammaisten kuntoutusohjaajaan tai apuvälineyksikköön, josta tehdään selvitys asiakkaan atk-laitteiden ja internetyhteyden soveltuvuudesta etäyhteyden luomiseen. Asiakkaan tarvitsemasta kamerasta ja ohjelmasta tehdään hakemus</w:t>
      </w:r>
      <w:r w:rsidRPr="000E5AA4">
        <w:rPr>
          <w:rFonts w:eastAsia="Arial"/>
          <w:lang w:val="fi-FI"/>
        </w:rPr>
        <w:t>, ja</w:t>
      </w:r>
      <w:r>
        <w:rPr>
          <w:rFonts w:eastAsia="Arial"/>
          <w:color w:val="FF0000"/>
          <w:lang w:val="fi-FI"/>
        </w:rPr>
        <w:t xml:space="preserve"> </w:t>
      </w:r>
      <w:r w:rsidRPr="0044689F">
        <w:rPr>
          <w:rFonts w:eastAsia="Arial"/>
          <w:lang w:val="fi-FI"/>
        </w:rPr>
        <w:t xml:space="preserve"> Kainuun keskussairaalan apuvälinemekaanikon lausunto laitesoveltuvuudesta liitetään vammaispalveluhakemukseen. Vammaispalveluna voidaan korvata ohjelma ja 50 % kameran kustannuksista. Laitteet tilataan Kainuun sosiaali- ja terveydenhuollon kuntayhtymän kautta.</w:t>
      </w:r>
      <w:r>
        <w:rPr>
          <w:rFonts w:eastAsia="Arial"/>
          <w:lang w:val="fi-FI"/>
        </w:rPr>
        <w:t xml:space="preserve"> </w:t>
      </w:r>
    </w:p>
    <w:p w14:paraId="0BCF556B" w14:textId="77777777" w:rsidR="00A37AC4" w:rsidRPr="000E5AA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2C0C9F4C" w14:textId="77777777" w:rsidR="00A37AC4" w:rsidRPr="00996F6D"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0E5AA4">
        <w:rPr>
          <w:rFonts w:eastAsia="Arial"/>
          <w:lang w:val="fi-FI"/>
        </w:rPr>
        <w:lastRenderedPageBreak/>
        <w:t>Matkapuhelimista tai tabletista (mobiililaitteista) void</w:t>
      </w:r>
      <w:r w:rsidRPr="00996F6D">
        <w:rPr>
          <w:rFonts w:eastAsia="Arial"/>
          <w:lang w:val="fi-FI"/>
        </w:rPr>
        <w:t>aan korvata</w:t>
      </w:r>
      <w:r w:rsidR="00797389" w:rsidRPr="00996F6D">
        <w:rPr>
          <w:rFonts w:eastAsia="Arial"/>
          <w:lang w:val="fi-FI"/>
        </w:rPr>
        <w:t xml:space="preserve"> enintään</w:t>
      </w:r>
      <w:r w:rsidRPr="00996F6D">
        <w:rPr>
          <w:rFonts w:eastAsia="Arial"/>
          <w:lang w:val="fi-FI"/>
        </w:rPr>
        <w:t xml:space="preserve"> puolet hankintahinnasta, kuitenkin enintään 200 euroa. Asiakkaalle ei myönnetä korvausta sekä matkapuhelimeen että tablettiin. Mobiililaitteitteen vaihtoon voidaan myöntää korvausta viiden vuoden välein ja enintään kolme kertaa. </w:t>
      </w:r>
    </w:p>
    <w:p w14:paraId="7B47EDA3" w14:textId="77777777" w:rsidR="00A37AC4" w:rsidRPr="00996F6D"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FF0000"/>
          <w:lang w:val="fi-FI"/>
        </w:rPr>
      </w:pPr>
    </w:p>
    <w:p w14:paraId="11748DEA"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996F6D">
        <w:rPr>
          <w:rFonts w:eastAsia="Arial"/>
          <w:lang w:val="fi-FI"/>
        </w:rPr>
        <w:t>Vamman vuoksi välttämättömien harrastusvälineiden hankinnasta voidaan korvata</w:t>
      </w:r>
      <w:r w:rsidR="00797389" w:rsidRPr="00996F6D">
        <w:rPr>
          <w:rFonts w:eastAsia="Arial"/>
          <w:lang w:val="fi-FI"/>
        </w:rPr>
        <w:t xml:space="preserve"> enintään</w:t>
      </w:r>
      <w:r w:rsidRPr="00996F6D">
        <w:rPr>
          <w:rFonts w:eastAsia="Arial"/>
          <w:lang w:val="fi-FI"/>
        </w:rPr>
        <w:t xml:space="preserve"> puolet</w:t>
      </w:r>
      <w:r w:rsidRPr="007E2168">
        <w:rPr>
          <w:rFonts w:eastAsia="Arial"/>
          <w:lang w:val="fi-FI"/>
        </w:rPr>
        <w:t xml:space="preserve"> kohtuuhintaisen laitteen hankintahinnasta, kuitenkin enintään 500 euroa. </w:t>
      </w:r>
    </w:p>
    <w:p w14:paraId="3F74FBB0" w14:textId="77777777" w:rsidR="00A37AC4"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05E852D4" w14:textId="77777777" w:rsidR="0000391D" w:rsidRDefault="0000391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3CBE31DC" w14:textId="77777777" w:rsidR="0000391D" w:rsidRPr="000E5AA4" w:rsidRDefault="0000391D">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678B8A27" w14:textId="0753BECA" w:rsidR="00A37AC4" w:rsidRPr="0044689F" w:rsidRDefault="00A37AC4" w:rsidP="00A37AC4">
      <w:pPr>
        <w:pStyle w:val="Otsikko2"/>
        <w:rPr>
          <w:rFonts w:eastAsia="Arial"/>
          <w:lang w:val="fi-FI"/>
        </w:rPr>
      </w:pPr>
      <w:bookmarkStart w:id="406" w:name="_Toc447111982"/>
      <w:bookmarkStart w:id="407" w:name="_Toc447114498"/>
      <w:bookmarkStart w:id="408" w:name="_Toc256000015"/>
      <w:bookmarkStart w:id="409" w:name="_Toc256000030"/>
      <w:bookmarkStart w:id="410" w:name="_Toc256000045"/>
      <w:bookmarkStart w:id="411" w:name="_Toc256000060"/>
      <w:bookmarkStart w:id="412" w:name="_Toc256000076"/>
      <w:bookmarkStart w:id="413" w:name="_Toc256000091"/>
      <w:bookmarkStart w:id="414" w:name="_Toc256000106"/>
      <w:bookmarkStart w:id="415" w:name="_Toc256000121"/>
      <w:bookmarkStart w:id="416" w:name="_Toc256000136"/>
      <w:bookmarkStart w:id="417" w:name="_Toc256000151"/>
      <w:bookmarkStart w:id="418" w:name="_Toc256000166"/>
      <w:bookmarkStart w:id="419" w:name="_Toc256000181"/>
      <w:bookmarkStart w:id="420" w:name="_Toc256000196"/>
      <w:bookmarkStart w:id="421" w:name="_Toc256000211"/>
      <w:bookmarkStart w:id="422" w:name="_Toc499639701"/>
      <w:bookmarkStart w:id="423" w:name="_Toc256000226"/>
      <w:bookmarkStart w:id="424" w:name="_Toc256000241"/>
      <w:bookmarkStart w:id="425" w:name="_Toc499645992"/>
      <w:bookmarkStart w:id="426" w:name="_Toc256000255"/>
      <w:bookmarkStart w:id="427" w:name="_Toc256000270"/>
      <w:bookmarkStart w:id="428" w:name="_Toc256000285"/>
      <w:bookmarkStart w:id="429" w:name="_Toc256000300"/>
      <w:bookmarkStart w:id="430" w:name="_Toc256000315"/>
      <w:bookmarkStart w:id="431" w:name="_Toc256000330"/>
      <w:bookmarkStart w:id="432" w:name="_Toc256000345"/>
      <w:bookmarkStart w:id="433" w:name="_Toc256000360"/>
      <w:bookmarkStart w:id="434" w:name="_Toc256000375"/>
      <w:bookmarkStart w:id="435" w:name="_Toc256000389"/>
      <w:bookmarkStart w:id="436" w:name="_Toc256000404"/>
      <w:bookmarkStart w:id="437" w:name="_Toc256000419"/>
      <w:bookmarkStart w:id="438" w:name="_Toc256000434"/>
      <w:bookmarkStart w:id="439" w:name="_Toc256000449"/>
      <w:bookmarkStart w:id="440" w:name="_Toc256000464"/>
      <w:bookmarkStart w:id="441" w:name="_Toc256000479"/>
      <w:bookmarkStart w:id="442" w:name="_Toc256000494"/>
      <w:bookmarkStart w:id="443" w:name="_Toc256000509"/>
      <w:bookmarkStart w:id="444" w:name="_Toc256000524"/>
      <w:bookmarkStart w:id="445" w:name="_Toc256000539"/>
      <w:bookmarkStart w:id="446" w:name="_Toc256000554"/>
      <w:bookmarkStart w:id="447" w:name="_Toc256000569"/>
      <w:bookmarkStart w:id="448" w:name="_Toc256000584"/>
      <w:bookmarkStart w:id="449" w:name="_Toc256000599"/>
      <w:bookmarkStart w:id="450" w:name="_Toc256000614"/>
      <w:bookmarkStart w:id="451" w:name="_Toc256000629"/>
      <w:bookmarkStart w:id="452" w:name="_Toc119586220"/>
      <w:r w:rsidRPr="0044689F">
        <w:rPr>
          <w:rFonts w:eastAsia="Arial"/>
          <w:lang w:val="fi-FI"/>
        </w:rPr>
        <w:t xml:space="preserve">Vaate- ja </w:t>
      </w:r>
      <w:commentRangeStart w:id="453"/>
      <w:r w:rsidRPr="0044689F">
        <w:rPr>
          <w:rFonts w:eastAsia="Arial"/>
          <w:lang w:val="fi-FI"/>
        </w:rPr>
        <w:t>erityisravintokustannukset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commentRangeEnd w:id="453"/>
      <w:r w:rsidR="00942C69">
        <w:rPr>
          <w:rStyle w:val="Kommentinviite"/>
          <w:b w:val="0"/>
          <w:bCs w:val="0"/>
          <w:iCs w:val="0"/>
        </w:rPr>
        <w:commentReference w:id="453"/>
      </w:r>
    </w:p>
    <w:p w14:paraId="6F3FF413"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b/>
          <w:lang w:val="fi-FI"/>
        </w:rPr>
      </w:pPr>
    </w:p>
    <w:p w14:paraId="03836B0D"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 xml:space="preserve">Määrärahasidonnaista korvausta ylimääräisiin vaatekustannuksiin voidaan myöntää yksilöllisen harkinnan perusteella, kun vammasta johtuen vaatteiden kuluminen on tavanomaista suurempaa tai kun asiakas ei voi käyttää valmiina ostettavia vaatteita tai jalkineita. </w:t>
      </w:r>
    </w:p>
    <w:p w14:paraId="63AE85CC"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p>
    <w:p w14:paraId="394FC62A" w14:textId="77777777" w:rsidR="00A37AC4" w:rsidRPr="0044689F" w:rsidRDefault="00A37AC4">
      <w:pPr>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lang w:val="fi-FI"/>
        </w:rPr>
      </w:pPr>
      <w:r w:rsidRPr="0044689F">
        <w:rPr>
          <w:rFonts w:eastAsia="Arial"/>
          <w:lang w:val="fi-FI"/>
        </w:rPr>
        <w:t>Määrärahasidonnaista korvausta ylimääräisiin erityisravintokustannuksiin voidaan myöntää kustannusten ollessa huomattavia ja käytön ollessa pitkäaikaista ja säännöllistä. Näissä asioissa huomioidaan ensin muun sosiaaliturvan ensisijaiset etuudet kuten Kelan korvaus erityisravinnosta.</w:t>
      </w:r>
    </w:p>
    <w:p w14:paraId="4472180B" w14:textId="77777777" w:rsidR="00A37AC4" w:rsidRPr="0044689F"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p>
    <w:p w14:paraId="68112F37" w14:textId="77777777" w:rsidR="00A37AC4" w:rsidRPr="00E723AA" w:rsidRDefault="00A37AC4">
      <w:pPr>
        <w:pStyle w:val="Sisennettyleipteksti1"/>
        <w:tabs>
          <w:tab w:val="left" w:pos="792"/>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ind w:left="0"/>
        <w:jc w:val="both"/>
        <w:rPr>
          <w:lang w:val="fi-FI"/>
        </w:rPr>
      </w:pPr>
      <w:r w:rsidRPr="0044689F">
        <w:rPr>
          <w:lang w:val="fi-FI"/>
        </w:rPr>
        <w:t>Taloudellisia tukitoimia on haettava kuuden kuukauden kuluessa siitä, kun kustannukset ovat syntyneet.</w:t>
      </w:r>
    </w:p>
    <w:p w14:paraId="764D4D49" w14:textId="77777777" w:rsidR="00A37AC4" w:rsidRPr="00E723AA"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lang w:val="fi-FI"/>
        </w:rPr>
      </w:pPr>
    </w:p>
    <w:p w14:paraId="0E9AD079" w14:textId="77777777" w:rsidR="00A37AC4" w:rsidRPr="00E723AA" w:rsidRDefault="00A37AC4">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lang w:val="fi-FI"/>
        </w:rPr>
      </w:pPr>
    </w:p>
    <w:sectPr w:rsidR="00A37AC4" w:rsidRPr="00E723AA" w:rsidSect="00A37AC4">
      <w:headerReference w:type="default" r:id="rId17"/>
      <w:footerReference w:type="default" r:id="rId18"/>
      <w:headerReference w:type="first" r:id="rId19"/>
      <w:pgSz w:w="11906" w:h="16838"/>
      <w:pgMar w:top="1418" w:right="1134" w:bottom="1418" w:left="1134" w:header="720" w:footer="720"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Kanniainen Kaisa" w:date="2022-11-08T14:28:00Z" w:initials="KK">
    <w:p w14:paraId="6DA5F1B7" w14:textId="77777777" w:rsidR="000C6D3A" w:rsidRPr="000C6D3A" w:rsidRDefault="000C6D3A" w:rsidP="000C6D3A">
      <w:p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jc w:val="both"/>
        <w:rPr>
          <w:rFonts w:eastAsia="Arial"/>
          <w:color w:val="4472C4"/>
          <w:lang w:val="fi-FI"/>
        </w:rPr>
      </w:pPr>
      <w:r>
        <w:rPr>
          <w:rStyle w:val="Kommentinviite"/>
        </w:rPr>
        <w:annotationRef/>
      </w:r>
      <w:r w:rsidRPr="000C6D3A">
        <w:rPr>
          <w:rFonts w:eastAsia="Arial"/>
          <w:color w:val="4472C4"/>
          <w:lang w:val="fi-FI"/>
        </w:rPr>
        <w:t>Onko tässä kohtaa tarpeen tarkentaa edellä mainittuja kohtia hallituksen esityksen pohjalta?? Vai mennäänkö aluksi lyhyellä versiolla?</w:t>
      </w:r>
    </w:p>
    <w:p w14:paraId="4452462C" w14:textId="1236DC3D" w:rsidR="000C6D3A" w:rsidRDefault="000C6D3A">
      <w:pPr>
        <w:pStyle w:val="Kommentinteksti"/>
      </w:pPr>
    </w:p>
  </w:comment>
  <w:comment w:id="48" w:author="Kanniainen Kaisa" w:date="2022-11-08T15:32:00Z" w:initials="KK">
    <w:p w14:paraId="7FE48943" w14:textId="77777777" w:rsidR="00937D9C" w:rsidRDefault="00937D9C">
      <w:pPr>
        <w:pStyle w:val="Kommentinteksti"/>
      </w:pPr>
      <w:r>
        <w:rPr>
          <w:rStyle w:val="Kommentinviite"/>
        </w:rPr>
        <w:annotationRef/>
      </w:r>
      <w:r>
        <w:t>8.11. tapaaminen Tiina ja Kaisa</w:t>
      </w:r>
    </w:p>
    <w:p w14:paraId="22B0D5E1" w14:textId="233FAF4C" w:rsidR="00937D9C" w:rsidRDefault="00937D9C">
      <w:pPr>
        <w:pStyle w:val="Kommentinteksti"/>
      </w:pPr>
      <w:r>
        <w:rPr>
          <w:rFonts w:ascii="Calibri" w:hAnsi="Calibri" w:cs="Calibri"/>
          <w:sz w:val="22"/>
          <w:szCs w:val="22"/>
        </w:rPr>
        <w:t>Käytiin läpi Luku 1: Vammaispalvelujen tarkoitus ja tavoite</w:t>
      </w:r>
    </w:p>
  </w:comment>
  <w:comment w:id="96" w:author="Kanniainen Kaisa" w:date="2022-11-08T11:14:00Z" w:initials="KK">
    <w:p w14:paraId="3CC43EDA" w14:textId="77777777" w:rsidR="00850875" w:rsidRDefault="00850875" w:rsidP="00850875">
      <w:pPr>
        <w:pStyle w:val="Kommentinteksti"/>
      </w:pPr>
      <w:r>
        <w:rPr>
          <w:rStyle w:val="Kommentinviite"/>
        </w:rPr>
        <w:annotationRef/>
      </w:r>
      <w:r>
        <w:t>Jäin pohtimaan otsikoita ja rakennetta Luvun 2 osalta</w:t>
      </w:r>
    </w:p>
    <w:p w14:paraId="4FAC1899" w14:textId="77777777" w:rsidR="00850875" w:rsidRDefault="00850875" w:rsidP="00850875">
      <w:pPr>
        <w:pStyle w:val="Kommentinteksti"/>
      </w:pPr>
    </w:p>
    <w:p w14:paraId="18387289" w14:textId="77777777" w:rsidR="00850875" w:rsidRDefault="00850875" w:rsidP="00850875">
      <w:pPr>
        <w:pStyle w:val="Kommentinteksti"/>
      </w:pPr>
      <w:r>
        <w:t>Onko tämä nykyinen hyvä? Onko otsikot osuvat vaikka palvelutarpeen arvioimisesta puhutaan luvussa 2, eikä juuri 2.1?</w:t>
      </w:r>
    </w:p>
    <w:p w14:paraId="488EBA26" w14:textId="77777777" w:rsidR="00850875" w:rsidRDefault="00850875" w:rsidP="00850875">
      <w:pPr>
        <w:pStyle w:val="Kommentinteksti"/>
      </w:pPr>
    </w:p>
    <w:p w14:paraId="26882F7B" w14:textId="77777777" w:rsidR="00850875" w:rsidRDefault="00850875" w:rsidP="00850875">
      <w:pPr>
        <w:pStyle w:val="Kommentinteksti"/>
      </w:pPr>
      <w:r>
        <w:t>Voisiko järjestys olla hakeminen, palvelutarpeen arviointi, asiakassuunnitelma, päätöksenteko ja muutoksenhaku? Miten silloin otsikoidaan?</w:t>
      </w:r>
    </w:p>
    <w:p w14:paraId="519235D5" w14:textId="77777777" w:rsidR="00850875" w:rsidRDefault="00850875" w:rsidP="00850875">
      <w:pPr>
        <w:pStyle w:val="Kommentinteksti"/>
      </w:pPr>
      <w:r>
        <w:t>2 Vammaispalvelujen asiakasprosessi</w:t>
      </w:r>
    </w:p>
    <w:p w14:paraId="71281666" w14:textId="77777777" w:rsidR="00850875" w:rsidRDefault="00850875" w:rsidP="00850875">
      <w:pPr>
        <w:pStyle w:val="Kommentinteksti"/>
      </w:pPr>
      <w:r>
        <w:t>2.1 Vammaispalvelujen hakeminen, palvelutarpeen arviointi ja asiakassuunnitelma</w:t>
      </w:r>
    </w:p>
    <w:p w14:paraId="29F04815" w14:textId="77777777" w:rsidR="00850875" w:rsidRDefault="00850875" w:rsidP="00850875">
      <w:pPr>
        <w:pStyle w:val="Kommentinteksti"/>
      </w:pPr>
      <w:r>
        <w:t>2.2 Päätöksenteko ja muutoksenhaku</w:t>
      </w:r>
    </w:p>
    <w:p w14:paraId="020A1F61" w14:textId="77777777" w:rsidR="00850875" w:rsidRDefault="00850875" w:rsidP="00850875">
      <w:pPr>
        <w:pStyle w:val="Kommentinteksti"/>
      </w:pPr>
    </w:p>
    <w:p w14:paraId="5962863B" w14:textId="2621CA55" w:rsidR="00850875" w:rsidRDefault="00850875" w:rsidP="00850875">
      <w:pPr>
        <w:pStyle w:val="Kommentinteksti"/>
      </w:pPr>
    </w:p>
  </w:comment>
  <w:comment w:id="97" w:author="Kanniainen Kaisa" w:date="2022-11-11T10:51:00Z" w:initials="KK">
    <w:p w14:paraId="55ABEDC5" w14:textId="228F5EE5" w:rsidR="009B4BD5" w:rsidRDefault="00372B55">
      <w:pPr>
        <w:pStyle w:val="Kommentinteksti"/>
      </w:pPr>
      <w:r>
        <w:rPr>
          <w:rStyle w:val="Kommentinviite"/>
        </w:rPr>
        <w:annotationRef/>
      </w:r>
      <w:r w:rsidR="009B4BD5">
        <w:t>Lisättiin vielä palaverin lopussa tekstiä päätöksen perusteluvelvollisuudesta tilanteissa, joissa asiakassuunnitelmasta poiketaan.</w:t>
      </w:r>
    </w:p>
    <w:p w14:paraId="71384783" w14:textId="68B687B7" w:rsidR="009B4BD5" w:rsidRDefault="00CD2011" w:rsidP="009B4BD5">
      <w:pPr>
        <w:pStyle w:val="Kommentinteksti"/>
        <w:numPr>
          <w:ilvl w:val="0"/>
          <w:numId w:val="20"/>
        </w:numPr>
      </w:pPr>
      <w:r>
        <w:t xml:space="preserve"> </w:t>
      </w:r>
      <w:r w:rsidR="009B4BD5">
        <w:t>Onko</w:t>
      </w:r>
      <w:r>
        <w:t xml:space="preserve"> tekstiä tarpeen olla näin laajasti vai voisiko tämän ilmaista lyhyemmin? </w:t>
      </w:r>
      <w:r w:rsidR="009B4BD5">
        <w:t xml:space="preserve"> </w:t>
      </w:r>
    </w:p>
    <w:p w14:paraId="4B3D20AC" w14:textId="77777777" w:rsidR="009B4BD5" w:rsidRDefault="009B4BD5">
      <w:pPr>
        <w:pStyle w:val="Kommentinteksti"/>
      </w:pPr>
    </w:p>
    <w:p w14:paraId="17953130" w14:textId="2D20E439" w:rsidR="00372B55" w:rsidRDefault="009B4BD5">
      <w:pPr>
        <w:pStyle w:val="Kommentinteksti"/>
      </w:pPr>
      <w:r>
        <w:t>“</w:t>
      </w:r>
      <w:r w:rsidR="00372B55" w:rsidRPr="009B4BD5">
        <w:rPr>
          <w:i/>
          <w:iCs/>
        </w:rPr>
        <w:t>Asiakassuunnitelma ei luo oikeutta palveluihin. Oikeudesta palveluihin ja oikeudesta saada palvelua koskeva päätös säädetään erikseen. Koska avun ja tuen tarpeisiin voidaan vastata useilla eri palveluilla ja erilaisilla toteuttamistavoilla vammaisen henkilön yksilöllisten tarpeiden ja toivomusten mukaan, asiakassuunnitelman tekemisellä on iso merkitys vammaisen henkilön oikeusturvan kannalta. Asiakassuunnitelman merkitystä lisää päätöksen perusteluvelvollisuus tilanteissa, joissa asiakassuunnitelmaan kirjatusta sosiaalipalveluiden kokonaisuudesta poiketaan.</w:t>
      </w:r>
      <w:r w:rsidRPr="009B4BD5">
        <w:rPr>
          <w:i/>
          <w:iCs/>
        </w:rPr>
        <w:t>”</w:t>
      </w:r>
      <w:r>
        <w:rPr>
          <w:i/>
          <w:iCs/>
        </w:rPr>
        <w:t xml:space="preserve"> HE 168</w:t>
      </w:r>
    </w:p>
  </w:comment>
  <w:comment w:id="98" w:author="Kanniainen Kaisa" w:date="2022-11-11T11:35:00Z" w:initials="KK">
    <w:p w14:paraId="3D81645A" w14:textId="252A755A" w:rsidR="00CD2011" w:rsidRDefault="00CD2011">
      <w:pPr>
        <w:pStyle w:val="Kommentinteksti"/>
      </w:pPr>
      <w:r>
        <w:rPr>
          <w:rStyle w:val="Kommentinviite"/>
        </w:rPr>
        <w:annotationRef/>
      </w:r>
      <w:r>
        <w:t>Tapaamisella 11.11. Tiina (osan aikaa), Hanna, Anitta ja Kaisa päästiin luvun 2 loppuun.</w:t>
      </w:r>
    </w:p>
  </w:comment>
  <w:comment w:id="193" w:author="Kanniainen Kaisa" w:date="2022-11-09T10:53:00Z" w:initials="KK">
    <w:p w14:paraId="23059DF3" w14:textId="2936CA7E" w:rsidR="00CE31D3" w:rsidRDefault="00CE31D3">
      <w:pPr>
        <w:pStyle w:val="Kommentinteksti"/>
      </w:pPr>
      <w:r>
        <w:rPr>
          <w:rStyle w:val="Kommentinviite"/>
        </w:rPr>
        <w:annotationRef/>
      </w:r>
      <w:r>
        <w:t>HE 177</w:t>
      </w:r>
      <w:r w:rsidR="00975374">
        <w:t>-178</w:t>
      </w:r>
      <w:r>
        <w:t>, onko tarpeen?</w:t>
      </w:r>
    </w:p>
  </w:comment>
  <w:comment w:id="194" w:author="Kanniainen Kaisa" w:date="2022-11-09T11:20:00Z" w:initials="KK">
    <w:p w14:paraId="7407E1AC" w14:textId="3601EA0F" w:rsidR="003A3DE8" w:rsidRDefault="003A3DE8">
      <w:pPr>
        <w:pStyle w:val="Kommentinteksti"/>
      </w:pPr>
      <w:r>
        <w:rPr>
          <w:rStyle w:val="Kommentinviite"/>
        </w:rPr>
        <w:annotationRef/>
      </w:r>
      <w:r>
        <w:t xml:space="preserve">Onko tarpeen lisätä HE 179: Jos vammaisella henkilöllä on sellaisia asioita, joita hän ei voi valmennuksenkaan avulla oppia, näiden asioiden </w:t>
      </w:r>
      <w:r w:rsidR="00827815">
        <w:t>tukemiseksi järjestetään pysyväksi tarkoitettua palvelua, esimerkiksi asumisen tukea, henkilökohtaista apua tai erityistä osallisuuden tukea.</w:t>
      </w:r>
    </w:p>
  </w:comment>
  <w:comment w:id="196" w:author="Kanniainen Kaisa" w:date="2022-11-10T12:42:00Z" w:initials="KK">
    <w:p w14:paraId="4AD5717D" w14:textId="4C1F2931" w:rsidR="00CF4F56" w:rsidRDefault="00CF4F56">
      <w:pPr>
        <w:pStyle w:val="Kommentinteksti"/>
      </w:pPr>
      <w:r>
        <w:rPr>
          <w:rStyle w:val="Kommentinviite"/>
        </w:rPr>
        <w:annotationRef/>
      </w:r>
      <w:r>
        <w:t xml:space="preserve">? Miten tämä </w:t>
      </w:r>
      <w:r w:rsidR="00FA1E0D">
        <w:t>kappale</w:t>
      </w:r>
      <w:r>
        <w:t>?</w:t>
      </w:r>
    </w:p>
  </w:comment>
  <w:comment w:id="197" w:author="Kanniainen Kaisa" w:date="2022-11-14T16:39:00Z" w:initials="KK">
    <w:p w14:paraId="5D8BA019" w14:textId="77777777" w:rsidR="008F0D65" w:rsidRDefault="008F0D65">
      <w:pPr>
        <w:pStyle w:val="Kommentinteksti"/>
      </w:pPr>
      <w:r>
        <w:rPr>
          <w:rStyle w:val="Kommentinviite"/>
        </w:rPr>
        <w:annotationRef/>
      </w:r>
      <w:r>
        <w:t>HE 183:</w:t>
      </w:r>
    </w:p>
    <w:p w14:paraId="125668D1" w14:textId="50373402" w:rsidR="008F0D65" w:rsidRDefault="008F0D65">
      <w:pPr>
        <w:pStyle w:val="Kommentinteksti"/>
      </w:pPr>
      <w:r>
        <w:t>Henkilökohtaisen avun tarve esimerkiksi laitoskuntoutuksessa tai sairaalahoidon aikana tulisi kuitenkin aina arvioida henkilön toimintarajoitteesta johtuvien erityistarpeiden perusteella. Esimerkiksi hengityslaitteesta riippuvaisille hengityshalvauspotilaille olisi yksilöllisten erityistarpeiden mukaan mahdollistettava oman avustajan antama apu sairaala- tai kuntoutusjaksolla.</w:t>
      </w:r>
    </w:p>
  </w:comment>
  <w:comment w:id="198" w:author="Kanniainen Kaisa" w:date="2022-11-10T12:43:00Z" w:initials="KK">
    <w:p w14:paraId="6D9648F0" w14:textId="746CA8F0" w:rsidR="00CF4F56" w:rsidRDefault="00CF4F56">
      <w:pPr>
        <w:pStyle w:val="Kommentinteksti"/>
      </w:pPr>
      <w:r>
        <w:rPr>
          <w:rStyle w:val="Kommentinviite"/>
        </w:rPr>
        <w:annotationRef/>
      </w:r>
      <w:r>
        <w:t>Mikä tilanne kun siirrytään hyvinvointialueelle?</w:t>
      </w:r>
    </w:p>
  </w:comment>
  <w:comment w:id="199" w:author="Kanniainen Kaisa" w:date="2022-11-10T12:48:00Z" w:initials="KK">
    <w:p w14:paraId="0E52A760" w14:textId="4F831052" w:rsidR="00FA1E0D" w:rsidRDefault="00FA1E0D">
      <w:pPr>
        <w:pStyle w:val="Kommentinteksti"/>
      </w:pPr>
      <w:r>
        <w:rPr>
          <w:rStyle w:val="Kommentinviite"/>
        </w:rPr>
        <w:annotationRef/>
      </w:r>
      <w:r w:rsidR="009B4FD5">
        <w:t>?</w:t>
      </w:r>
      <w:r w:rsidR="005D54A0">
        <w:t xml:space="preserve"> Onko ikääntyneet ja vammaispalvelut Henkilökohtaisen avun luvussa vai jossakin muussa kohtaa yleisemmin?</w:t>
      </w:r>
    </w:p>
  </w:comment>
  <w:comment w:id="200" w:author="Kanniainen Kaisa" w:date="2022-11-10T13:03:00Z" w:initials="KK">
    <w:p w14:paraId="0A2EA3FA" w14:textId="766EAA34" w:rsidR="0090262B" w:rsidRDefault="0090262B">
      <w:pPr>
        <w:pStyle w:val="Kommentinteksti"/>
      </w:pPr>
      <w:r>
        <w:rPr>
          <w:rStyle w:val="Kommentinviite"/>
        </w:rPr>
        <w:annotationRef/>
      </w:r>
      <w:r>
        <w:t>?</w:t>
      </w:r>
    </w:p>
  </w:comment>
  <w:comment w:id="201" w:author="Kanniainen Kaisa" w:date="2022-11-10T13:25:00Z" w:initials="KK">
    <w:p w14:paraId="72415385" w14:textId="33CEBA27" w:rsidR="002F6A42" w:rsidRDefault="002F6A42">
      <w:pPr>
        <w:pStyle w:val="Kommentinteksti"/>
      </w:pPr>
      <w:r>
        <w:rPr>
          <w:rStyle w:val="Kommentinviite"/>
        </w:rPr>
        <w:annotationRef/>
      </w:r>
      <w:r>
        <w:t>?</w:t>
      </w:r>
    </w:p>
  </w:comment>
  <w:comment w:id="204" w:author="Kanniainen Kaisa" w:date="2022-11-11T08:01:00Z" w:initials="KK">
    <w:p w14:paraId="11CE14EA" w14:textId="77777777" w:rsidR="00FD2956" w:rsidRDefault="00FD2956">
      <w:pPr>
        <w:pStyle w:val="Kommentinteksti"/>
      </w:pPr>
      <w:r>
        <w:rPr>
          <w:rStyle w:val="Kommentinviite"/>
        </w:rPr>
        <w:annotationRef/>
      </w:r>
      <w:r>
        <w:t>Kuka järjestää, haetaanko vammaispalveluista?</w:t>
      </w:r>
    </w:p>
    <w:p w14:paraId="75F8257D" w14:textId="77777777" w:rsidR="004679EB" w:rsidRDefault="004679EB">
      <w:pPr>
        <w:pStyle w:val="Kommentinteksti"/>
      </w:pPr>
      <w:r>
        <w:t>HE 199:</w:t>
      </w:r>
    </w:p>
    <w:p w14:paraId="7F735419" w14:textId="685A700A" w:rsidR="004679EB" w:rsidRDefault="004679EB">
      <w:pPr>
        <w:pStyle w:val="Kommentinteksti"/>
      </w:pPr>
      <w:r>
        <w:t>Kyseessä olisi sosiaalihuollon järjestämisvastuulla oleva palvelu, jota sosiaali- ja terveydenhuolto toteuttaisivat yhdessä. Ehdotetun säännöksen soveltamisessa olisi otettava huomioon sosiaalihuoltolain 2 §, jonka mukaan sosiaali- ja terveydenhuollon yhteisissä palveluissa tai kun asiakas muutoin tarvitsee sekä sosiaali- että terveydenhuollon palveluja, on sovellettava niitä sosiaali- ja terveydenhuollon säännöksiä, jotka asiakkaan edun mukaisesti parhaiten turvaavat tuen tarpeita vastaavat palvelut ja lääketieteellisen tarpeen mukaisen hoidon. Soveltamisessa olisi otettava huomioon myös terveydenhuoltolain (1326/2010) vastaava 8 a §:ään sisältyvä säännös.</w:t>
      </w:r>
    </w:p>
  </w:comment>
  <w:comment w:id="205" w:author="Kanniainen Kaisa" w:date="2022-11-11T08:16:00Z" w:initials="KK">
    <w:p w14:paraId="50CE6BB8" w14:textId="6979D8FB" w:rsidR="00615D14" w:rsidRDefault="00615D14">
      <w:pPr>
        <w:pStyle w:val="Kommentinteksti"/>
      </w:pPr>
      <w:r>
        <w:rPr>
          <w:rStyle w:val="Kommentinviite"/>
        </w:rPr>
        <w:annotationRef/>
      </w:r>
      <w:r>
        <w:t>Sosiaalihuollon päätökseen sisällytetään terveydenhuollon tutkimukset?</w:t>
      </w:r>
    </w:p>
  </w:comment>
  <w:comment w:id="207" w:author="Kanniainen Kaisa" w:date="2022-11-14T11:43:00Z" w:initials="KK">
    <w:p w14:paraId="4FB4CB0E" w14:textId="64DF1936" w:rsidR="00ED0D88" w:rsidRDefault="00ED0D88">
      <w:pPr>
        <w:pStyle w:val="Kommentinteksti"/>
      </w:pPr>
      <w:r>
        <w:rPr>
          <w:rStyle w:val="Kommentinviite"/>
        </w:rPr>
        <w:annotationRef/>
      </w:r>
      <w:r>
        <w:t>Itsemääräämisoikeus toteutuu hyvin silloin, kun palvelut joustavat vammaisen henkilön aikataulun mukaan eikä toisin päin.HE 203</w:t>
      </w:r>
    </w:p>
  </w:comment>
  <w:comment w:id="208" w:author="Kanniainen Kaisa" w:date="2022-11-14T11:44:00Z" w:initials="KK">
    <w:p w14:paraId="1DE4C5C4" w14:textId="71D8E78A" w:rsidR="00ED0D88" w:rsidRDefault="00ED0D88">
      <w:pPr>
        <w:pStyle w:val="Kommentinteksti"/>
      </w:pPr>
      <w:r>
        <w:rPr>
          <w:rStyle w:val="Kommentinviite"/>
        </w:rPr>
        <w:annotationRef/>
      </w:r>
      <w:r>
        <w:t>Jotta säännös mahdollistaisi asumisen tuen jatkuvan kehittämisen, säännöksessä ei yksityiskohtaisesti määritellä asumisen tuen malleja ja toteuttamistapoja. HE 204</w:t>
      </w:r>
    </w:p>
  </w:comment>
  <w:comment w:id="252" w:author="Kanniainen Kaisa" w:date="2022-11-15T12:21:00Z" w:initials="KK">
    <w:p w14:paraId="6B657A43" w14:textId="77777777" w:rsidR="007D3A51" w:rsidRDefault="007D3A51">
      <w:pPr>
        <w:pStyle w:val="Kommentinteksti"/>
      </w:pPr>
      <w:r>
        <w:rPr>
          <w:rStyle w:val="Kommentinviite"/>
        </w:rPr>
        <w:annotationRef/>
      </w:r>
      <w:r>
        <w:t>HE 209:</w:t>
      </w:r>
    </w:p>
    <w:p w14:paraId="7A073E79" w14:textId="64FCD302" w:rsidR="007D3A51" w:rsidRDefault="007D3A51">
      <w:pPr>
        <w:pStyle w:val="Kommentinteksti"/>
      </w:pPr>
      <w:r>
        <w:t>Kyseeseen tulisi esimerkiksi ovien leventäminen, luiskien rakentaminen, tasoerojen poistaminen asunnossa sekä asunnon eri tilojen, kuten wc:n ja kylpyhuoneen, välttämättömän rakenteellisen ja toiminnallisen esteettömyyden toteuttaminen. Esteettömän asumisen tukeen voisi kuulua myös valaistukseen, akustiikkaan ja kontrastipintoihin liittyviä korjauksia tai vamman tai sairauden vuoksi välttämättömiä materiaalimuutoksia. Lisäksi kyseeseen tulisivat asumisturvallisuutta lisäävät välttämättömät muutostyöt, kuten hälytyslaitteet, paloturvallisuuden lisääminen ja siihen liittyvät tekniset ratkaisut, kuten liesivahdit sekä piha-alueen turvallisuutta lisäävät ratkaisut. Pesutilojen yhteydessä korvattavaksi voisivat tulla myös asunnossa olevan saunan välttämättömät muutostyöt. Korvauksen piiriin kuuluisivat nykyisen lainsäädännön mukaisesti myös kohtuulliset kustannukset esteettömän asumisen suunnittelusta sekä kohtuulliset kustannusten korvaukset asunnon palauttamisesta alkuperäiseen tilaan. Asunnon palauttaminen alkuperäiseen tilaan voisi olla kohtuullista esimerkiksi silloin, kun vammainen henkilö on asunut vuokralla ja vuokranantaja on ennen muutostöiden tekemistä asettanut ehdoksi, että vammaisen henkilön on palautettava asunto muuton yhteydessä sellaiseen tilaan kuin se oli vuokrasuhteen alkaessa. Peruskorjausluonteiset, asumismukavuuden tai -tason nostamiseen liittyvät tai muut sellaiset kustannukset, jotka syntyisivät henkilölle joka tapauksessa toimintarajoitteesta huolimatta, eivät kuuluisi säännöksessä tarkoitettuun tukeen. Esimerkiksi putkiremontti tai katon uusiminen eivät tulisi ehdotetun lain nojalla korvattaviksi. Jos lisätilan rakentaminen asuntoon on vamman tai sairauden aiheuttaman toimintarajoitteen takia välttämätöntä eikä muuta ratkaisua voida pitää vammaisen henkilön elämäntilanne ja perhesuhteet huomioon ottaen kohtuullisena, voisi kohtuullisen korvaus lisätilan rakentamiseen tulla myönnettäväksi ehdotetun säännöksen mu</w:t>
      </w:r>
    </w:p>
  </w:comment>
  <w:comment w:id="253" w:author="Kanniainen Kaisa" w:date="2022-11-15T12:23:00Z" w:initials="KK">
    <w:p w14:paraId="3EB3CC44" w14:textId="5F8258C4" w:rsidR="00380BEA" w:rsidRDefault="00380BEA">
      <w:pPr>
        <w:pStyle w:val="Kommentinteksti"/>
      </w:pPr>
      <w:r>
        <w:rPr>
          <w:rStyle w:val="Kommentinviite"/>
        </w:rPr>
        <w:annotationRef/>
      </w:r>
      <w:r w:rsidR="00A05052">
        <w:t xml:space="preserve">HE 209: Tekniikan ja teknologian kehittyminen voi tuoda mukanaan uusia säännöksen piiriin kuuluvia välineitä sekä muita teknisiä ratkaisuja, joilla voidaan tukea vammaisen henkilön itsenäistä elämää. Toisaalta sellaiset välineet ja tekniset ratkaisut, joihin aiemmin on myönnetty korvausta vammaispalvelulain perusteella, voivat ajan myötä muuttua kaikissa kodeissa tavanomaisiksi ratkaisuiksi. </w:t>
      </w:r>
      <w:r w:rsidR="00A05052" w:rsidRPr="00A05052">
        <w:rPr>
          <w:b/>
          <w:bCs/>
        </w:rPr>
        <w:t xml:space="preserve">Tämän vuoksi ehdotetussa säännöksessä ei yksityiskohtaisesti määriteltäisi niitä välineitä ja muita teknisiä ratkaisuja, joiden hankkimiseen tukea voitaisiin myöntää. </w:t>
      </w:r>
    </w:p>
  </w:comment>
  <w:comment w:id="254" w:author="Kanniainen Kaisa" w:date="2022-11-15T13:22:00Z" w:initials="KK">
    <w:p w14:paraId="04CC194D" w14:textId="285DD88B" w:rsidR="00A44FA7" w:rsidRDefault="00A44FA7">
      <w:pPr>
        <w:pStyle w:val="Kommentinteksti"/>
      </w:pPr>
      <w:r>
        <w:rPr>
          <w:rStyle w:val="Kommentinviite"/>
        </w:rPr>
        <w:annotationRef/>
      </w:r>
      <w:r>
        <w:t>?</w:t>
      </w:r>
    </w:p>
  </w:comment>
  <w:comment w:id="256" w:author="Kanniainen Kaisa" w:date="2022-11-17T14:48:00Z" w:initials="KK">
    <w:p w14:paraId="2C393875" w14:textId="297B7F33" w:rsidR="00C8586A" w:rsidRDefault="00C8586A">
      <w:pPr>
        <w:pStyle w:val="Kommentinteksti"/>
      </w:pPr>
      <w:r>
        <w:rPr>
          <w:rStyle w:val="Kommentinviite"/>
        </w:rPr>
        <w:annotationRef/>
      </w:r>
      <w:r>
        <w:t>17.11.22</w:t>
      </w:r>
      <w:r w:rsidR="00741251">
        <w:t xml:space="preserve"> päästiin tähän kohtaan.</w:t>
      </w:r>
    </w:p>
  </w:comment>
  <w:comment w:id="305" w:author="Kanniainen Kaisa" w:date="2022-11-23T11:44:00Z" w:initials="KK">
    <w:p w14:paraId="3033557E" w14:textId="6ED8A32C" w:rsidR="009F792B" w:rsidRDefault="009F792B">
      <w:pPr>
        <w:pStyle w:val="Kommentinteksti"/>
      </w:pPr>
      <w:r>
        <w:rPr>
          <w:rStyle w:val="Kommentinviite"/>
        </w:rPr>
        <w:annotationRef/>
      </w:r>
      <w:r>
        <w:t>Liikkumisen tuen myöntämisen edellytyksenä olisi, että henkilö ei pysty itsenäisesti käyttämään julkista joukkoliikennettä ilman kohtuuttoman suuria vaikeuksia. Tältä osin erona nykyiseen vammaispalvelulainsäädäntöön verrattuna olisi edellytys julkisen joukkoliikenteen käyttämisestä itsenäisesti. Ehdotettu muutos nykytilaan nähden liittyy lakiehdotuksen 26 §:ssä säädettäviin liikkumisen tuen toteuttamistapoihin. Jatkossa liikkumisen tuki voitaisiin toteuttaa esimerkiksi henkilökohtaisen avustajan tai saattajan avulla.</w:t>
      </w:r>
    </w:p>
  </w:comment>
  <w:comment w:id="306" w:author="Kanniainen Kaisa" w:date="2022-11-23T11:23:00Z" w:initials="KK">
    <w:p w14:paraId="50EEF3E7" w14:textId="04C6F4D8" w:rsidR="00600CB5" w:rsidRDefault="00600CB5">
      <w:pPr>
        <w:pStyle w:val="Kommentinteksti"/>
      </w:pPr>
      <w:r>
        <w:rPr>
          <w:rStyle w:val="Kommentinviite"/>
        </w:rPr>
        <w:annotationRef/>
      </w:r>
      <w:r>
        <w:t>Jos hyvinvointialue on antanut taloudellisena tukena vammaisen henkilön käyttöön auton tai muun kulkuneuvon taikka myöntänyt taloudellista tukea auton tai muun kulkuneuvon hankintaan, vammaisella henkilöllä on oikeus lisäksi saada muuta liikkumisen tukea vähintään 24 yhdensuuntaista matkaa vuodessa, ellei vammainen henkilö hae tätä pienempää määrää matkoja</w:t>
      </w:r>
    </w:p>
  </w:comment>
  <w:comment w:id="307" w:author="Kanniainen Kaisa" w:date="2022-11-23T12:39:00Z" w:initials="KK">
    <w:p w14:paraId="7D5E2712" w14:textId="176ED8F7" w:rsidR="00977E4C" w:rsidRDefault="00977E4C">
      <w:pPr>
        <w:pStyle w:val="Kommentinteksti"/>
      </w:pPr>
      <w:r>
        <w:rPr>
          <w:rStyle w:val="Kommentinviite"/>
        </w:rPr>
        <w:annotationRef/>
      </w:r>
      <w:r>
        <w:t>KHO:n vakiotaksioikeutta koskevissa julkaisemattomissa ratkaisuissa 21.3.2014 T 878 ja T 879 ja 6.5.2014 T 1500 on katsottu, että kuljetuspalveluiden järjestäminen ilman oikeutta vakiotaksiin ei ole tosiasiallisesti estänyt henkilöä käyttämästä hänelle myönnettyä palvelua. KHO:n lyhyessä vakiotaksioikeutta koskevassa ratkaisuselosteessa 14.2.2020/641 sen sijaan arvioitiin, että henkilöllä oli hänen sairauksiensa ja vammaisuutensa aiheuttamien toimintarajoitteiden ja oireiden vuoksi kohtuuttoman suuria vaikeuksia käyttää kuljetuspalvelua siinä muodossa kuin kuntayhtymä oli sen hänelle myöntänyt. Henkilölle oli siten myönnettävä vakiotaksioikeus tai muuten järjestettävä kuljetuspalvelu hänen tarpeitaan vastaavalla tavalla.</w:t>
      </w:r>
    </w:p>
  </w:comment>
  <w:comment w:id="308" w:author="Kanniainen Kaisa" w:date="2022-11-23T12:42:00Z" w:initials="KK">
    <w:p w14:paraId="1192CA37" w14:textId="507AFE88" w:rsidR="00211990" w:rsidRDefault="00211990">
      <w:pPr>
        <w:pStyle w:val="Kommentinteksti"/>
      </w:pPr>
      <w:r>
        <w:rPr>
          <w:rStyle w:val="Kommentinviite"/>
        </w:rPr>
        <w:annotationRef/>
      </w:r>
      <w:r>
        <w:t>Nykyisessä vammaispalvelulaissa saattajapalvelu on liittynyt aina kuljetuspalveluun eikä sitä ole myönnetty erillisenä. Tavoitteena olisi, että saattajapalvelua voisi saada eri tavoin toteutettuna nykyistä enemmän.</w:t>
      </w:r>
    </w:p>
  </w:comment>
  <w:comment w:id="405" w:author="Kanniainen Kaisa" w:date="2022-11-23T13:36:00Z" w:initials="KK">
    <w:p w14:paraId="73165B85" w14:textId="7EB70863" w:rsidR="00942C69" w:rsidRDefault="00942C69">
      <w:pPr>
        <w:pStyle w:val="Kommentinteksti"/>
      </w:pPr>
      <w:r>
        <w:rPr>
          <w:rStyle w:val="Kommentinviite"/>
        </w:rPr>
        <w:annotationRef/>
      </w:r>
      <w:r>
        <w:t>Säännöksen perusteella voitaisiin myöntää tukea auton tai muun kulkuneuvon hankintaan samoin kuin nykyisen vammaispalvelulain perusteella. Tuki olisi myös yksi ehdotetun lain 26 §:n 1 momentissa tarkoitetuista liikkumisen tuen toteuttamistavoista. Liikkumisen tukena auton tai muun kulkuneuvon hankintaan tarkoitetun tuen myöntämisen edellytyksistä säädettäisiin 25 §:n 1 momentissa ja 26 §:n 3 momentissa. Auton tai muun kulkuneuvon hankinnan tuen määrästä säädettäisiin ehdotetun pykälän 1 momentissa.</w:t>
      </w:r>
    </w:p>
  </w:comment>
  <w:comment w:id="453" w:author="Kanniainen Kaisa" w:date="2022-11-23T13:39:00Z" w:initials="KK">
    <w:p w14:paraId="6FE43AEB" w14:textId="77777777" w:rsidR="00942C69" w:rsidRDefault="00942C69">
      <w:pPr>
        <w:pStyle w:val="Kommentinteksti"/>
      </w:pPr>
      <w:r>
        <w:rPr>
          <w:rStyle w:val="Kommentinviite"/>
        </w:rPr>
        <w:annotationRef/>
      </w:r>
      <w:r>
        <w:t>30 §:</w:t>
      </w:r>
    </w:p>
    <w:p w14:paraId="4EC9C104" w14:textId="7370A5A1" w:rsidR="00942C69" w:rsidRDefault="00942C69">
      <w:pPr>
        <w:pStyle w:val="Kommentinteksti"/>
      </w:pPr>
      <w:r>
        <w:t>perusteella vammaiselle henkilölle voitaisiin korvata määrärahojen puitteissa esimerkiksi nykyisen vammaispalvelulain 9 §:n 1 momentin mukaisesti ylimääräiset vaatetuskustannukset, jotka johtuvat vamman tai sairauden aiheuttaman toimintarajoitteen vuoksi vaatteiden tavanomaista suuremmasta kulumisesta tai siitä, että henkilö ei voi käyttää valmiina ostettavia vaatteita tai jalkineita. Tämä voisi tarkoittaa esimerkiksi tilannetta, jossa apuvälineet, kuten pyörätuoli, ortoosit, tukisidokset ja erikoiskengät kuluttavat vaatetusta normaalia nopeammin ja saattavat edellyttää myös erityisiä muokkauksia tai kaavoja vaatteisiin tai jalkineisiin. Säännöksen perusteella voitaisiin korvata vammaiselle henkilölle määrärahojen puitteissa myös esimerkiksi nykyisen vammaispalvelulain 9 §:n 1 momentin mukaisesti ylimääräiset kustannukset, jotka aiheutuvat erityisravinnosta tai erityisravintovalmisteista, joita henkilö joutuu käyttämään pitkäaikaisesti ja säännöllisesti. Ylimääräisiin vaatekustannuksiin sekä erityisravintoon ja erityisravintovalmisteisiin myönnettävästä tuesta ei katsota tarpeelliseksi säätää erikseen siksi, että kyseessä on määrärahasidonnainen tuki, jota on myönnetty harvoin. Tarkoitus on, että tätä pienelle vammaisten henkilöiden joukolle tärkeää tukea myönnettäisiin jatkossakin nykyiseen tapaan.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2462C" w15:done="0"/>
  <w15:commentEx w15:paraId="22B0D5E1" w15:done="0"/>
  <w15:commentEx w15:paraId="5962863B" w15:done="0"/>
  <w15:commentEx w15:paraId="17953130" w15:done="0"/>
  <w15:commentEx w15:paraId="3D81645A" w15:done="0"/>
  <w15:commentEx w15:paraId="23059DF3" w15:done="0"/>
  <w15:commentEx w15:paraId="7407E1AC" w15:done="0"/>
  <w15:commentEx w15:paraId="4AD5717D" w15:done="0"/>
  <w15:commentEx w15:paraId="125668D1" w15:done="0"/>
  <w15:commentEx w15:paraId="6D9648F0" w15:done="0"/>
  <w15:commentEx w15:paraId="0E52A760" w15:done="0"/>
  <w15:commentEx w15:paraId="0A2EA3FA" w15:done="0"/>
  <w15:commentEx w15:paraId="72415385" w15:done="0"/>
  <w15:commentEx w15:paraId="7F735419" w15:done="0"/>
  <w15:commentEx w15:paraId="50CE6BB8" w15:done="0"/>
  <w15:commentEx w15:paraId="4FB4CB0E" w15:done="0"/>
  <w15:commentEx w15:paraId="1DE4C5C4" w15:done="0"/>
  <w15:commentEx w15:paraId="7A073E79" w15:done="0"/>
  <w15:commentEx w15:paraId="3EB3CC44" w15:done="0"/>
  <w15:commentEx w15:paraId="04CC194D" w15:done="0"/>
  <w15:commentEx w15:paraId="2C393875" w15:done="0"/>
  <w15:commentEx w15:paraId="3033557E" w15:done="0"/>
  <w15:commentEx w15:paraId="50EEF3E7" w15:done="0"/>
  <w15:commentEx w15:paraId="7D5E2712" w15:done="0"/>
  <w15:commentEx w15:paraId="1192CA37" w15:done="0"/>
  <w15:commentEx w15:paraId="73165B85" w15:done="0"/>
  <w15:commentEx w15:paraId="4EC9C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E5FA" w16cex:dateUtc="2022-11-08T12:28:00Z"/>
  <w16cex:commentExtensible w16cex:durableId="2714F4F6" w16cex:dateUtc="2022-11-08T13:32:00Z"/>
  <w16cex:commentExtensible w16cex:durableId="2715E06D" w16cex:dateUtc="2022-11-08T09:14:00Z"/>
  <w16cex:commentExtensible w16cex:durableId="2718A79B" w16cex:dateUtc="2022-11-11T08:51:00Z"/>
  <w16cex:commentExtensible w16cex:durableId="2718B1FC" w16cex:dateUtc="2022-11-11T09:35:00Z"/>
  <w16cex:commentExtensible w16cex:durableId="27160528" w16cex:dateUtc="2022-11-09T08:53:00Z"/>
  <w16cex:commentExtensible w16cex:durableId="27160B6D" w16cex:dateUtc="2022-11-09T09:20:00Z"/>
  <w16cex:commentExtensible w16cex:durableId="27177019" w16cex:dateUtc="2022-11-10T10:42:00Z"/>
  <w16cex:commentExtensible w16cex:durableId="271CEDC4" w16cex:dateUtc="2022-11-14T14:39:00Z"/>
  <w16cex:commentExtensible w16cex:durableId="27177079" w16cex:dateUtc="2022-11-10T10:43:00Z"/>
  <w16cex:commentExtensible w16cex:durableId="27177189" w16cex:dateUtc="2022-11-10T10:48:00Z"/>
  <w16cex:commentExtensible w16cex:durableId="2717752D" w16cex:dateUtc="2022-11-10T11:03:00Z"/>
  <w16cex:commentExtensible w16cex:durableId="27177A3B" w16cex:dateUtc="2022-11-10T11:25:00Z"/>
  <w16cex:commentExtensible w16cex:durableId="27187FCC" w16cex:dateUtc="2022-11-11T06:01:00Z"/>
  <w16cex:commentExtensible w16cex:durableId="27188357" w16cex:dateUtc="2022-11-11T06:16:00Z"/>
  <w16cex:commentExtensible w16cex:durableId="271CA86F" w16cex:dateUtc="2022-11-14T09:43:00Z"/>
  <w16cex:commentExtensible w16cex:durableId="271CA880" w16cex:dateUtc="2022-11-14T09:44:00Z"/>
  <w16cex:commentExtensible w16cex:durableId="271E02C9" w16cex:dateUtc="2022-11-15T10:21:00Z"/>
  <w16cex:commentExtensible w16cex:durableId="271E0339" w16cex:dateUtc="2022-11-15T10:23:00Z"/>
  <w16cex:commentExtensible w16cex:durableId="271E1117" w16cex:dateUtc="2022-11-15T11:22:00Z"/>
  <w16cex:commentExtensible w16cex:durableId="2720C84F" w16cex:dateUtc="2022-11-17T12:48:00Z"/>
  <w16cex:commentExtensible w16cex:durableId="2728862F" w16cex:dateUtc="2022-11-23T09:44:00Z"/>
  <w16cex:commentExtensible w16cex:durableId="27288142" w16cex:dateUtc="2022-11-23T09:23:00Z"/>
  <w16cex:commentExtensible w16cex:durableId="272892E8" w16cex:dateUtc="2022-11-23T10:39:00Z"/>
  <w16cex:commentExtensible w16cex:durableId="272893A6" w16cex:dateUtc="2022-11-23T10:42:00Z"/>
  <w16cex:commentExtensible w16cex:durableId="2728A068" w16cex:dateUtc="2022-11-23T11:36:00Z"/>
  <w16cex:commentExtensible w16cex:durableId="2728A128" w16cex:dateUtc="2022-11-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2462C" w16cid:durableId="2714E5FA"/>
  <w16cid:commentId w16cid:paraId="22B0D5E1" w16cid:durableId="2714F4F6"/>
  <w16cid:commentId w16cid:paraId="5962863B" w16cid:durableId="2715E06D"/>
  <w16cid:commentId w16cid:paraId="17953130" w16cid:durableId="2718A79B"/>
  <w16cid:commentId w16cid:paraId="3D81645A" w16cid:durableId="2718B1FC"/>
  <w16cid:commentId w16cid:paraId="23059DF3" w16cid:durableId="27160528"/>
  <w16cid:commentId w16cid:paraId="7407E1AC" w16cid:durableId="27160B6D"/>
  <w16cid:commentId w16cid:paraId="4AD5717D" w16cid:durableId="27177019"/>
  <w16cid:commentId w16cid:paraId="125668D1" w16cid:durableId="271CEDC4"/>
  <w16cid:commentId w16cid:paraId="6D9648F0" w16cid:durableId="27177079"/>
  <w16cid:commentId w16cid:paraId="0E52A760" w16cid:durableId="27177189"/>
  <w16cid:commentId w16cid:paraId="0A2EA3FA" w16cid:durableId="2717752D"/>
  <w16cid:commentId w16cid:paraId="72415385" w16cid:durableId="27177A3B"/>
  <w16cid:commentId w16cid:paraId="7F735419" w16cid:durableId="27187FCC"/>
  <w16cid:commentId w16cid:paraId="50CE6BB8" w16cid:durableId="27188357"/>
  <w16cid:commentId w16cid:paraId="4FB4CB0E" w16cid:durableId="271CA86F"/>
  <w16cid:commentId w16cid:paraId="1DE4C5C4" w16cid:durableId="271CA880"/>
  <w16cid:commentId w16cid:paraId="7A073E79" w16cid:durableId="271E02C9"/>
  <w16cid:commentId w16cid:paraId="3EB3CC44" w16cid:durableId="271E0339"/>
  <w16cid:commentId w16cid:paraId="04CC194D" w16cid:durableId="271E1117"/>
  <w16cid:commentId w16cid:paraId="2C393875" w16cid:durableId="2720C84F"/>
  <w16cid:commentId w16cid:paraId="3033557E" w16cid:durableId="2728862F"/>
  <w16cid:commentId w16cid:paraId="50EEF3E7" w16cid:durableId="27288142"/>
  <w16cid:commentId w16cid:paraId="7D5E2712" w16cid:durableId="272892E8"/>
  <w16cid:commentId w16cid:paraId="1192CA37" w16cid:durableId="272893A6"/>
  <w16cid:commentId w16cid:paraId="73165B85" w16cid:durableId="2728A068"/>
  <w16cid:commentId w16cid:paraId="4EC9C104" w16cid:durableId="2728A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AC7D" w14:textId="77777777" w:rsidR="00EA5C14" w:rsidRDefault="00EA5C14">
      <w:r>
        <w:separator/>
      </w:r>
    </w:p>
  </w:endnote>
  <w:endnote w:type="continuationSeparator" w:id="0">
    <w:p w14:paraId="705F07E5" w14:textId="77777777" w:rsidR="00EA5C14" w:rsidRDefault="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026F" w14:textId="77777777" w:rsidR="00A37AC4" w:rsidRDefault="00A37AC4">
    <w:pPr>
      <w:pStyle w:val="Alatunniste1"/>
      <w:tabs>
        <w:tab w:val="clear" w:pos="9638"/>
        <w:tab w:val="right" w:pos="927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7B9C" w14:textId="77777777" w:rsidR="00EA5C14" w:rsidRDefault="00EA5C14">
      <w:r>
        <w:separator/>
      </w:r>
    </w:p>
  </w:footnote>
  <w:footnote w:type="continuationSeparator" w:id="0">
    <w:p w14:paraId="7A5E93A9" w14:textId="77777777" w:rsidR="00EA5C14" w:rsidRDefault="00EA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05D1" w14:textId="77777777" w:rsidR="00A37AC4" w:rsidRPr="00FC2D21" w:rsidRDefault="00A37AC4">
    <w:pPr>
      <w:pStyle w:val="Yltunniste1"/>
      <w:jc w:val="right"/>
      <w:rPr>
        <w:rStyle w:val="Sivunumero1"/>
        <w:rFonts w:cs="Arial"/>
        <w:szCs w:val="24"/>
      </w:rPr>
    </w:pPr>
    <w:r w:rsidRPr="00FC2D21">
      <w:rPr>
        <w:rStyle w:val="Sivunumero1"/>
        <w:rFonts w:cs="Arial"/>
        <w:szCs w:val="24"/>
      </w:rPr>
      <w:fldChar w:fldCharType="begin"/>
    </w:r>
    <w:r w:rsidRPr="00FC2D21">
      <w:rPr>
        <w:rStyle w:val="Sivunumero1"/>
        <w:rFonts w:cs="Arial"/>
        <w:szCs w:val="24"/>
      </w:rPr>
      <w:instrText xml:space="preserve"> PAGE \* Arabic </w:instrText>
    </w:r>
    <w:r w:rsidRPr="00FC2D21">
      <w:rPr>
        <w:rStyle w:val="Sivunumero1"/>
        <w:rFonts w:cs="Arial"/>
        <w:szCs w:val="24"/>
      </w:rPr>
      <w:fldChar w:fldCharType="separate"/>
    </w:r>
    <w:r w:rsidR="00523ECF">
      <w:rPr>
        <w:rStyle w:val="Sivunumero1"/>
        <w:rFonts w:cs="Arial"/>
        <w:szCs w:val="24"/>
      </w:rPr>
      <w:t>21</w:t>
    </w:r>
    <w:r w:rsidRPr="00FC2D21">
      <w:rPr>
        <w:rStyle w:val="Sivunumero1"/>
        <w:rFonts w:cs="Arial"/>
        <w:szCs w:val="24"/>
      </w:rPr>
      <w:fldChar w:fldCharType="end"/>
    </w:r>
    <w:r w:rsidRPr="00FC2D21">
      <w:rPr>
        <w:rStyle w:val="Sivunumero1"/>
        <w:rFonts w:cs="Arial"/>
        <w:szCs w:val="24"/>
      </w:rPr>
      <w:t>(</w:t>
    </w:r>
    <w:r w:rsidRPr="00FC2D21">
      <w:rPr>
        <w:rStyle w:val="Sivunumero1"/>
        <w:rFonts w:cs="Arial"/>
        <w:szCs w:val="24"/>
      </w:rPr>
      <w:fldChar w:fldCharType="begin"/>
    </w:r>
    <w:r w:rsidRPr="00FC2D21">
      <w:rPr>
        <w:rStyle w:val="Sivunumero1"/>
        <w:rFonts w:cs="Arial"/>
        <w:szCs w:val="24"/>
      </w:rPr>
      <w:instrText xml:space="preserve"> NUMPAGES   \* MERGEFORMAT </w:instrText>
    </w:r>
    <w:r w:rsidRPr="00FC2D21">
      <w:rPr>
        <w:rStyle w:val="Sivunumero1"/>
        <w:rFonts w:cs="Arial"/>
        <w:szCs w:val="24"/>
      </w:rPr>
      <w:fldChar w:fldCharType="separate"/>
    </w:r>
    <w:r w:rsidR="00523ECF">
      <w:rPr>
        <w:rStyle w:val="Sivunumero1"/>
        <w:rFonts w:cs="Arial"/>
        <w:szCs w:val="24"/>
      </w:rPr>
      <w:t>24</w:t>
    </w:r>
    <w:r w:rsidRPr="00FC2D21">
      <w:rPr>
        <w:rStyle w:val="Sivunumero1"/>
        <w:rFonts w:cs="Arial"/>
        <w:szCs w:val="24"/>
      </w:rPr>
      <w:fldChar w:fldCharType="end"/>
    </w:r>
    <w:r w:rsidRPr="00FC2D21">
      <w:rPr>
        <w:rStyle w:val="Sivunumero1"/>
        <w:rFonts w:cs="Arial"/>
        <w:szCs w:val="24"/>
      </w:rPr>
      <w:t>)</w:t>
    </w:r>
  </w:p>
  <w:p w14:paraId="5B7FF366" w14:textId="77777777" w:rsidR="00A37AC4" w:rsidRDefault="00A37AC4">
    <w:pPr>
      <w:pStyle w:val="Yltunniste1"/>
      <w:tabs>
        <w:tab w:val="clear" w:pos="9638"/>
        <w:tab w:val="right" w:pos="9278"/>
      </w:tabs>
      <w:ind w:right="360"/>
      <w:rPr>
        <w:rStyle w:val="Sivunumero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1231"/>
      <w:tblW w:w="9180" w:type="dxa"/>
      <w:tblLayout w:type="fixed"/>
      <w:tblLook w:val="01E0" w:firstRow="1" w:lastRow="1" w:firstColumn="1" w:lastColumn="1" w:noHBand="0" w:noVBand="0"/>
    </w:tblPr>
    <w:tblGrid>
      <w:gridCol w:w="1526"/>
      <w:gridCol w:w="7654"/>
    </w:tblGrid>
    <w:tr w:rsidR="00A37AC4" w14:paraId="01642428" w14:textId="77777777" w:rsidTr="00A37AC4">
      <w:trPr>
        <w:trHeight w:val="1143"/>
      </w:trPr>
      <w:tc>
        <w:tcPr>
          <w:tcW w:w="1526" w:type="dxa"/>
          <w:shd w:val="clear" w:color="auto" w:fill="auto"/>
        </w:tcPr>
        <w:p w14:paraId="707B5D96" w14:textId="77777777" w:rsidR="00A37AC4" w:rsidRDefault="00A37AC4" w:rsidP="00A37AC4">
          <w:pPr>
            <w:ind w:left="1134" w:right="-1"/>
          </w:pPr>
        </w:p>
      </w:tc>
      <w:tc>
        <w:tcPr>
          <w:tcW w:w="7654" w:type="dxa"/>
          <w:shd w:val="clear" w:color="auto" w:fill="auto"/>
        </w:tcPr>
        <w:p w14:paraId="47C23B27" w14:textId="77777777" w:rsidR="00A37AC4" w:rsidRDefault="00A37AC4" w:rsidP="00A37AC4">
          <w:pPr>
            <w:ind w:left="1134" w:right="-1" w:firstLine="151"/>
          </w:pPr>
        </w:p>
      </w:tc>
    </w:tr>
  </w:tbl>
  <w:p w14:paraId="79CBD5F7" w14:textId="77777777" w:rsidR="00A37AC4" w:rsidRDefault="00FB4AF6">
    <w:pPr>
      <w:pStyle w:val="Yltunniste"/>
    </w:pPr>
    <w:r>
      <w:rPr>
        <w:lang w:val="fi-FI" w:eastAsia="fi-FI"/>
      </w:rPr>
      <w:pict w14:anchorId="1811F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2" o:spid="_x0000_i1025" type="#_x0000_t75" alt="http://kaima.kainuu.fi/liitto/viestinta/materiaalipankki/sote_logot/PublishingImages/SOTE_kaari.jpg" style="width:501pt;height:73.2pt;visibility:visible">
          <v:imagedata r:id="rId1" o:title="SOTE_kaar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936"/>
        </w:tabs>
        <w:ind w:left="936" w:hanging="360"/>
      </w:pPr>
      <w:rPr>
        <w:rFonts w:ascii="Symbol" w:eastAsia="Symbol" w:hAnsi="Symbol"/>
        <w:b w:val="0"/>
        <w:i w:val="0"/>
        <w:strike w:val="0"/>
        <w:color w:val="auto"/>
        <w:position w:val="0"/>
        <w:sz w:val="24"/>
        <w:u w:val="none"/>
        <w:shd w:val="clear" w:color="auto" w:fill="auto"/>
      </w:rPr>
    </w:lvl>
  </w:abstractNum>
  <w:abstractNum w:abstractNumId="1" w15:restartNumberingAfterBreak="0">
    <w:nsid w:val="00000002"/>
    <w:multiLevelType w:val="singleLevel"/>
    <w:tmpl w:val="00000004"/>
    <w:lvl w:ilvl="0">
      <w:start w:val="1"/>
      <w:numFmt w:val="bullet"/>
      <w:lvlText w:val=""/>
      <w:lvlJc w:val="left"/>
      <w:pPr>
        <w:tabs>
          <w:tab w:val="num" w:pos="1152"/>
        </w:tabs>
        <w:ind w:left="1152" w:hanging="360"/>
      </w:pPr>
      <w:rPr>
        <w:rFonts w:ascii="Symbol" w:eastAsia="Symbol" w:hAnsi="Symbol"/>
        <w:b w:val="0"/>
        <w:i w:val="0"/>
        <w:strike w:val="0"/>
        <w:color w:val="auto"/>
        <w:position w:val="0"/>
        <w:sz w:val="24"/>
        <w:u w:val="none"/>
        <w:shd w:val="clear" w:color="auto" w:fill="auto"/>
      </w:rPr>
    </w:lvl>
  </w:abstractNum>
  <w:abstractNum w:abstractNumId="2" w15:restartNumberingAfterBreak="0">
    <w:nsid w:val="00000003"/>
    <w:multiLevelType w:val="singleLevel"/>
    <w:tmpl w:val="00000006"/>
    <w:lvl w:ilvl="0">
      <w:start w:val="1"/>
      <w:numFmt w:val="bullet"/>
      <w:lvlText w:val=""/>
      <w:lvlJc w:val="left"/>
      <w:pPr>
        <w:tabs>
          <w:tab w:val="num" w:pos="720"/>
        </w:tabs>
        <w:ind w:left="720" w:hanging="360"/>
      </w:pPr>
      <w:rPr>
        <w:rFonts w:ascii="Symbol" w:eastAsia="Symbol" w:hAnsi="Symbol"/>
        <w:b w:val="0"/>
        <w:i w:val="0"/>
        <w:strike w:val="0"/>
        <w:color w:val="auto"/>
        <w:position w:val="0"/>
        <w:sz w:val="24"/>
        <w:u w:val="none"/>
        <w:shd w:val="clear" w:color="auto" w:fill="auto"/>
      </w:rPr>
    </w:lvl>
  </w:abstractNum>
  <w:abstractNum w:abstractNumId="3" w15:restartNumberingAfterBreak="0">
    <w:nsid w:val="00000004"/>
    <w:multiLevelType w:val="singleLevel"/>
    <w:tmpl w:val="00000008"/>
    <w:lvl w:ilvl="0">
      <w:start w:val="1"/>
      <w:numFmt w:val="decimal"/>
      <w:lvlText w:val="%1."/>
      <w:lvlJc w:val="left"/>
      <w:pPr>
        <w:tabs>
          <w:tab w:val="num" w:pos="1152"/>
        </w:tabs>
        <w:ind w:left="1152" w:hanging="360"/>
      </w:pPr>
      <w:rPr>
        <w:rFonts w:ascii="Arial" w:eastAsia="Arial" w:hAnsi="Arial"/>
        <w:b w:val="0"/>
        <w:i w:val="0"/>
        <w:strike w:val="0"/>
        <w:color w:val="auto"/>
        <w:position w:val="0"/>
        <w:sz w:val="24"/>
        <w:u w:val="none"/>
        <w:shd w:val="clear" w:color="auto" w:fill="auto"/>
      </w:rPr>
    </w:lvl>
  </w:abstractNum>
  <w:abstractNum w:abstractNumId="4" w15:restartNumberingAfterBreak="0">
    <w:nsid w:val="00000005"/>
    <w:multiLevelType w:val="singleLevel"/>
    <w:tmpl w:val="0000000A"/>
    <w:lvl w:ilvl="0">
      <w:start w:val="1"/>
      <w:numFmt w:val="bullet"/>
      <w:lvlText w:val=""/>
      <w:lvlJc w:val="left"/>
      <w:pPr>
        <w:tabs>
          <w:tab w:val="num" w:pos="1080"/>
        </w:tabs>
        <w:ind w:left="1080" w:hanging="360"/>
      </w:pPr>
      <w:rPr>
        <w:rFonts w:ascii="Symbol" w:eastAsia="Symbol" w:hAnsi="Symbol"/>
        <w:b w:val="0"/>
        <w:i w:val="0"/>
        <w:strike w:val="0"/>
        <w:color w:val="auto"/>
        <w:position w:val="0"/>
        <w:sz w:val="24"/>
        <w:u w:val="none"/>
        <w:shd w:val="clear" w:color="auto" w:fill="auto"/>
      </w:rPr>
    </w:lvl>
  </w:abstractNum>
  <w:abstractNum w:abstractNumId="5" w15:restartNumberingAfterBreak="0">
    <w:nsid w:val="00000006"/>
    <w:multiLevelType w:val="singleLevel"/>
    <w:tmpl w:val="0000000C"/>
    <w:lvl w:ilvl="0">
      <w:start w:val="1"/>
      <w:numFmt w:val="bullet"/>
      <w:lvlText w:val=""/>
      <w:lvlJc w:val="left"/>
      <w:pPr>
        <w:tabs>
          <w:tab w:val="num" w:pos="1152"/>
        </w:tabs>
        <w:ind w:left="1152" w:hanging="360"/>
      </w:pPr>
      <w:rPr>
        <w:rFonts w:ascii="Symbol" w:eastAsia="Symbol" w:hAnsi="Symbol"/>
        <w:b w:val="0"/>
        <w:i w:val="0"/>
        <w:strike w:val="0"/>
        <w:color w:val="auto"/>
        <w:position w:val="0"/>
        <w:sz w:val="24"/>
        <w:u w:val="none"/>
        <w:shd w:val="clear" w:color="auto" w:fill="FFFFFF"/>
      </w:rPr>
    </w:lvl>
  </w:abstractNum>
  <w:abstractNum w:abstractNumId="6" w15:restartNumberingAfterBreak="0">
    <w:nsid w:val="00000007"/>
    <w:multiLevelType w:val="singleLevel"/>
    <w:tmpl w:val="0000000E"/>
    <w:lvl w:ilvl="0">
      <w:start w:val="1"/>
      <w:numFmt w:val="decimal"/>
      <w:lvlText w:val="%1."/>
      <w:lvlJc w:val="left"/>
      <w:pPr>
        <w:tabs>
          <w:tab w:val="num" w:pos="1152"/>
        </w:tabs>
        <w:ind w:left="1152" w:hanging="360"/>
      </w:pPr>
      <w:rPr>
        <w:rFonts w:ascii="Arial" w:eastAsia="Arial" w:hAnsi="Arial"/>
        <w:b w:val="0"/>
        <w:i w:val="0"/>
        <w:strike w:val="0"/>
        <w:color w:val="auto"/>
        <w:position w:val="0"/>
        <w:sz w:val="24"/>
        <w:u w:val="none"/>
        <w:shd w:val="clear" w:color="auto" w:fill="auto"/>
      </w:rPr>
    </w:lvl>
  </w:abstractNum>
  <w:abstractNum w:abstractNumId="7" w15:restartNumberingAfterBreak="0">
    <w:nsid w:val="0F35061B"/>
    <w:multiLevelType w:val="hybridMultilevel"/>
    <w:tmpl w:val="EDC4F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FB2803"/>
    <w:multiLevelType w:val="hybridMultilevel"/>
    <w:tmpl w:val="469E896E"/>
    <w:lvl w:ilvl="0" w:tplc="C8E0C6E0">
      <w:start w:val="1"/>
      <w:numFmt w:val="bullet"/>
      <w:lvlText w:val=""/>
      <w:lvlJc w:val="left"/>
      <w:pPr>
        <w:ind w:left="1440" w:hanging="360"/>
      </w:pPr>
      <w:rPr>
        <w:rFonts w:ascii="Symbol" w:hAnsi="Symbol" w:hint="default"/>
      </w:rPr>
    </w:lvl>
    <w:lvl w:ilvl="1" w:tplc="11F0A308" w:tentative="1">
      <w:start w:val="1"/>
      <w:numFmt w:val="bullet"/>
      <w:lvlText w:val="o"/>
      <w:lvlJc w:val="left"/>
      <w:pPr>
        <w:ind w:left="2160" w:hanging="360"/>
      </w:pPr>
      <w:rPr>
        <w:rFonts w:ascii="Courier New" w:hAnsi="Courier New" w:cs="Courier New" w:hint="default"/>
      </w:rPr>
    </w:lvl>
    <w:lvl w:ilvl="2" w:tplc="F23A629C" w:tentative="1">
      <w:start w:val="1"/>
      <w:numFmt w:val="bullet"/>
      <w:lvlText w:val=""/>
      <w:lvlJc w:val="left"/>
      <w:pPr>
        <w:ind w:left="2880" w:hanging="360"/>
      </w:pPr>
      <w:rPr>
        <w:rFonts w:ascii="Wingdings" w:hAnsi="Wingdings" w:hint="default"/>
      </w:rPr>
    </w:lvl>
    <w:lvl w:ilvl="3" w:tplc="7AE8BAFE" w:tentative="1">
      <w:start w:val="1"/>
      <w:numFmt w:val="bullet"/>
      <w:lvlText w:val=""/>
      <w:lvlJc w:val="left"/>
      <w:pPr>
        <w:ind w:left="3600" w:hanging="360"/>
      </w:pPr>
      <w:rPr>
        <w:rFonts w:ascii="Symbol" w:hAnsi="Symbol" w:hint="default"/>
      </w:rPr>
    </w:lvl>
    <w:lvl w:ilvl="4" w:tplc="5756137A" w:tentative="1">
      <w:start w:val="1"/>
      <w:numFmt w:val="bullet"/>
      <w:lvlText w:val="o"/>
      <w:lvlJc w:val="left"/>
      <w:pPr>
        <w:ind w:left="4320" w:hanging="360"/>
      </w:pPr>
      <w:rPr>
        <w:rFonts w:ascii="Courier New" w:hAnsi="Courier New" w:cs="Courier New" w:hint="default"/>
      </w:rPr>
    </w:lvl>
    <w:lvl w:ilvl="5" w:tplc="915E4A20" w:tentative="1">
      <w:start w:val="1"/>
      <w:numFmt w:val="bullet"/>
      <w:lvlText w:val=""/>
      <w:lvlJc w:val="left"/>
      <w:pPr>
        <w:ind w:left="5040" w:hanging="360"/>
      </w:pPr>
      <w:rPr>
        <w:rFonts w:ascii="Wingdings" w:hAnsi="Wingdings" w:hint="default"/>
      </w:rPr>
    </w:lvl>
    <w:lvl w:ilvl="6" w:tplc="35CC4D56" w:tentative="1">
      <w:start w:val="1"/>
      <w:numFmt w:val="bullet"/>
      <w:lvlText w:val=""/>
      <w:lvlJc w:val="left"/>
      <w:pPr>
        <w:ind w:left="5760" w:hanging="360"/>
      </w:pPr>
      <w:rPr>
        <w:rFonts w:ascii="Symbol" w:hAnsi="Symbol" w:hint="default"/>
      </w:rPr>
    </w:lvl>
    <w:lvl w:ilvl="7" w:tplc="723276AC" w:tentative="1">
      <w:start w:val="1"/>
      <w:numFmt w:val="bullet"/>
      <w:lvlText w:val="o"/>
      <w:lvlJc w:val="left"/>
      <w:pPr>
        <w:ind w:left="6480" w:hanging="360"/>
      </w:pPr>
      <w:rPr>
        <w:rFonts w:ascii="Courier New" w:hAnsi="Courier New" w:cs="Courier New" w:hint="default"/>
      </w:rPr>
    </w:lvl>
    <w:lvl w:ilvl="8" w:tplc="1EAC2346" w:tentative="1">
      <w:start w:val="1"/>
      <w:numFmt w:val="bullet"/>
      <w:lvlText w:val=""/>
      <w:lvlJc w:val="left"/>
      <w:pPr>
        <w:ind w:left="7200" w:hanging="360"/>
      </w:pPr>
      <w:rPr>
        <w:rFonts w:ascii="Wingdings" w:hAnsi="Wingdings" w:hint="default"/>
      </w:rPr>
    </w:lvl>
  </w:abstractNum>
  <w:abstractNum w:abstractNumId="9" w15:restartNumberingAfterBreak="0">
    <w:nsid w:val="20E06D18"/>
    <w:multiLevelType w:val="hybridMultilevel"/>
    <w:tmpl w:val="7C54186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7632BD9"/>
    <w:multiLevelType w:val="hybridMultilevel"/>
    <w:tmpl w:val="FD286C68"/>
    <w:lvl w:ilvl="0" w:tplc="347E471C">
      <w:start w:val="9"/>
      <w:numFmt w:val="bullet"/>
      <w:lvlText w:val="-"/>
      <w:lvlJc w:val="left"/>
      <w:pPr>
        <w:ind w:left="1664" w:hanging="360"/>
      </w:pPr>
      <w:rPr>
        <w:rFonts w:ascii="Arial" w:eastAsia="Arial" w:hAnsi="Arial" w:cs="Arial" w:hint="default"/>
      </w:rPr>
    </w:lvl>
    <w:lvl w:ilvl="1" w:tplc="8D265152" w:tentative="1">
      <w:start w:val="1"/>
      <w:numFmt w:val="bullet"/>
      <w:lvlText w:val="o"/>
      <w:lvlJc w:val="left"/>
      <w:pPr>
        <w:ind w:left="2384" w:hanging="360"/>
      </w:pPr>
      <w:rPr>
        <w:rFonts w:ascii="Courier New" w:hAnsi="Courier New" w:cs="Courier New" w:hint="default"/>
      </w:rPr>
    </w:lvl>
    <w:lvl w:ilvl="2" w:tplc="46EC390A" w:tentative="1">
      <w:start w:val="1"/>
      <w:numFmt w:val="bullet"/>
      <w:lvlText w:val=""/>
      <w:lvlJc w:val="left"/>
      <w:pPr>
        <w:ind w:left="3104" w:hanging="360"/>
      </w:pPr>
      <w:rPr>
        <w:rFonts w:ascii="Wingdings" w:hAnsi="Wingdings" w:hint="default"/>
      </w:rPr>
    </w:lvl>
    <w:lvl w:ilvl="3" w:tplc="7DFCBC8C" w:tentative="1">
      <w:start w:val="1"/>
      <w:numFmt w:val="bullet"/>
      <w:lvlText w:val=""/>
      <w:lvlJc w:val="left"/>
      <w:pPr>
        <w:ind w:left="3824" w:hanging="360"/>
      </w:pPr>
      <w:rPr>
        <w:rFonts w:ascii="Symbol" w:hAnsi="Symbol" w:hint="default"/>
      </w:rPr>
    </w:lvl>
    <w:lvl w:ilvl="4" w:tplc="B5946CAE" w:tentative="1">
      <w:start w:val="1"/>
      <w:numFmt w:val="bullet"/>
      <w:lvlText w:val="o"/>
      <w:lvlJc w:val="left"/>
      <w:pPr>
        <w:ind w:left="4544" w:hanging="360"/>
      </w:pPr>
      <w:rPr>
        <w:rFonts w:ascii="Courier New" w:hAnsi="Courier New" w:cs="Courier New" w:hint="default"/>
      </w:rPr>
    </w:lvl>
    <w:lvl w:ilvl="5" w:tplc="A88C79E0" w:tentative="1">
      <w:start w:val="1"/>
      <w:numFmt w:val="bullet"/>
      <w:lvlText w:val=""/>
      <w:lvlJc w:val="left"/>
      <w:pPr>
        <w:ind w:left="5264" w:hanging="360"/>
      </w:pPr>
      <w:rPr>
        <w:rFonts w:ascii="Wingdings" w:hAnsi="Wingdings" w:hint="default"/>
      </w:rPr>
    </w:lvl>
    <w:lvl w:ilvl="6" w:tplc="28EC68CC" w:tentative="1">
      <w:start w:val="1"/>
      <w:numFmt w:val="bullet"/>
      <w:lvlText w:val=""/>
      <w:lvlJc w:val="left"/>
      <w:pPr>
        <w:ind w:left="5984" w:hanging="360"/>
      </w:pPr>
      <w:rPr>
        <w:rFonts w:ascii="Symbol" w:hAnsi="Symbol" w:hint="default"/>
      </w:rPr>
    </w:lvl>
    <w:lvl w:ilvl="7" w:tplc="BD82DBE4" w:tentative="1">
      <w:start w:val="1"/>
      <w:numFmt w:val="bullet"/>
      <w:lvlText w:val="o"/>
      <w:lvlJc w:val="left"/>
      <w:pPr>
        <w:ind w:left="6704" w:hanging="360"/>
      </w:pPr>
      <w:rPr>
        <w:rFonts w:ascii="Courier New" w:hAnsi="Courier New" w:cs="Courier New" w:hint="default"/>
      </w:rPr>
    </w:lvl>
    <w:lvl w:ilvl="8" w:tplc="59989B8C" w:tentative="1">
      <w:start w:val="1"/>
      <w:numFmt w:val="bullet"/>
      <w:lvlText w:val=""/>
      <w:lvlJc w:val="left"/>
      <w:pPr>
        <w:ind w:left="7424" w:hanging="360"/>
      </w:pPr>
      <w:rPr>
        <w:rFonts w:ascii="Wingdings" w:hAnsi="Wingdings" w:hint="default"/>
      </w:rPr>
    </w:lvl>
  </w:abstractNum>
  <w:abstractNum w:abstractNumId="11" w15:restartNumberingAfterBreak="0">
    <w:nsid w:val="2BD97061"/>
    <w:multiLevelType w:val="hybridMultilevel"/>
    <w:tmpl w:val="41C48A76"/>
    <w:lvl w:ilvl="0" w:tplc="040B0011">
      <w:start w:val="1"/>
      <w:numFmt w:val="decimal"/>
      <w:lvlText w:val="%1)"/>
      <w:lvlJc w:val="left"/>
      <w:pPr>
        <w:ind w:left="720" w:hanging="360"/>
      </w:pPr>
      <w:rPr>
        <w:rFonts w:eastAsia="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D2C32FC"/>
    <w:multiLevelType w:val="hybridMultilevel"/>
    <w:tmpl w:val="30CC6AE6"/>
    <w:lvl w:ilvl="0" w:tplc="44C25A56">
      <w:start w:val="1"/>
      <w:numFmt w:val="decimal"/>
      <w:lvlText w:val="%1)"/>
      <w:lvlJc w:val="left"/>
      <w:pPr>
        <w:ind w:left="720" w:hanging="360"/>
      </w:pPr>
      <w:rPr>
        <w:rFonts w:hint="default"/>
        <w:color w:val="4472C4" w:themeColor="accen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24004FA"/>
    <w:multiLevelType w:val="hybridMultilevel"/>
    <w:tmpl w:val="43987FD4"/>
    <w:lvl w:ilvl="0" w:tplc="AF8E640E">
      <w:start w:val="1"/>
      <w:numFmt w:val="bullet"/>
      <w:lvlText w:val=""/>
      <w:lvlJc w:val="left"/>
      <w:pPr>
        <w:ind w:left="720" w:hanging="360"/>
      </w:pPr>
      <w:rPr>
        <w:rFonts w:ascii="Symbol" w:hAnsi="Symbol" w:hint="default"/>
      </w:rPr>
    </w:lvl>
    <w:lvl w:ilvl="1" w:tplc="C76E6C6A" w:tentative="1">
      <w:start w:val="1"/>
      <w:numFmt w:val="bullet"/>
      <w:lvlText w:val="o"/>
      <w:lvlJc w:val="left"/>
      <w:pPr>
        <w:ind w:left="1440" w:hanging="360"/>
      </w:pPr>
      <w:rPr>
        <w:rFonts w:ascii="Courier New" w:hAnsi="Courier New" w:cs="Courier New" w:hint="default"/>
      </w:rPr>
    </w:lvl>
    <w:lvl w:ilvl="2" w:tplc="81EA95D4" w:tentative="1">
      <w:start w:val="1"/>
      <w:numFmt w:val="bullet"/>
      <w:lvlText w:val=""/>
      <w:lvlJc w:val="left"/>
      <w:pPr>
        <w:ind w:left="2160" w:hanging="360"/>
      </w:pPr>
      <w:rPr>
        <w:rFonts w:ascii="Wingdings" w:hAnsi="Wingdings" w:hint="default"/>
      </w:rPr>
    </w:lvl>
    <w:lvl w:ilvl="3" w:tplc="7304FBD2" w:tentative="1">
      <w:start w:val="1"/>
      <w:numFmt w:val="bullet"/>
      <w:lvlText w:val=""/>
      <w:lvlJc w:val="left"/>
      <w:pPr>
        <w:ind w:left="2880" w:hanging="360"/>
      </w:pPr>
      <w:rPr>
        <w:rFonts w:ascii="Symbol" w:hAnsi="Symbol" w:hint="default"/>
      </w:rPr>
    </w:lvl>
    <w:lvl w:ilvl="4" w:tplc="740C6964" w:tentative="1">
      <w:start w:val="1"/>
      <w:numFmt w:val="bullet"/>
      <w:lvlText w:val="o"/>
      <w:lvlJc w:val="left"/>
      <w:pPr>
        <w:ind w:left="3600" w:hanging="360"/>
      </w:pPr>
      <w:rPr>
        <w:rFonts w:ascii="Courier New" w:hAnsi="Courier New" w:cs="Courier New" w:hint="default"/>
      </w:rPr>
    </w:lvl>
    <w:lvl w:ilvl="5" w:tplc="88746C44" w:tentative="1">
      <w:start w:val="1"/>
      <w:numFmt w:val="bullet"/>
      <w:lvlText w:val=""/>
      <w:lvlJc w:val="left"/>
      <w:pPr>
        <w:ind w:left="4320" w:hanging="360"/>
      </w:pPr>
      <w:rPr>
        <w:rFonts w:ascii="Wingdings" w:hAnsi="Wingdings" w:hint="default"/>
      </w:rPr>
    </w:lvl>
    <w:lvl w:ilvl="6" w:tplc="D7847FD6" w:tentative="1">
      <w:start w:val="1"/>
      <w:numFmt w:val="bullet"/>
      <w:lvlText w:val=""/>
      <w:lvlJc w:val="left"/>
      <w:pPr>
        <w:ind w:left="5040" w:hanging="360"/>
      </w:pPr>
      <w:rPr>
        <w:rFonts w:ascii="Symbol" w:hAnsi="Symbol" w:hint="default"/>
      </w:rPr>
    </w:lvl>
    <w:lvl w:ilvl="7" w:tplc="AEC2C2EC" w:tentative="1">
      <w:start w:val="1"/>
      <w:numFmt w:val="bullet"/>
      <w:lvlText w:val="o"/>
      <w:lvlJc w:val="left"/>
      <w:pPr>
        <w:ind w:left="5760" w:hanging="360"/>
      </w:pPr>
      <w:rPr>
        <w:rFonts w:ascii="Courier New" w:hAnsi="Courier New" w:cs="Courier New" w:hint="default"/>
      </w:rPr>
    </w:lvl>
    <w:lvl w:ilvl="8" w:tplc="80C22076" w:tentative="1">
      <w:start w:val="1"/>
      <w:numFmt w:val="bullet"/>
      <w:lvlText w:val=""/>
      <w:lvlJc w:val="left"/>
      <w:pPr>
        <w:ind w:left="6480" w:hanging="360"/>
      </w:pPr>
      <w:rPr>
        <w:rFonts w:ascii="Wingdings" w:hAnsi="Wingdings" w:hint="default"/>
      </w:rPr>
    </w:lvl>
  </w:abstractNum>
  <w:abstractNum w:abstractNumId="14" w15:restartNumberingAfterBreak="0">
    <w:nsid w:val="33AF108B"/>
    <w:multiLevelType w:val="hybridMultilevel"/>
    <w:tmpl w:val="747E6716"/>
    <w:lvl w:ilvl="0" w:tplc="88B627A4">
      <w:start w:val="9"/>
      <w:numFmt w:val="bullet"/>
      <w:lvlText w:val="-"/>
      <w:lvlJc w:val="left"/>
      <w:pPr>
        <w:ind w:left="1664" w:hanging="360"/>
      </w:pPr>
      <w:rPr>
        <w:rFonts w:ascii="Arial" w:eastAsia="Arial" w:hAnsi="Arial" w:cs="Arial" w:hint="default"/>
      </w:rPr>
    </w:lvl>
    <w:lvl w:ilvl="1" w:tplc="2EC46582" w:tentative="1">
      <w:start w:val="1"/>
      <w:numFmt w:val="bullet"/>
      <w:lvlText w:val="o"/>
      <w:lvlJc w:val="left"/>
      <w:pPr>
        <w:ind w:left="2384" w:hanging="360"/>
      </w:pPr>
      <w:rPr>
        <w:rFonts w:ascii="Courier New" w:hAnsi="Courier New" w:cs="Courier New" w:hint="default"/>
      </w:rPr>
    </w:lvl>
    <w:lvl w:ilvl="2" w:tplc="9BB887D4" w:tentative="1">
      <w:start w:val="1"/>
      <w:numFmt w:val="bullet"/>
      <w:lvlText w:val=""/>
      <w:lvlJc w:val="left"/>
      <w:pPr>
        <w:ind w:left="3104" w:hanging="360"/>
      </w:pPr>
      <w:rPr>
        <w:rFonts w:ascii="Wingdings" w:hAnsi="Wingdings" w:hint="default"/>
      </w:rPr>
    </w:lvl>
    <w:lvl w:ilvl="3" w:tplc="60FAB096" w:tentative="1">
      <w:start w:val="1"/>
      <w:numFmt w:val="bullet"/>
      <w:lvlText w:val=""/>
      <w:lvlJc w:val="left"/>
      <w:pPr>
        <w:ind w:left="3824" w:hanging="360"/>
      </w:pPr>
      <w:rPr>
        <w:rFonts w:ascii="Symbol" w:hAnsi="Symbol" w:hint="default"/>
      </w:rPr>
    </w:lvl>
    <w:lvl w:ilvl="4" w:tplc="1284AEE8" w:tentative="1">
      <w:start w:val="1"/>
      <w:numFmt w:val="bullet"/>
      <w:lvlText w:val="o"/>
      <w:lvlJc w:val="left"/>
      <w:pPr>
        <w:ind w:left="4544" w:hanging="360"/>
      </w:pPr>
      <w:rPr>
        <w:rFonts w:ascii="Courier New" w:hAnsi="Courier New" w:cs="Courier New" w:hint="default"/>
      </w:rPr>
    </w:lvl>
    <w:lvl w:ilvl="5" w:tplc="7F068008" w:tentative="1">
      <w:start w:val="1"/>
      <w:numFmt w:val="bullet"/>
      <w:lvlText w:val=""/>
      <w:lvlJc w:val="left"/>
      <w:pPr>
        <w:ind w:left="5264" w:hanging="360"/>
      </w:pPr>
      <w:rPr>
        <w:rFonts w:ascii="Wingdings" w:hAnsi="Wingdings" w:hint="default"/>
      </w:rPr>
    </w:lvl>
    <w:lvl w:ilvl="6" w:tplc="256AA2E8" w:tentative="1">
      <w:start w:val="1"/>
      <w:numFmt w:val="bullet"/>
      <w:lvlText w:val=""/>
      <w:lvlJc w:val="left"/>
      <w:pPr>
        <w:ind w:left="5984" w:hanging="360"/>
      </w:pPr>
      <w:rPr>
        <w:rFonts w:ascii="Symbol" w:hAnsi="Symbol" w:hint="default"/>
      </w:rPr>
    </w:lvl>
    <w:lvl w:ilvl="7" w:tplc="1946D534" w:tentative="1">
      <w:start w:val="1"/>
      <w:numFmt w:val="bullet"/>
      <w:lvlText w:val="o"/>
      <w:lvlJc w:val="left"/>
      <w:pPr>
        <w:ind w:left="6704" w:hanging="360"/>
      </w:pPr>
      <w:rPr>
        <w:rFonts w:ascii="Courier New" w:hAnsi="Courier New" w:cs="Courier New" w:hint="default"/>
      </w:rPr>
    </w:lvl>
    <w:lvl w:ilvl="8" w:tplc="D5244F44" w:tentative="1">
      <w:start w:val="1"/>
      <w:numFmt w:val="bullet"/>
      <w:lvlText w:val=""/>
      <w:lvlJc w:val="left"/>
      <w:pPr>
        <w:ind w:left="7424" w:hanging="360"/>
      </w:pPr>
      <w:rPr>
        <w:rFonts w:ascii="Wingdings" w:hAnsi="Wingdings" w:hint="default"/>
      </w:rPr>
    </w:lvl>
  </w:abstractNum>
  <w:abstractNum w:abstractNumId="15" w15:restartNumberingAfterBreak="0">
    <w:nsid w:val="3B347FE2"/>
    <w:multiLevelType w:val="hybridMultilevel"/>
    <w:tmpl w:val="5714FCD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DFA5018"/>
    <w:multiLevelType w:val="hybridMultilevel"/>
    <w:tmpl w:val="658AE78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EFB5652"/>
    <w:multiLevelType w:val="hybridMultilevel"/>
    <w:tmpl w:val="62A6E4E6"/>
    <w:lvl w:ilvl="0" w:tplc="102E3BFA">
      <w:numFmt w:val="bullet"/>
      <w:lvlText w:val="-"/>
      <w:lvlJc w:val="left"/>
      <w:pPr>
        <w:ind w:left="720" w:hanging="360"/>
      </w:pPr>
      <w:rPr>
        <w:rFonts w:ascii="Arial" w:eastAsia="Arial" w:hAnsi="Arial" w:cs="Arial" w:hint="default"/>
      </w:rPr>
    </w:lvl>
    <w:lvl w:ilvl="1" w:tplc="7A96452E" w:tentative="1">
      <w:start w:val="1"/>
      <w:numFmt w:val="bullet"/>
      <w:lvlText w:val="o"/>
      <w:lvlJc w:val="left"/>
      <w:pPr>
        <w:ind w:left="1440" w:hanging="360"/>
      </w:pPr>
      <w:rPr>
        <w:rFonts w:ascii="Courier New" w:hAnsi="Courier New" w:cs="Courier New" w:hint="default"/>
      </w:rPr>
    </w:lvl>
    <w:lvl w:ilvl="2" w:tplc="5A34D288" w:tentative="1">
      <w:start w:val="1"/>
      <w:numFmt w:val="bullet"/>
      <w:lvlText w:val=""/>
      <w:lvlJc w:val="left"/>
      <w:pPr>
        <w:ind w:left="2160" w:hanging="360"/>
      </w:pPr>
      <w:rPr>
        <w:rFonts w:ascii="Wingdings" w:hAnsi="Wingdings" w:hint="default"/>
      </w:rPr>
    </w:lvl>
    <w:lvl w:ilvl="3" w:tplc="33722CC6" w:tentative="1">
      <w:start w:val="1"/>
      <w:numFmt w:val="bullet"/>
      <w:lvlText w:val=""/>
      <w:lvlJc w:val="left"/>
      <w:pPr>
        <w:ind w:left="2880" w:hanging="360"/>
      </w:pPr>
      <w:rPr>
        <w:rFonts w:ascii="Symbol" w:hAnsi="Symbol" w:hint="default"/>
      </w:rPr>
    </w:lvl>
    <w:lvl w:ilvl="4" w:tplc="EECA7C7C" w:tentative="1">
      <w:start w:val="1"/>
      <w:numFmt w:val="bullet"/>
      <w:lvlText w:val="o"/>
      <w:lvlJc w:val="left"/>
      <w:pPr>
        <w:ind w:left="3600" w:hanging="360"/>
      </w:pPr>
      <w:rPr>
        <w:rFonts w:ascii="Courier New" w:hAnsi="Courier New" w:cs="Courier New" w:hint="default"/>
      </w:rPr>
    </w:lvl>
    <w:lvl w:ilvl="5" w:tplc="186EB5B2" w:tentative="1">
      <w:start w:val="1"/>
      <w:numFmt w:val="bullet"/>
      <w:lvlText w:val=""/>
      <w:lvlJc w:val="left"/>
      <w:pPr>
        <w:ind w:left="4320" w:hanging="360"/>
      </w:pPr>
      <w:rPr>
        <w:rFonts w:ascii="Wingdings" w:hAnsi="Wingdings" w:hint="default"/>
      </w:rPr>
    </w:lvl>
    <w:lvl w:ilvl="6" w:tplc="DCE040D2" w:tentative="1">
      <w:start w:val="1"/>
      <w:numFmt w:val="bullet"/>
      <w:lvlText w:val=""/>
      <w:lvlJc w:val="left"/>
      <w:pPr>
        <w:ind w:left="5040" w:hanging="360"/>
      </w:pPr>
      <w:rPr>
        <w:rFonts w:ascii="Symbol" w:hAnsi="Symbol" w:hint="default"/>
      </w:rPr>
    </w:lvl>
    <w:lvl w:ilvl="7" w:tplc="0DA60EEC" w:tentative="1">
      <w:start w:val="1"/>
      <w:numFmt w:val="bullet"/>
      <w:lvlText w:val="o"/>
      <w:lvlJc w:val="left"/>
      <w:pPr>
        <w:ind w:left="5760" w:hanging="360"/>
      </w:pPr>
      <w:rPr>
        <w:rFonts w:ascii="Courier New" w:hAnsi="Courier New" w:cs="Courier New" w:hint="default"/>
      </w:rPr>
    </w:lvl>
    <w:lvl w:ilvl="8" w:tplc="F4C26FCC" w:tentative="1">
      <w:start w:val="1"/>
      <w:numFmt w:val="bullet"/>
      <w:lvlText w:val=""/>
      <w:lvlJc w:val="left"/>
      <w:pPr>
        <w:ind w:left="6480" w:hanging="360"/>
      </w:pPr>
      <w:rPr>
        <w:rFonts w:ascii="Wingdings" w:hAnsi="Wingdings" w:hint="default"/>
      </w:rPr>
    </w:lvl>
  </w:abstractNum>
  <w:abstractNum w:abstractNumId="18" w15:restartNumberingAfterBreak="0">
    <w:nsid w:val="41633E01"/>
    <w:multiLevelType w:val="hybridMultilevel"/>
    <w:tmpl w:val="31AE4B54"/>
    <w:lvl w:ilvl="0" w:tplc="5F34E238">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4A7748C"/>
    <w:multiLevelType w:val="hybridMultilevel"/>
    <w:tmpl w:val="CD34BB94"/>
    <w:lvl w:ilvl="0" w:tplc="9DFE825E">
      <w:start w:val="1"/>
      <w:numFmt w:val="bullet"/>
      <w:lvlText w:val=""/>
      <w:lvlJc w:val="left"/>
      <w:pPr>
        <w:ind w:left="1080" w:hanging="360"/>
      </w:pPr>
      <w:rPr>
        <w:rFonts w:ascii="Symbol" w:hAnsi="Symbol" w:hint="default"/>
      </w:rPr>
    </w:lvl>
    <w:lvl w:ilvl="1" w:tplc="BEE26840" w:tentative="1">
      <w:start w:val="1"/>
      <w:numFmt w:val="bullet"/>
      <w:lvlText w:val="o"/>
      <w:lvlJc w:val="left"/>
      <w:pPr>
        <w:ind w:left="1800" w:hanging="360"/>
      </w:pPr>
      <w:rPr>
        <w:rFonts w:ascii="Courier New" w:hAnsi="Courier New" w:cs="Courier New" w:hint="default"/>
      </w:rPr>
    </w:lvl>
    <w:lvl w:ilvl="2" w:tplc="E174B1E2" w:tentative="1">
      <w:start w:val="1"/>
      <w:numFmt w:val="bullet"/>
      <w:lvlText w:val=""/>
      <w:lvlJc w:val="left"/>
      <w:pPr>
        <w:ind w:left="2520" w:hanging="360"/>
      </w:pPr>
      <w:rPr>
        <w:rFonts w:ascii="Wingdings" w:hAnsi="Wingdings" w:hint="default"/>
      </w:rPr>
    </w:lvl>
    <w:lvl w:ilvl="3" w:tplc="BFD27B6C" w:tentative="1">
      <w:start w:val="1"/>
      <w:numFmt w:val="bullet"/>
      <w:lvlText w:val=""/>
      <w:lvlJc w:val="left"/>
      <w:pPr>
        <w:ind w:left="3240" w:hanging="360"/>
      </w:pPr>
      <w:rPr>
        <w:rFonts w:ascii="Symbol" w:hAnsi="Symbol" w:hint="default"/>
      </w:rPr>
    </w:lvl>
    <w:lvl w:ilvl="4" w:tplc="5D167C68" w:tentative="1">
      <w:start w:val="1"/>
      <w:numFmt w:val="bullet"/>
      <w:lvlText w:val="o"/>
      <w:lvlJc w:val="left"/>
      <w:pPr>
        <w:ind w:left="3960" w:hanging="360"/>
      </w:pPr>
      <w:rPr>
        <w:rFonts w:ascii="Courier New" w:hAnsi="Courier New" w:cs="Courier New" w:hint="default"/>
      </w:rPr>
    </w:lvl>
    <w:lvl w:ilvl="5" w:tplc="274AC252" w:tentative="1">
      <w:start w:val="1"/>
      <w:numFmt w:val="bullet"/>
      <w:lvlText w:val=""/>
      <w:lvlJc w:val="left"/>
      <w:pPr>
        <w:ind w:left="4680" w:hanging="360"/>
      </w:pPr>
      <w:rPr>
        <w:rFonts w:ascii="Wingdings" w:hAnsi="Wingdings" w:hint="default"/>
      </w:rPr>
    </w:lvl>
    <w:lvl w:ilvl="6" w:tplc="7A52320A" w:tentative="1">
      <w:start w:val="1"/>
      <w:numFmt w:val="bullet"/>
      <w:lvlText w:val=""/>
      <w:lvlJc w:val="left"/>
      <w:pPr>
        <w:ind w:left="5400" w:hanging="360"/>
      </w:pPr>
      <w:rPr>
        <w:rFonts w:ascii="Symbol" w:hAnsi="Symbol" w:hint="default"/>
      </w:rPr>
    </w:lvl>
    <w:lvl w:ilvl="7" w:tplc="F7BC86C4" w:tentative="1">
      <w:start w:val="1"/>
      <w:numFmt w:val="bullet"/>
      <w:lvlText w:val="o"/>
      <w:lvlJc w:val="left"/>
      <w:pPr>
        <w:ind w:left="6120" w:hanging="360"/>
      </w:pPr>
      <w:rPr>
        <w:rFonts w:ascii="Courier New" w:hAnsi="Courier New" w:cs="Courier New" w:hint="default"/>
      </w:rPr>
    </w:lvl>
    <w:lvl w:ilvl="8" w:tplc="A20AD18A" w:tentative="1">
      <w:start w:val="1"/>
      <w:numFmt w:val="bullet"/>
      <w:lvlText w:val=""/>
      <w:lvlJc w:val="left"/>
      <w:pPr>
        <w:ind w:left="6840" w:hanging="360"/>
      </w:pPr>
      <w:rPr>
        <w:rFonts w:ascii="Wingdings" w:hAnsi="Wingdings" w:hint="default"/>
      </w:rPr>
    </w:lvl>
  </w:abstractNum>
  <w:abstractNum w:abstractNumId="20" w15:restartNumberingAfterBreak="0">
    <w:nsid w:val="4F1D45A9"/>
    <w:multiLevelType w:val="hybridMultilevel"/>
    <w:tmpl w:val="410604FA"/>
    <w:lvl w:ilvl="0" w:tplc="5014A53A">
      <w:start w:val="9"/>
      <w:numFmt w:val="bullet"/>
      <w:lvlText w:val="-"/>
      <w:lvlJc w:val="left"/>
      <w:pPr>
        <w:ind w:left="720" w:hanging="360"/>
      </w:pPr>
      <w:rPr>
        <w:rFonts w:ascii="Times New Roman" w:eastAsia="Times New Roman" w:hAnsi="Times New Roman" w:cs="Times New Roman" w:hint="default"/>
      </w:rPr>
    </w:lvl>
    <w:lvl w:ilvl="1" w:tplc="0CB4B906" w:tentative="1">
      <w:start w:val="1"/>
      <w:numFmt w:val="bullet"/>
      <w:lvlText w:val="o"/>
      <w:lvlJc w:val="left"/>
      <w:pPr>
        <w:ind w:left="1440" w:hanging="360"/>
      </w:pPr>
      <w:rPr>
        <w:rFonts w:ascii="Courier New" w:hAnsi="Courier New" w:cs="Courier New" w:hint="default"/>
      </w:rPr>
    </w:lvl>
    <w:lvl w:ilvl="2" w:tplc="B0DEC9A2" w:tentative="1">
      <w:start w:val="1"/>
      <w:numFmt w:val="bullet"/>
      <w:lvlText w:val=""/>
      <w:lvlJc w:val="left"/>
      <w:pPr>
        <w:ind w:left="2160" w:hanging="360"/>
      </w:pPr>
      <w:rPr>
        <w:rFonts w:ascii="Wingdings" w:hAnsi="Wingdings" w:hint="default"/>
      </w:rPr>
    </w:lvl>
    <w:lvl w:ilvl="3" w:tplc="C8F628F8" w:tentative="1">
      <w:start w:val="1"/>
      <w:numFmt w:val="bullet"/>
      <w:lvlText w:val=""/>
      <w:lvlJc w:val="left"/>
      <w:pPr>
        <w:ind w:left="2880" w:hanging="360"/>
      </w:pPr>
      <w:rPr>
        <w:rFonts w:ascii="Symbol" w:hAnsi="Symbol" w:hint="default"/>
      </w:rPr>
    </w:lvl>
    <w:lvl w:ilvl="4" w:tplc="015EEC14" w:tentative="1">
      <w:start w:val="1"/>
      <w:numFmt w:val="bullet"/>
      <w:lvlText w:val="o"/>
      <w:lvlJc w:val="left"/>
      <w:pPr>
        <w:ind w:left="3600" w:hanging="360"/>
      </w:pPr>
      <w:rPr>
        <w:rFonts w:ascii="Courier New" w:hAnsi="Courier New" w:cs="Courier New" w:hint="default"/>
      </w:rPr>
    </w:lvl>
    <w:lvl w:ilvl="5" w:tplc="60CCFA14" w:tentative="1">
      <w:start w:val="1"/>
      <w:numFmt w:val="bullet"/>
      <w:lvlText w:val=""/>
      <w:lvlJc w:val="left"/>
      <w:pPr>
        <w:ind w:left="4320" w:hanging="360"/>
      </w:pPr>
      <w:rPr>
        <w:rFonts w:ascii="Wingdings" w:hAnsi="Wingdings" w:hint="default"/>
      </w:rPr>
    </w:lvl>
    <w:lvl w:ilvl="6" w:tplc="6310FA1A" w:tentative="1">
      <w:start w:val="1"/>
      <w:numFmt w:val="bullet"/>
      <w:lvlText w:val=""/>
      <w:lvlJc w:val="left"/>
      <w:pPr>
        <w:ind w:left="5040" w:hanging="360"/>
      </w:pPr>
      <w:rPr>
        <w:rFonts w:ascii="Symbol" w:hAnsi="Symbol" w:hint="default"/>
      </w:rPr>
    </w:lvl>
    <w:lvl w:ilvl="7" w:tplc="59B87C8E" w:tentative="1">
      <w:start w:val="1"/>
      <w:numFmt w:val="bullet"/>
      <w:lvlText w:val="o"/>
      <w:lvlJc w:val="left"/>
      <w:pPr>
        <w:ind w:left="5760" w:hanging="360"/>
      </w:pPr>
      <w:rPr>
        <w:rFonts w:ascii="Courier New" w:hAnsi="Courier New" w:cs="Courier New" w:hint="default"/>
      </w:rPr>
    </w:lvl>
    <w:lvl w:ilvl="8" w:tplc="D4C8AF0C" w:tentative="1">
      <w:start w:val="1"/>
      <w:numFmt w:val="bullet"/>
      <w:lvlText w:val=""/>
      <w:lvlJc w:val="left"/>
      <w:pPr>
        <w:ind w:left="6480" w:hanging="360"/>
      </w:pPr>
      <w:rPr>
        <w:rFonts w:ascii="Wingdings" w:hAnsi="Wingdings" w:hint="default"/>
      </w:rPr>
    </w:lvl>
  </w:abstractNum>
  <w:abstractNum w:abstractNumId="21" w15:restartNumberingAfterBreak="0">
    <w:nsid w:val="4F38561D"/>
    <w:multiLevelType w:val="hybridMultilevel"/>
    <w:tmpl w:val="BFFA84D4"/>
    <w:lvl w:ilvl="0" w:tplc="703883B4">
      <w:start w:val="1"/>
      <w:numFmt w:val="bullet"/>
      <w:lvlText w:val=""/>
      <w:lvlJc w:val="left"/>
      <w:pPr>
        <w:ind w:left="720" w:hanging="360"/>
      </w:pPr>
      <w:rPr>
        <w:rFonts w:ascii="Symbol" w:hAnsi="Symbol" w:hint="default"/>
      </w:rPr>
    </w:lvl>
    <w:lvl w:ilvl="1" w:tplc="088883EC" w:tentative="1">
      <w:start w:val="1"/>
      <w:numFmt w:val="bullet"/>
      <w:lvlText w:val="o"/>
      <w:lvlJc w:val="left"/>
      <w:pPr>
        <w:ind w:left="1440" w:hanging="360"/>
      </w:pPr>
      <w:rPr>
        <w:rFonts w:ascii="Courier New" w:hAnsi="Courier New" w:cs="Courier New" w:hint="default"/>
      </w:rPr>
    </w:lvl>
    <w:lvl w:ilvl="2" w:tplc="7B6436D6" w:tentative="1">
      <w:start w:val="1"/>
      <w:numFmt w:val="bullet"/>
      <w:lvlText w:val=""/>
      <w:lvlJc w:val="left"/>
      <w:pPr>
        <w:ind w:left="2160" w:hanging="360"/>
      </w:pPr>
      <w:rPr>
        <w:rFonts w:ascii="Wingdings" w:hAnsi="Wingdings" w:hint="default"/>
      </w:rPr>
    </w:lvl>
    <w:lvl w:ilvl="3" w:tplc="389C0F02" w:tentative="1">
      <w:start w:val="1"/>
      <w:numFmt w:val="bullet"/>
      <w:lvlText w:val=""/>
      <w:lvlJc w:val="left"/>
      <w:pPr>
        <w:ind w:left="2880" w:hanging="360"/>
      </w:pPr>
      <w:rPr>
        <w:rFonts w:ascii="Symbol" w:hAnsi="Symbol" w:hint="default"/>
      </w:rPr>
    </w:lvl>
    <w:lvl w:ilvl="4" w:tplc="216EBC82" w:tentative="1">
      <w:start w:val="1"/>
      <w:numFmt w:val="bullet"/>
      <w:lvlText w:val="o"/>
      <w:lvlJc w:val="left"/>
      <w:pPr>
        <w:ind w:left="3600" w:hanging="360"/>
      </w:pPr>
      <w:rPr>
        <w:rFonts w:ascii="Courier New" w:hAnsi="Courier New" w:cs="Courier New" w:hint="default"/>
      </w:rPr>
    </w:lvl>
    <w:lvl w:ilvl="5" w:tplc="55F8889A" w:tentative="1">
      <w:start w:val="1"/>
      <w:numFmt w:val="bullet"/>
      <w:lvlText w:val=""/>
      <w:lvlJc w:val="left"/>
      <w:pPr>
        <w:ind w:left="4320" w:hanging="360"/>
      </w:pPr>
      <w:rPr>
        <w:rFonts w:ascii="Wingdings" w:hAnsi="Wingdings" w:hint="default"/>
      </w:rPr>
    </w:lvl>
    <w:lvl w:ilvl="6" w:tplc="111232A4" w:tentative="1">
      <w:start w:val="1"/>
      <w:numFmt w:val="bullet"/>
      <w:lvlText w:val=""/>
      <w:lvlJc w:val="left"/>
      <w:pPr>
        <w:ind w:left="5040" w:hanging="360"/>
      </w:pPr>
      <w:rPr>
        <w:rFonts w:ascii="Symbol" w:hAnsi="Symbol" w:hint="default"/>
      </w:rPr>
    </w:lvl>
    <w:lvl w:ilvl="7" w:tplc="31642BEC" w:tentative="1">
      <w:start w:val="1"/>
      <w:numFmt w:val="bullet"/>
      <w:lvlText w:val="o"/>
      <w:lvlJc w:val="left"/>
      <w:pPr>
        <w:ind w:left="5760" w:hanging="360"/>
      </w:pPr>
      <w:rPr>
        <w:rFonts w:ascii="Courier New" w:hAnsi="Courier New" w:cs="Courier New" w:hint="default"/>
      </w:rPr>
    </w:lvl>
    <w:lvl w:ilvl="8" w:tplc="740A07FA" w:tentative="1">
      <w:start w:val="1"/>
      <w:numFmt w:val="bullet"/>
      <w:lvlText w:val=""/>
      <w:lvlJc w:val="left"/>
      <w:pPr>
        <w:ind w:left="6480" w:hanging="360"/>
      </w:pPr>
      <w:rPr>
        <w:rFonts w:ascii="Wingdings" w:hAnsi="Wingdings" w:hint="default"/>
      </w:rPr>
    </w:lvl>
  </w:abstractNum>
  <w:abstractNum w:abstractNumId="22" w15:restartNumberingAfterBreak="0">
    <w:nsid w:val="582F5ED3"/>
    <w:multiLevelType w:val="hybridMultilevel"/>
    <w:tmpl w:val="7C4255A4"/>
    <w:lvl w:ilvl="0" w:tplc="F8C66358">
      <w:start w:val="1"/>
      <w:numFmt w:val="bullet"/>
      <w:lvlText w:val="-"/>
      <w:lvlJc w:val="left"/>
      <w:pPr>
        <w:ind w:left="1080" w:hanging="360"/>
      </w:pPr>
      <w:rPr>
        <w:rFonts w:ascii="Arial" w:eastAsia="Arial"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17"/>
  </w:num>
  <w:num w:numId="10">
    <w:abstractNumId w:val="20"/>
  </w:num>
  <w:num w:numId="11">
    <w:abstractNumId w:val="10"/>
  </w:num>
  <w:num w:numId="12">
    <w:abstractNumId w:val="14"/>
  </w:num>
  <w:num w:numId="13">
    <w:abstractNumId w:val="8"/>
  </w:num>
  <w:num w:numId="14">
    <w:abstractNumId w:val="21"/>
  </w:num>
  <w:num w:numId="15">
    <w:abstractNumId w:val="13"/>
  </w:num>
  <w:num w:numId="16">
    <w:abstractNumId w:val="7"/>
  </w:num>
  <w:num w:numId="17">
    <w:abstractNumId w:val="16"/>
  </w:num>
  <w:num w:numId="18">
    <w:abstractNumId w:val="22"/>
  </w:num>
  <w:num w:numId="19">
    <w:abstractNumId w:val="9"/>
  </w:num>
  <w:num w:numId="20">
    <w:abstractNumId w:val="18"/>
  </w:num>
  <w:num w:numId="21">
    <w:abstractNumId w:val="12"/>
  </w:num>
  <w:num w:numId="22">
    <w:abstractNumId w:val="15"/>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niainen Kaisa">
    <w15:presenceInfo w15:providerId="AD" w15:userId="S::kaisa.kanniainen@kainuu.fi::bd2a638d-4f66-4e86-9c53-605f7faa2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393"/>
    <w:rsid w:val="0000391D"/>
    <w:rsid w:val="000132AD"/>
    <w:rsid w:val="00021883"/>
    <w:rsid w:val="000221C0"/>
    <w:rsid w:val="000306CD"/>
    <w:rsid w:val="00031421"/>
    <w:rsid w:val="0003495F"/>
    <w:rsid w:val="00051066"/>
    <w:rsid w:val="0008082D"/>
    <w:rsid w:val="00083E1A"/>
    <w:rsid w:val="00084068"/>
    <w:rsid w:val="00086352"/>
    <w:rsid w:val="00086B6A"/>
    <w:rsid w:val="0009292A"/>
    <w:rsid w:val="000A2243"/>
    <w:rsid w:val="000C378F"/>
    <w:rsid w:val="000C6D3A"/>
    <w:rsid w:val="000D11F5"/>
    <w:rsid w:val="000D62AC"/>
    <w:rsid w:val="000D6590"/>
    <w:rsid w:val="000F41FF"/>
    <w:rsid w:val="000F504A"/>
    <w:rsid w:val="0010040D"/>
    <w:rsid w:val="00105824"/>
    <w:rsid w:val="00110D13"/>
    <w:rsid w:val="001345FD"/>
    <w:rsid w:val="0013667A"/>
    <w:rsid w:val="001411C6"/>
    <w:rsid w:val="00141C36"/>
    <w:rsid w:val="00154365"/>
    <w:rsid w:val="00162A2B"/>
    <w:rsid w:val="00196C02"/>
    <w:rsid w:val="001A0079"/>
    <w:rsid w:val="001A61E8"/>
    <w:rsid w:val="001C6C8D"/>
    <w:rsid w:val="001D563B"/>
    <w:rsid w:val="001F4348"/>
    <w:rsid w:val="00200B33"/>
    <w:rsid w:val="00211990"/>
    <w:rsid w:val="00246D3D"/>
    <w:rsid w:val="0025608E"/>
    <w:rsid w:val="002609BE"/>
    <w:rsid w:val="002701FD"/>
    <w:rsid w:val="00273F36"/>
    <w:rsid w:val="00274148"/>
    <w:rsid w:val="002A2894"/>
    <w:rsid w:val="002B5D8F"/>
    <w:rsid w:val="002B74F3"/>
    <w:rsid w:val="002C3015"/>
    <w:rsid w:val="002D2C47"/>
    <w:rsid w:val="002D5A2E"/>
    <w:rsid w:val="002D7EF9"/>
    <w:rsid w:val="002E2D51"/>
    <w:rsid w:val="002E67EA"/>
    <w:rsid w:val="002E7CF3"/>
    <w:rsid w:val="002F10C0"/>
    <w:rsid w:val="002F43B4"/>
    <w:rsid w:val="002F6A42"/>
    <w:rsid w:val="00304F27"/>
    <w:rsid w:val="0032138A"/>
    <w:rsid w:val="003273D8"/>
    <w:rsid w:val="00335C92"/>
    <w:rsid w:val="003371C4"/>
    <w:rsid w:val="00341992"/>
    <w:rsid w:val="00350740"/>
    <w:rsid w:val="00365835"/>
    <w:rsid w:val="00372B55"/>
    <w:rsid w:val="003757C4"/>
    <w:rsid w:val="00380BEA"/>
    <w:rsid w:val="003871C8"/>
    <w:rsid w:val="003929EB"/>
    <w:rsid w:val="00394D42"/>
    <w:rsid w:val="003A3DE8"/>
    <w:rsid w:val="003A5D53"/>
    <w:rsid w:val="003B1910"/>
    <w:rsid w:val="003B1BAB"/>
    <w:rsid w:val="003C7DDD"/>
    <w:rsid w:val="003D1E9A"/>
    <w:rsid w:val="003D70AD"/>
    <w:rsid w:val="003E4237"/>
    <w:rsid w:val="003F0B15"/>
    <w:rsid w:val="003F25F3"/>
    <w:rsid w:val="003F60D8"/>
    <w:rsid w:val="00402312"/>
    <w:rsid w:val="00426181"/>
    <w:rsid w:val="00431107"/>
    <w:rsid w:val="0043431A"/>
    <w:rsid w:val="00443457"/>
    <w:rsid w:val="00443D85"/>
    <w:rsid w:val="00461E13"/>
    <w:rsid w:val="004679EB"/>
    <w:rsid w:val="00473D8A"/>
    <w:rsid w:val="004927B0"/>
    <w:rsid w:val="0049528B"/>
    <w:rsid w:val="00497B76"/>
    <w:rsid w:val="004A003D"/>
    <w:rsid w:val="004C4719"/>
    <w:rsid w:val="004D02DE"/>
    <w:rsid w:val="004D6C92"/>
    <w:rsid w:val="004E239E"/>
    <w:rsid w:val="00517C63"/>
    <w:rsid w:val="00523ECF"/>
    <w:rsid w:val="00530D73"/>
    <w:rsid w:val="0053503A"/>
    <w:rsid w:val="00536FB8"/>
    <w:rsid w:val="0054007F"/>
    <w:rsid w:val="00541ADD"/>
    <w:rsid w:val="00541EB0"/>
    <w:rsid w:val="005423CB"/>
    <w:rsid w:val="00542E06"/>
    <w:rsid w:val="005568D4"/>
    <w:rsid w:val="00565ED1"/>
    <w:rsid w:val="00571F72"/>
    <w:rsid w:val="00581EC0"/>
    <w:rsid w:val="00582B03"/>
    <w:rsid w:val="005C05E4"/>
    <w:rsid w:val="005D2B64"/>
    <w:rsid w:val="005D51B6"/>
    <w:rsid w:val="005D54A0"/>
    <w:rsid w:val="005E2F11"/>
    <w:rsid w:val="005E48F4"/>
    <w:rsid w:val="005E57C4"/>
    <w:rsid w:val="00600CB5"/>
    <w:rsid w:val="00611687"/>
    <w:rsid w:val="00615D14"/>
    <w:rsid w:val="006211CA"/>
    <w:rsid w:val="0062148A"/>
    <w:rsid w:val="0062687F"/>
    <w:rsid w:val="0062732B"/>
    <w:rsid w:val="00630F77"/>
    <w:rsid w:val="006316A4"/>
    <w:rsid w:val="00652422"/>
    <w:rsid w:val="006669C4"/>
    <w:rsid w:val="00693BC7"/>
    <w:rsid w:val="006972DF"/>
    <w:rsid w:val="006A5C1F"/>
    <w:rsid w:val="006A5F02"/>
    <w:rsid w:val="006D6D9F"/>
    <w:rsid w:val="006E66F8"/>
    <w:rsid w:val="006E6AB3"/>
    <w:rsid w:val="007040E6"/>
    <w:rsid w:val="00712A3A"/>
    <w:rsid w:val="0071319F"/>
    <w:rsid w:val="0071519F"/>
    <w:rsid w:val="007361F0"/>
    <w:rsid w:val="00741251"/>
    <w:rsid w:val="007422C0"/>
    <w:rsid w:val="007451D8"/>
    <w:rsid w:val="007457BD"/>
    <w:rsid w:val="007500D5"/>
    <w:rsid w:val="00753A2B"/>
    <w:rsid w:val="0076042F"/>
    <w:rsid w:val="0076622A"/>
    <w:rsid w:val="00772435"/>
    <w:rsid w:val="00773119"/>
    <w:rsid w:val="007812DF"/>
    <w:rsid w:val="007821F3"/>
    <w:rsid w:val="00786FD9"/>
    <w:rsid w:val="0079110C"/>
    <w:rsid w:val="00792571"/>
    <w:rsid w:val="0079730C"/>
    <w:rsid w:val="00797389"/>
    <w:rsid w:val="007A1E55"/>
    <w:rsid w:val="007A299A"/>
    <w:rsid w:val="007A7471"/>
    <w:rsid w:val="007D298B"/>
    <w:rsid w:val="007D3A51"/>
    <w:rsid w:val="007D48FD"/>
    <w:rsid w:val="00800D93"/>
    <w:rsid w:val="00803B0D"/>
    <w:rsid w:val="00827815"/>
    <w:rsid w:val="00830202"/>
    <w:rsid w:val="00831B45"/>
    <w:rsid w:val="00831E9E"/>
    <w:rsid w:val="008343FE"/>
    <w:rsid w:val="00845F76"/>
    <w:rsid w:val="00846B18"/>
    <w:rsid w:val="008477D4"/>
    <w:rsid w:val="00850875"/>
    <w:rsid w:val="008556E7"/>
    <w:rsid w:val="00877B0E"/>
    <w:rsid w:val="008815A4"/>
    <w:rsid w:val="00886173"/>
    <w:rsid w:val="00895602"/>
    <w:rsid w:val="008A4100"/>
    <w:rsid w:val="008B5AD2"/>
    <w:rsid w:val="008B7424"/>
    <w:rsid w:val="008C3E95"/>
    <w:rsid w:val="008C40A5"/>
    <w:rsid w:val="008E2464"/>
    <w:rsid w:val="008F0D65"/>
    <w:rsid w:val="008F60B9"/>
    <w:rsid w:val="008F7AFF"/>
    <w:rsid w:val="0090262B"/>
    <w:rsid w:val="00905542"/>
    <w:rsid w:val="009203FA"/>
    <w:rsid w:val="009217B1"/>
    <w:rsid w:val="00925AE5"/>
    <w:rsid w:val="00934291"/>
    <w:rsid w:val="00937555"/>
    <w:rsid w:val="00937D9C"/>
    <w:rsid w:val="00942C69"/>
    <w:rsid w:val="00943A0F"/>
    <w:rsid w:val="00952957"/>
    <w:rsid w:val="00956922"/>
    <w:rsid w:val="00973E29"/>
    <w:rsid w:val="00975374"/>
    <w:rsid w:val="00977E4C"/>
    <w:rsid w:val="0098057D"/>
    <w:rsid w:val="00980B56"/>
    <w:rsid w:val="00982C1A"/>
    <w:rsid w:val="00992EF2"/>
    <w:rsid w:val="00996F6D"/>
    <w:rsid w:val="009B4195"/>
    <w:rsid w:val="009B4BD5"/>
    <w:rsid w:val="009B4FD5"/>
    <w:rsid w:val="009B7E59"/>
    <w:rsid w:val="009C5CFE"/>
    <w:rsid w:val="009D19B8"/>
    <w:rsid w:val="009D4767"/>
    <w:rsid w:val="009F378B"/>
    <w:rsid w:val="009F792B"/>
    <w:rsid w:val="00A05052"/>
    <w:rsid w:val="00A06B9C"/>
    <w:rsid w:val="00A06D9B"/>
    <w:rsid w:val="00A1318F"/>
    <w:rsid w:val="00A143F7"/>
    <w:rsid w:val="00A20E44"/>
    <w:rsid w:val="00A353B4"/>
    <w:rsid w:val="00A3541B"/>
    <w:rsid w:val="00A37AC4"/>
    <w:rsid w:val="00A44FA7"/>
    <w:rsid w:val="00A46EB6"/>
    <w:rsid w:val="00A63068"/>
    <w:rsid w:val="00A85207"/>
    <w:rsid w:val="00A86E9A"/>
    <w:rsid w:val="00A938AB"/>
    <w:rsid w:val="00A94EA0"/>
    <w:rsid w:val="00AA0EF7"/>
    <w:rsid w:val="00AA14B1"/>
    <w:rsid w:val="00AB265E"/>
    <w:rsid w:val="00AB5CED"/>
    <w:rsid w:val="00AB6E54"/>
    <w:rsid w:val="00AC339D"/>
    <w:rsid w:val="00AC41DF"/>
    <w:rsid w:val="00AF0366"/>
    <w:rsid w:val="00B10434"/>
    <w:rsid w:val="00B119BA"/>
    <w:rsid w:val="00B20B09"/>
    <w:rsid w:val="00B21FF7"/>
    <w:rsid w:val="00B30FA3"/>
    <w:rsid w:val="00B31337"/>
    <w:rsid w:val="00B6618B"/>
    <w:rsid w:val="00B67F0B"/>
    <w:rsid w:val="00BB7181"/>
    <w:rsid w:val="00BC25A6"/>
    <w:rsid w:val="00BC7032"/>
    <w:rsid w:val="00BD23B2"/>
    <w:rsid w:val="00BE3330"/>
    <w:rsid w:val="00BF341C"/>
    <w:rsid w:val="00C067AD"/>
    <w:rsid w:val="00C104A0"/>
    <w:rsid w:val="00C16DAC"/>
    <w:rsid w:val="00C2496E"/>
    <w:rsid w:val="00C30307"/>
    <w:rsid w:val="00C37501"/>
    <w:rsid w:val="00C547C1"/>
    <w:rsid w:val="00C6035A"/>
    <w:rsid w:val="00C62CBF"/>
    <w:rsid w:val="00C65400"/>
    <w:rsid w:val="00C65878"/>
    <w:rsid w:val="00C6665A"/>
    <w:rsid w:val="00C67A15"/>
    <w:rsid w:val="00C74DB0"/>
    <w:rsid w:val="00C8586A"/>
    <w:rsid w:val="00CA08B2"/>
    <w:rsid w:val="00CB1AAF"/>
    <w:rsid w:val="00CC3899"/>
    <w:rsid w:val="00CC39B5"/>
    <w:rsid w:val="00CC3A10"/>
    <w:rsid w:val="00CD0A98"/>
    <w:rsid w:val="00CD0FED"/>
    <w:rsid w:val="00CD2011"/>
    <w:rsid w:val="00CD6653"/>
    <w:rsid w:val="00CE31D3"/>
    <w:rsid w:val="00CF4F56"/>
    <w:rsid w:val="00D12CF0"/>
    <w:rsid w:val="00D13F7F"/>
    <w:rsid w:val="00D15FC7"/>
    <w:rsid w:val="00D16393"/>
    <w:rsid w:val="00D20C45"/>
    <w:rsid w:val="00D306FF"/>
    <w:rsid w:val="00D32BAC"/>
    <w:rsid w:val="00D365C5"/>
    <w:rsid w:val="00D37A3D"/>
    <w:rsid w:val="00D417C2"/>
    <w:rsid w:val="00D65DBC"/>
    <w:rsid w:val="00D709DF"/>
    <w:rsid w:val="00D75DDD"/>
    <w:rsid w:val="00D80176"/>
    <w:rsid w:val="00D9442E"/>
    <w:rsid w:val="00DA2479"/>
    <w:rsid w:val="00DC7385"/>
    <w:rsid w:val="00DD1D5E"/>
    <w:rsid w:val="00DD68B3"/>
    <w:rsid w:val="00DE4E07"/>
    <w:rsid w:val="00E20A8B"/>
    <w:rsid w:val="00E23D50"/>
    <w:rsid w:val="00E26AB6"/>
    <w:rsid w:val="00E274F5"/>
    <w:rsid w:val="00E315E6"/>
    <w:rsid w:val="00E379BB"/>
    <w:rsid w:val="00E43899"/>
    <w:rsid w:val="00E46016"/>
    <w:rsid w:val="00E478A0"/>
    <w:rsid w:val="00E50A5B"/>
    <w:rsid w:val="00E50ADC"/>
    <w:rsid w:val="00E53E56"/>
    <w:rsid w:val="00E57897"/>
    <w:rsid w:val="00E6084C"/>
    <w:rsid w:val="00E62528"/>
    <w:rsid w:val="00E64F00"/>
    <w:rsid w:val="00E672BF"/>
    <w:rsid w:val="00E76458"/>
    <w:rsid w:val="00EA5C14"/>
    <w:rsid w:val="00EA7EA3"/>
    <w:rsid w:val="00EB5EC7"/>
    <w:rsid w:val="00EC0177"/>
    <w:rsid w:val="00EC7BFB"/>
    <w:rsid w:val="00ED0D88"/>
    <w:rsid w:val="00ED69EC"/>
    <w:rsid w:val="00EE2B1A"/>
    <w:rsid w:val="00EE5CAF"/>
    <w:rsid w:val="00EE794F"/>
    <w:rsid w:val="00EF1CA8"/>
    <w:rsid w:val="00EF47B3"/>
    <w:rsid w:val="00F1657D"/>
    <w:rsid w:val="00F16B90"/>
    <w:rsid w:val="00F478E7"/>
    <w:rsid w:val="00F52A7F"/>
    <w:rsid w:val="00F75A56"/>
    <w:rsid w:val="00F761F0"/>
    <w:rsid w:val="00F91D3A"/>
    <w:rsid w:val="00F91FA7"/>
    <w:rsid w:val="00F96151"/>
    <w:rsid w:val="00FA1E0D"/>
    <w:rsid w:val="00FB4AF6"/>
    <w:rsid w:val="00FC2FF7"/>
    <w:rsid w:val="00FC61B2"/>
    <w:rsid w:val="00FD2956"/>
    <w:rsid w:val="00FE2FB8"/>
    <w:rsid w:val="00FE7A81"/>
    <w:rsid w:val="00FF0539"/>
    <w:rsid w:val="00FF76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1112FB"/>
  <w15:chartTrackingRefBased/>
  <w15:docId w15:val="{91804509-C641-4826-9EB7-3D6B78F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82B03"/>
    <w:rPr>
      <w:rFonts w:ascii="Arial" w:hAnsi="Arial"/>
      <w:noProof/>
      <w:sz w:val="24"/>
      <w:lang w:val="en-US" w:eastAsia="en-US"/>
    </w:rPr>
  </w:style>
  <w:style w:type="paragraph" w:styleId="Otsikko1">
    <w:name w:val="heading 1"/>
    <w:basedOn w:val="Normaali"/>
    <w:next w:val="Normaali"/>
    <w:link w:val="Otsikko1Char1"/>
    <w:uiPriority w:val="9"/>
    <w:qFormat/>
    <w:rsid w:val="00582B03"/>
    <w:pPr>
      <w:keepNext/>
      <w:spacing w:before="240" w:after="60"/>
      <w:outlineLvl w:val="0"/>
    </w:pPr>
    <w:rPr>
      <w:b/>
      <w:bCs/>
      <w:kern w:val="32"/>
      <w:sz w:val="28"/>
      <w:szCs w:val="32"/>
    </w:rPr>
  </w:style>
  <w:style w:type="paragraph" w:styleId="Otsikko2">
    <w:name w:val="heading 2"/>
    <w:basedOn w:val="Normaali"/>
    <w:next w:val="Normaali"/>
    <w:link w:val="Otsikko2Char1"/>
    <w:uiPriority w:val="9"/>
    <w:qFormat/>
    <w:rsid w:val="000D62AC"/>
    <w:pPr>
      <w:keepNext/>
      <w:spacing w:before="240" w:after="60"/>
      <w:outlineLvl w:val="1"/>
    </w:pPr>
    <w:rPr>
      <w:b/>
      <w:bCs/>
      <w:iCs/>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1"/>
    <w:uiPriority w:val="99"/>
    <w:unhideWhenUsed/>
    <w:rsid w:val="00E22CE2"/>
    <w:pPr>
      <w:tabs>
        <w:tab w:val="center" w:pos="4819"/>
        <w:tab w:val="right" w:pos="9638"/>
      </w:tabs>
    </w:pPr>
  </w:style>
  <w:style w:type="paragraph" w:customStyle="1" w:styleId="Normal">
    <w:name w:val="[Normal]"/>
    <w:rPr>
      <w:rFonts w:ascii="Arial" w:eastAsia="Arial" w:hAnsi="Arial"/>
      <w:noProof/>
      <w:sz w:val="24"/>
      <w:lang w:val="en-US" w:eastAsia="en-US"/>
    </w:rPr>
  </w:style>
  <w:style w:type="character" w:customStyle="1" w:styleId="Sivunumero1">
    <w:name w:val="Sivunumero1"/>
    <w:basedOn w:val="Kappaleenoletusfontti"/>
  </w:style>
  <w:style w:type="paragraph" w:customStyle="1" w:styleId="Yltunniste1">
    <w:name w:val="Ylätunniste1"/>
    <w:basedOn w:val="Normaali"/>
    <w:pPr>
      <w:tabs>
        <w:tab w:val="center" w:pos="4819"/>
        <w:tab w:val="right" w:pos="9638"/>
      </w:tabs>
    </w:pPr>
  </w:style>
  <w:style w:type="paragraph" w:customStyle="1" w:styleId="Alatunniste1">
    <w:name w:val="Alatunniste1"/>
    <w:basedOn w:val="Normaali"/>
    <w:pPr>
      <w:tabs>
        <w:tab w:val="center" w:pos="4819"/>
        <w:tab w:val="right" w:pos="9638"/>
      </w:tabs>
    </w:pPr>
  </w:style>
  <w:style w:type="paragraph" w:customStyle="1" w:styleId="Otsikko11">
    <w:name w:val="Otsikko 11"/>
    <w:basedOn w:val="Normaali"/>
    <w:pPr>
      <w:keepNext/>
    </w:pPr>
    <w:rPr>
      <w:rFonts w:eastAsia="Arial"/>
      <w:sz w:val="40"/>
    </w:rPr>
  </w:style>
  <w:style w:type="paragraph" w:customStyle="1" w:styleId="Sisluet11">
    <w:name w:val="Sisluet 11"/>
    <w:basedOn w:val="Normaali"/>
    <w:pPr>
      <w:tabs>
        <w:tab w:val="left" w:pos="480"/>
        <w:tab w:val="right" w:pos="9628"/>
      </w:tabs>
      <w:spacing w:before="120" w:after="120"/>
    </w:pPr>
    <w:rPr>
      <w:rFonts w:ascii="Times New Roman" w:hAnsi="Times New Roman"/>
      <w:b/>
      <w:sz w:val="28"/>
    </w:rPr>
  </w:style>
  <w:style w:type="paragraph" w:customStyle="1" w:styleId="Otsikko12">
    <w:name w:val="Otsikko 12"/>
    <w:basedOn w:val="Normaali"/>
    <w:pPr>
      <w:keepNext/>
      <w:spacing w:before="240" w:after="60"/>
    </w:pPr>
    <w:rPr>
      <w:rFonts w:ascii="Cambria" w:eastAsia="Cambria" w:hAnsi="Cambria"/>
      <w:b/>
      <w:sz w:val="32"/>
    </w:rPr>
  </w:style>
  <w:style w:type="paragraph" w:styleId="Sisllysluettelonotsikko">
    <w:name w:val="TOC Heading"/>
    <w:basedOn w:val="Otsikko12"/>
    <w:uiPriority w:val="39"/>
    <w:qFormat/>
    <w:pPr>
      <w:keepLines/>
      <w:spacing w:before="480" w:after="0" w:line="276" w:lineRule="auto"/>
    </w:pPr>
    <w:rPr>
      <w:color w:val="365F91"/>
      <w:sz w:val="28"/>
    </w:rPr>
  </w:style>
  <w:style w:type="paragraph" w:customStyle="1" w:styleId="Sisluet12">
    <w:name w:val="Sisluet 12"/>
    <w:basedOn w:val="Normaali"/>
  </w:style>
  <w:style w:type="paragraph" w:customStyle="1" w:styleId="Sisluet22">
    <w:name w:val="Sisluet 22"/>
    <w:basedOn w:val="Normaali"/>
    <w:pPr>
      <w:ind w:left="240"/>
    </w:pPr>
  </w:style>
  <w:style w:type="paragraph" w:customStyle="1" w:styleId="Leipteksti31">
    <w:name w:val="Leipäteksti 31"/>
    <w:basedOn w:val="Normaali"/>
    <w:pPr>
      <w:jc w:val="both"/>
    </w:pPr>
    <w:rPr>
      <w:rFonts w:eastAsia="Arial"/>
    </w:rPr>
  </w:style>
  <w:style w:type="paragraph" w:customStyle="1" w:styleId="Otsikko22">
    <w:name w:val="Otsikko 22"/>
    <w:basedOn w:val="Normaali"/>
    <w:pPr>
      <w:keepNext/>
      <w:spacing w:before="240" w:after="60"/>
    </w:pPr>
    <w:rPr>
      <w:rFonts w:ascii="Cambria" w:eastAsia="Cambria" w:hAnsi="Cambria"/>
      <w:b/>
      <w:i/>
      <w:sz w:val="28"/>
    </w:rPr>
  </w:style>
  <w:style w:type="paragraph" w:customStyle="1" w:styleId="Otsikko31">
    <w:name w:val="Otsikko 31"/>
    <w:basedOn w:val="Normaali"/>
    <w:pPr>
      <w:keepNext/>
      <w:jc w:val="both"/>
    </w:pPr>
    <w:rPr>
      <w:rFonts w:ascii="Times New Roman" w:hAnsi="Times New Roman"/>
      <w:b/>
    </w:rPr>
  </w:style>
  <w:style w:type="paragraph" w:customStyle="1" w:styleId="Otsikko41">
    <w:name w:val="Otsikko 41"/>
    <w:basedOn w:val="Normaali"/>
    <w:pPr>
      <w:keepNext/>
      <w:jc w:val="both"/>
    </w:pPr>
    <w:rPr>
      <w:rFonts w:eastAsia="Arial"/>
      <w:b/>
      <w:color w:val="000000"/>
    </w:rPr>
  </w:style>
  <w:style w:type="paragraph" w:customStyle="1" w:styleId="Otsikko21">
    <w:name w:val="Otsikko 21"/>
    <w:basedOn w:val="Normaali"/>
    <w:pPr>
      <w:keepNext/>
      <w:ind w:left="360"/>
      <w:jc w:val="both"/>
    </w:pPr>
    <w:rPr>
      <w:rFonts w:eastAsia="Arial"/>
      <w:b/>
    </w:rPr>
  </w:style>
  <w:style w:type="paragraph" w:customStyle="1" w:styleId="Sisennettyleipteksti1">
    <w:name w:val="Sisennetty leipäteksti1"/>
    <w:basedOn w:val="Normaali"/>
    <w:pPr>
      <w:ind w:left="792"/>
    </w:pPr>
    <w:rPr>
      <w:rFonts w:eastAsia="Arial"/>
    </w:rPr>
  </w:style>
  <w:style w:type="paragraph" w:customStyle="1" w:styleId="Sisennettyleipteksti31">
    <w:name w:val="Sisennetty leipäteksti 31"/>
    <w:basedOn w:val="Normaali"/>
    <w:pPr>
      <w:ind w:left="720"/>
      <w:jc w:val="both"/>
    </w:pPr>
    <w:rPr>
      <w:rFonts w:eastAsia="Arial"/>
    </w:rPr>
  </w:style>
  <w:style w:type="paragraph" w:customStyle="1" w:styleId="Sisennettyleipteksti21">
    <w:name w:val="Sisennetty leipäteksti 21"/>
    <w:basedOn w:val="Normaali"/>
    <w:pPr>
      <w:ind w:left="792"/>
      <w:jc w:val="both"/>
    </w:pPr>
    <w:rPr>
      <w:rFonts w:eastAsia="Arial"/>
    </w:rPr>
  </w:style>
  <w:style w:type="paragraph" w:customStyle="1" w:styleId="Otsikko61">
    <w:name w:val="Otsikko 61"/>
    <w:basedOn w:val="Normaali"/>
    <w:pPr>
      <w:keepNext/>
      <w:ind w:left="792"/>
      <w:jc w:val="both"/>
    </w:pPr>
    <w:rPr>
      <w:rFonts w:eastAsia="Arial"/>
      <w:b/>
    </w:rPr>
  </w:style>
  <w:style w:type="paragraph" w:customStyle="1" w:styleId="Sisluet21">
    <w:name w:val="Sisluet 21"/>
    <w:basedOn w:val="Normaali"/>
    <w:pPr>
      <w:ind w:left="240"/>
    </w:pPr>
    <w:rPr>
      <w:sz w:val="20"/>
    </w:rPr>
  </w:style>
  <w:style w:type="paragraph" w:customStyle="1" w:styleId="Otsikko51">
    <w:name w:val="Otsikko 51"/>
    <w:basedOn w:val="Normaali"/>
    <w:pPr>
      <w:keepNext/>
      <w:ind w:left="792"/>
      <w:jc w:val="both"/>
    </w:pPr>
    <w:rPr>
      <w:rFonts w:eastAsia="Arial"/>
      <w:color w:val="FF0000"/>
      <w:sz w:val="40"/>
    </w:rPr>
  </w:style>
  <w:style w:type="paragraph" w:customStyle="1" w:styleId="NormaaliWeb">
    <w:name w:val="Normaali (Web)"/>
    <w:basedOn w:val="Normaali"/>
  </w:style>
  <w:style w:type="paragraph" w:customStyle="1" w:styleId="Leipteksti1">
    <w:name w:val="Leipäteksti1"/>
    <w:basedOn w:val="Normaali"/>
    <w:rPr>
      <w:rFonts w:eastAsia="Arial"/>
      <w:sz w:val="40"/>
    </w:rPr>
  </w:style>
  <w:style w:type="paragraph" w:customStyle="1" w:styleId="Leipteksti21">
    <w:name w:val="Leipäteksti 21"/>
    <w:basedOn w:val="Normaali"/>
    <w:rPr>
      <w:rFonts w:eastAsia="Arial"/>
      <w:b/>
    </w:rPr>
  </w:style>
  <w:style w:type="character" w:customStyle="1" w:styleId="Rivinumero1">
    <w:name w:val="Rivinumero1"/>
    <w:basedOn w:val="Kappaleenoletusfontti"/>
  </w:style>
  <w:style w:type="paragraph" w:styleId="Seliteteksti">
    <w:name w:val="Balloon Text"/>
    <w:basedOn w:val="Normaali"/>
    <w:rPr>
      <w:rFonts w:ascii="Tahoma" w:eastAsia="Tahoma" w:hAnsi="Tahoma"/>
      <w:sz w:val="16"/>
    </w:rPr>
  </w:style>
  <w:style w:type="paragraph" w:customStyle="1" w:styleId="Yltunniste2">
    <w:name w:val="Ylätunniste2"/>
    <w:basedOn w:val="Normaali"/>
    <w:pPr>
      <w:tabs>
        <w:tab w:val="center" w:pos="4819"/>
        <w:tab w:val="right" w:pos="9638"/>
      </w:tabs>
    </w:pPr>
  </w:style>
  <w:style w:type="paragraph" w:customStyle="1" w:styleId="Alatunniste2">
    <w:name w:val="Alatunniste2"/>
    <w:basedOn w:val="Normaali"/>
    <w:pPr>
      <w:tabs>
        <w:tab w:val="center" w:pos="4819"/>
        <w:tab w:val="right" w:pos="9638"/>
      </w:tabs>
    </w:pPr>
  </w:style>
  <w:style w:type="paragraph" w:customStyle="1" w:styleId="Alaviitteenteksti1">
    <w:name w:val="Alaviitteen teksti1"/>
    <w:basedOn w:val="Normaali"/>
    <w:rPr>
      <w:sz w:val="20"/>
    </w:rPr>
  </w:style>
  <w:style w:type="character" w:customStyle="1" w:styleId="Hyperlinkki2">
    <w:name w:val="Hyperlinkki2"/>
    <w:rPr>
      <w:color w:val="0000FF"/>
      <w:u w:val="single"/>
    </w:rPr>
  </w:style>
  <w:style w:type="character" w:customStyle="1" w:styleId="Hyperlinkki1">
    <w:name w:val="Hyperlinkki1"/>
    <w:rPr>
      <w:color w:val="0000FF"/>
      <w:u w:val="single"/>
    </w:rPr>
  </w:style>
  <w:style w:type="character" w:customStyle="1" w:styleId="AvattuHyperlinkki1">
    <w:name w:val="AvattuHyperlinkki1"/>
    <w:rPr>
      <w:color w:val="800080"/>
      <w:u w:val="single"/>
    </w:rPr>
  </w:style>
  <w:style w:type="character" w:customStyle="1" w:styleId="SelitetekstiChar">
    <w:name w:val="Seliteteksti Char"/>
    <w:rPr>
      <w:rFonts w:ascii="Tahoma" w:eastAsia="Tahoma" w:hAnsi="Tahoma"/>
      <w:sz w:val="16"/>
    </w:rPr>
  </w:style>
  <w:style w:type="character" w:customStyle="1" w:styleId="Otsikko1Char">
    <w:name w:val="Otsikko 1 Char"/>
    <w:rPr>
      <w:rFonts w:ascii="Cambria" w:eastAsia="Cambria" w:hAnsi="Cambria"/>
      <w:b/>
      <w:sz w:val="32"/>
    </w:rPr>
  </w:style>
  <w:style w:type="character" w:customStyle="1" w:styleId="Otsikko2Char">
    <w:name w:val="Otsikko 2 Char"/>
    <w:rPr>
      <w:rFonts w:ascii="Cambria" w:eastAsia="Cambria" w:hAnsi="Cambria"/>
      <w:b/>
      <w:i/>
      <w:sz w:val="28"/>
    </w:rPr>
  </w:style>
  <w:style w:type="character" w:customStyle="1" w:styleId="YltunnisteChar">
    <w:name w:val="Ylätunniste Char"/>
    <w:rPr>
      <w:sz w:val="24"/>
    </w:rPr>
  </w:style>
  <w:style w:type="character" w:customStyle="1" w:styleId="AlatunnisteChar">
    <w:name w:val="Alatunniste Char"/>
    <w:rPr>
      <w:sz w:val="24"/>
    </w:rPr>
  </w:style>
  <w:style w:type="character" w:customStyle="1" w:styleId="AlaviitteentekstiChar">
    <w:name w:val="Alaviitteen teksti Char"/>
    <w:basedOn w:val="Kappaleenoletusfontti"/>
  </w:style>
  <w:style w:type="character" w:customStyle="1" w:styleId="Alaviitteenviite1">
    <w:name w:val="Alaviitteen viite1"/>
    <w:rPr>
      <w:position w:val="5"/>
    </w:rPr>
  </w:style>
  <w:style w:type="character" w:customStyle="1" w:styleId="YltunnisteChar1">
    <w:name w:val="Ylätunniste Char1"/>
    <w:link w:val="Yltunniste"/>
    <w:uiPriority w:val="99"/>
    <w:rsid w:val="00E22CE2"/>
    <w:rPr>
      <w:noProof/>
      <w:sz w:val="24"/>
      <w:lang w:val="en-US" w:eastAsia="en-US"/>
    </w:rPr>
  </w:style>
  <w:style w:type="paragraph" w:styleId="Alatunniste">
    <w:name w:val="footer"/>
    <w:basedOn w:val="Normaali"/>
    <w:link w:val="AlatunnisteChar1"/>
    <w:uiPriority w:val="99"/>
    <w:unhideWhenUsed/>
    <w:rsid w:val="00E22CE2"/>
    <w:pPr>
      <w:tabs>
        <w:tab w:val="center" w:pos="4819"/>
        <w:tab w:val="right" w:pos="9638"/>
      </w:tabs>
    </w:pPr>
  </w:style>
  <w:style w:type="character" w:customStyle="1" w:styleId="AlatunnisteChar1">
    <w:name w:val="Alatunniste Char1"/>
    <w:link w:val="Alatunniste"/>
    <w:uiPriority w:val="99"/>
    <w:rsid w:val="00E22CE2"/>
    <w:rPr>
      <w:noProof/>
      <w:sz w:val="24"/>
      <w:lang w:val="en-US" w:eastAsia="en-US"/>
    </w:rPr>
  </w:style>
  <w:style w:type="character" w:customStyle="1" w:styleId="Otsikko1Char1">
    <w:name w:val="Otsikko 1 Char1"/>
    <w:link w:val="Otsikko1"/>
    <w:uiPriority w:val="9"/>
    <w:rsid w:val="00582B03"/>
    <w:rPr>
      <w:rFonts w:ascii="Arial" w:hAnsi="Arial"/>
      <w:b/>
      <w:bCs/>
      <w:noProof/>
      <w:kern w:val="32"/>
      <w:sz w:val="28"/>
      <w:szCs w:val="32"/>
      <w:lang w:val="en-US" w:eastAsia="en-US"/>
    </w:rPr>
  </w:style>
  <w:style w:type="character" w:customStyle="1" w:styleId="Otsikko2Char1">
    <w:name w:val="Otsikko 2 Char1"/>
    <w:link w:val="Otsikko2"/>
    <w:uiPriority w:val="9"/>
    <w:rsid w:val="000D62AC"/>
    <w:rPr>
      <w:rFonts w:ascii="Arial" w:hAnsi="Arial"/>
      <w:b/>
      <w:bCs/>
      <w:iCs/>
      <w:noProof/>
      <w:sz w:val="24"/>
      <w:szCs w:val="28"/>
      <w:lang w:val="en-US" w:eastAsia="en-US"/>
    </w:rPr>
  </w:style>
  <w:style w:type="paragraph" w:styleId="Sisluet1">
    <w:name w:val="toc 1"/>
    <w:basedOn w:val="Normaali"/>
    <w:next w:val="Normaali"/>
    <w:autoRedefine/>
    <w:uiPriority w:val="39"/>
    <w:unhideWhenUsed/>
    <w:rsid w:val="00E22CE2"/>
  </w:style>
  <w:style w:type="paragraph" w:styleId="Sisluet2">
    <w:name w:val="toc 2"/>
    <w:basedOn w:val="Normaali"/>
    <w:next w:val="Normaali"/>
    <w:autoRedefine/>
    <w:uiPriority w:val="39"/>
    <w:unhideWhenUsed/>
    <w:rsid w:val="00E22CE2"/>
    <w:pPr>
      <w:ind w:left="240"/>
    </w:pPr>
  </w:style>
  <w:style w:type="character" w:styleId="Hyperlinkki">
    <w:name w:val="Hyperlink"/>
    <w:uiPriority w:val="99"/>
    <w:unhideWhenUsed/>
    <w:rsid w:val="00E22CE2"/>
    <w:rPr>
      <w:color w:val="0000FF"/>
      <w:u w:val="single"/>
    </w:rPr>
  </w:style>
  <w:style w:type="paragraph" w:styleId="Luettelokappale">
    <w:name w:val="List Paragraph"/>
    <w:basedOn w:val="Normaali"/>
    <w:uiPriority w:val="34"/>
    <w:qFormat/>
    <w:rsid w:val="00873116"/>
    <w:pPr>
      <w:ind w:left="1304"/>
    </w:pPr>
  </w:style>
  <w:style w:type="paragraph" w:customStyle="1" w:styleId="Default">
    <w:name w:val="Default"/>
    <w:rsid w:val="00083097"/>
    <w:pPr>
      <w:autoSpaceDE w:val="0"/>
      <w:autoSpaceDN w:val="0"/>
      <w:adjustRightInd w:val="0"/>
    </w:pPr>
    <w:rPr>
      <w:rFonts w:ascii="Arial" w:eastAsia="Calibri" w:hAnsi="Arial" w:cs="Arial"/>
      <w:color w:val="000000"/>
      <w:sz w:val="24"/>
      <w:szCs w:val="24"/>
    </w:rPr>
  </w:style>
  <w:style w:type="character" w:styleId="Kommentinviite">
    <w:name w:val="annotation reference"/>
    <w:uiPriority w:val="99"/>
    <w:semiHidden/>
    <w:unhideWhenUsed/>
    <w:rsid w:val="00C131D0"/>
    <w:rPr>
      <w:sz w:val="16"/>
      <w:szCs w:val="16"/>
    </w:rPr>
  </w:style>
  <w:style w:type="paragraph" w:styleId="Kommentinteksti">
    <w:name w:val="annotation text"/>
    <w:basedOn w:val="Normaali"/>
    <w:link w:val="KommentintekstiChar"/>
    <w:uiPriority w:val="99"/>
    <w:semiHidden/>
    <w:unhideWhenUsed/>
    <w:rsid w:val="00C131D0"/>
    <w:rPr>
      <w:sz w:val="20"/>
    </w:rPr>
  </w:style>
  <w:style w:type="character" w:customStyle="1" w:styleId="KommentintekstiChar">
    <w:name w:val="Kommentin teksti Char"/>
    <w:link w:val="Kommentinteksti"/>
    <w:uiPriority w:val="99"/>
    <w:semiHidden/>
    <w:rsid w:val="00C131D0"/>
    <w:rPr>
      <w:noProof/>
      <w:lang w:val="en-US" w:eastAsia="en-US"/>
    </w:rPr>
  </w:style>
  <w:style w:type="paragraph" w:styleId="Kommentinotsikko">
    <w:name w:val="annotation subject"/>
    <w:basedOn w:val="Kommentinteksti"/>
    <w:next w:val="Kommentinteksti"/>
    <w:link w:val="KommentinotsikkoChar"/>
    <w:uiPriority w:val="99"/>
    <w:semiHidden/>
    <w:unhideWhenUsed/>
    <w:rsid w:val="00C131D0"/>
    <w:rPr>
      <w:b/>
      <w:bCs/>
    </w:rPr>
  </w:style>
  <w:style w:type="character" w:customStyle="1" w:styleId="KommentinotsikkoChar">
    <w:name w:val="Kommentin otsikko Char"/>
    <w:link w:val="Kommentinotsikko"/>
    <w:uiPriority w:val="99"/>
    <w:semiHidden/>
    <w:rsid w:val="00C131D0"/>
    <w:rPr>
      <w:b/>
      <w:bCs/>
      <w:noProof/>
      <w:lang w:val="en-US" w:eastAsia="en-US"/>
    </w:rPr>
  </w:style>
  <w:style w:type="character" w:styleId="AvattuHyperlinkki">
    <w:name w:val="FollowedHyperlink"/>
    <w:uiPriority w:val="99"/>
    <w:semiHidden/>
    <w:unhideWhenUsed/>
    <w:rsid w:val="00A922E7"/>
    <w:rPr>
      <w:color w:val="800080"/>
      <w:u w:val="single"/>
    </w:rPr>
  </w:style>
  <w:style w:type="paragraph" w:styleId="NormaaliWWW">
    <w:name w:val="Normal (Web)"/>
    <w:basedOn w:val="Normaali"/>
    <w:uiPriority w:val="99"/>
    <w:unhideWhenUsed/>
    <w:rsid w:val="00807238"/>
    <w:pPr>
      <w:spacing w:before="100" w:beforeAutospacing="1" w:after="100" w:afterAutospacing="1"/>
    </w:pPr>
    <w:rPr>
      <w:noProof w:val="0"/>
      <w:szCs w:val="24"/>
      <w:lang w:val="fi-FI" w:eastAsia="fi-FI"/>
    </w:rPr>
  </w:style>
  <w:style w:type="table" w:styleId="TaulukkoRuudukko">
    <w:name w:val="Table Grid"/>
    <w:basedOn w:val="Normaalitaulukko"/>
    <w:uiPriority w:val="99"/>
    <w:rsid w:val="00FA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y">
    <w:name w:val="py"/>
    <w:basedOn w:val="Normaali"/>
    <w:rsid w:val="002E67EA"/>
    <w:pPr>
      <w:spacing w:before="100" w:beforeAutospacing="1" w:after="100" w:afterAutospacing="1"/>
    </w:pPr>
    <w:rPr>
      <w:rFonts w:ascii="Times New Roman" w:hAnsi="Times New Roman"/>
      <w:noProof w:val="0"/>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3330">
      <w:bodyDiv w:val="1"/>
      <w:marLeft w:val="0"/>
      <w:marRight w:val="0"/>
      <w:marTop w:val="0"/>
      <w:marBottom w:val="0"/>
      <w:divBdr>
        <w:top w:val="none" w:sz="0" w:space="0" w:color="auto"/>
        <w:left w:val="none" w:sz="0" w:space="0" w:color="auto"/>
        <w:bottom w:val="none" w:sz="0" w:space="0" w:color="auto"/>
        <w:right w:val="none" w:sz="0" w:space="0" w:color="auto"/>
      </w:divBdr>
    </w:div>
    <w:div w:id="1313145051">
      <w:bodyDiv w:val="1"/>
      <w:marLeft w:val="0"/>
      <w:marRight w:val="0"/>
      <w:marTop w:val="0"/>
      <w:marBottom w:val="0"/>
      <w:divBdr>
        <w:top w:val="none" w:sz="0" w:space="0" w:color="auto"/>
        <w:left w:val="none" w:sz="0" w:space="0" w:color="auto"/>
        <w:bottom w:val="none" w:sz="0" w:space="0" w:color="auto"/>
        <w:right w:val="none" w:sz="0" w:space="0" w:color="auto"/>
      </w:divBdr>
    </w:div>
    <w:div w:id="2066100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a.fi/fi-FI/Lainat_ja_avustukset/Korjausavustuks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vtkl.fi/fin/toimimme/korjausneuvonta/korjausneuvojien_yhteystiedo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CED24C57D5ABF4B890A21A1B8053F6D" ma:contentTypeVersion="10" ma:contentTypeDescription="Luo uusi asiakirja." ma:contentTypeScope="" ma:versionID="4814855afb9268195ac40f6bd8c9daf5">
  <xsd:schema xmlns:xsd="http://www.w3.org/2001/XMLSchema" xmlns:xs="http://www.w3.org/2001/XMLSchema" xmlns:p="http://schemas.microsoft.com/office/2006/metadata/properties" xmlns:ns3="813c623a-b266-40c0-be56-541d4c6996ea" xmlns:ns4="e31f5bdf-7939-4a8d-8d90-030b49c4d8bc" targetNamespace="http://schemas.microsoft.com/office/2006/metadata/properties" ma:root="true" ma:fieldsID="ab434acd2c9562074a90d131bac36c61" ns3:_="" ns4:_="">
    <xsd:import namespace="813c623a-b266-40c0-be56-541d4c6996ea"/>
    <xsd:import namespace="e31f5bdf-7939-4a8d-8d90-030b49c4d8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c623a-b266-40c0-be56-541d4c6996ea"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f5bdf-7939-4a8d-8d90-030b49c4d8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F705A-079C-4CA5-9F62-454CDE513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c623a-b266-40c0-be56-541d4c6996ea"/>
    <ds:schemaRef ds:uri="e31f5bdf-7939-4a8d-8d90-030b49c4d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087AA-FE7E-49A7-8883-9DADDD3296FD}">
  <ds:schemaRefs>
    <ds:schemaRef ds:uri="http://schemas.openxmlformats.org/officeDocument/2006/bibliography"/>
  </ds:schemaRefs>
</ds:datastoreItem>
</file>

<file path=customXml/itemProps3.xml><?xml version="1.0" encoding="utf-8"?>
<ds:datastoreItem xmlns:ds="http://schemas.openxmlformats.org/officeDocument/2006/customXml" ds:itemID="{639DBC3E-1F92-49D8-80A1-A2BA8BD84FBB}">
  <ds:schemaRefs>
    <ds:schemaRef ds:uri="http://purl.org/dc/dcmitype/"/>
    <ds:schemaRef ds:uri="http://purl.org/dc/terms/"/>
    <ds:schemaRef ds:uri="http://www.w3.org/XML/1998/namespace"/>
    <ds:schemaRef ds:uri="http://schemas.microsoft.com/office/2006/metadata/properties"/>
    <ds:schemaRef ds:uri="813c623a-b266-40c0-be56-541d4c6996ea"/>
    <ds:schemaRef ds:uri="e31f5bdf-7939-4a8d-8d90-030b49c4d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515EA7D-2E75-48D2-83D8-86795B7E5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30</Pages>
  <Words>8995</Words>
  <Characters>72867</Characters>
  <Application>Microsoft Office Word</Application>
  <DocSecurity>0</DocSecurity>
  <Lines>607</Lines>
  <Paragraphs>163</Paragraphs>
  <ScaleCrop>false</ScaleCrop>
  <HeadingPairs>
    <vt:vector size="2" baseType="variant">
      <vt:variant>
        <vt:lpstr>Otsikko</vt:lpstr>
      </vt:variant>
      <vt:variant>
        <vt:i4>1</vt:i4>
      </vt:variant>
    </vt:vector>
  </HeadingPairs>
  <TitlesOfParts>
    <vt:vector size="1" baseType="lpstr">
      <vt:lpstr/>
    </vt:vector>
  </TitlesOfParts>
  <Company>Kainuun sosiaali- ja terveydenhuollon kuntayhtymä</Company>
  <LinksUpToDate>false</LinksUpToDate>
  <CharactersWithSpaces>81699</CharactersWithSpaces>
  <SharedDoc>false</SharedDoc>
  <HyperlinkBase>C:\Documents and Settings\ypkersar\Local Settings\Temp\</HyperlinkBase>
  <HLinks>
    <vt:vector size="156" baseType="variant">
      <vt:variant>
        <vt:i4>458818</vt:i4>
      </vt:variant>
      <vt:variant>
        <vt:i4>123</vt:i4>
      </vt:variant>
      <vt:variant>
        <vt:i4>0</vt:i4>
      </vt:variant>
      <vt:variant>
        <vt:i4>5</vt:i4>
      </vt:variant>
      <vt:variant>
        <vt:lpwstr>http://www.ara.fi/fi-FI/Lainat_ja_avustukset/Korjausavustukset</vt:lpwstr>
      </vt:variant>
      <vt:variant>
        <vt:lpwstr/>
      </vt:variant>
      <vt:variant>
        <vt:i4>3538965</vt:i4>
      </vt:variant>
      <vt:variant>
        <vt:i4>120</vt:i4>
      </vt:variant>
      <vt:variant>
        <vt:i4>0</vt:i4>
      </vt:variant>
      <vt:variant>
        <vt:i4>5</vt:i4>
      </vt:variant>
      <vt:variant>
        <vt:lpwstr>http://www.vtkl.fi/fin/toimimme/korjausneuvonta/korjausneuvojien_yhteystiedot/</vt:lpwstr>
      </vt:variant>
      <vt:variant>
        <vt:lpwstr/>
      </vt:variant>
      <vt:variant>
        <vt:i4>2162786</vt:i4>
      </vt:variant>
      <vt:variant>
        <vt:i4>117</vt:i4>
      </vt:variant>
      <vt:variant>
        <vt:i4>0</vt:i4>
      </vt:variant>
      <vt:variant>
        <vt:i4>5</vt:i4>
      </vt:variant>
      <vt:variant>
        <vt:lpwstr>http://www.heta-liitto.fi/</vt:lpwstr>
      </vt:variant>
      <vt:variant>
        <vt:lpwstr/>
      </vt:variant>
      <vt:variant>
        <vt:i4>6684788</vt:i4>
      </vt:variant>
      <vt:variant>
        <vt:i4>114</vt:i4>
      </vt:variant>
      <vt:variant>
        <vt:i4>0</vt:i4>
      </vt:variant>
      <vt:variant>
        <vt:i4>5</vt:i4>
      </vt:variant>
      <vt:variant>
        <vt:lpwstr>https://omasote.kainuu.fi/</vt:lpwstr>
      </vt:variant>
      <vt:variant>
        <vt:lpwstr/>
      </vt:variant>
      <vt:variant>
        <vt:i4>6684788</vt:i4>
      </vt:variant>
      <vt:variant>
        <vt:i4>111</vt:i4>
      </vt:variant>
      <vt:variant>
        <vt:i4>0</vt:i4>
      </vt:variant>
      <vt:variant>
        <vt:i4>5</vt:i4>
      </vt:variant>
      <vt:variant>
        <vt:lpwstr>https://omasote.kainuu.fi/</vt:lpwstr>
      </vt:variant>
      <vt:variant>
        <vt:lpwstr/>
      </vt:variant>
      <vt:variant>
        <vt:i4>1966127</vt:i4>
      </vt:variant>
      <vt:variant>
        <vt:i4>108</vt:i4>
      </vt:variant>
      <vt:variant>
        <vt:i4>0</vt:i4>
      </vt:variant>
      <vt:variant>
        <vt:i4>5</vt:i4>
      </vt:variant>
      <vt:variant>
        <vt:lpwstr>mailto:riitta.ma.moilanen@kainuu.fi</vt:lpwstr>
      </vt:variant>
      <vt:variant>
        <vt:lpwstr/>
      </vt:variant>
      <vt:variant>
        <vt:i4>3342394</vt:i4>
      </vt:variant>
      <vt:variant>
        <vt:i4>105</vt:i4>
      </vt:variant>
      <vt:variant>
        <vt:i4>0</vt:i4>
      </vt:variant>
      <vt:variant>
        <vt:i4>5</vt:i4>
      </vt:variant>
      <vt:variant>
        <vt:lpwstr>https://sote.kainuu.fi/palvelut/palvelun-hakeminen-ja-yhteystiedot</vt:lpwstr>
      </vt:variant>
      <vt:variant>
        <vt:lpwstr/>
      </vt:variant>
      <vt:variant>
        <vt:i4>6684788</vt:i4>
      </vt:variant>
      <vt:variant>
        <vt:i4>102</vt:i4>
      </vt:variant>
      <vt:variant>
        <vt:i4>0</vt:i4>
      </vt:variant>
      <vt:variant>
        <vt:i4>5</vt:i4>
      </vt:variant>
      <vt:variant>
        <vt:lpwstr>https://omasote.kainuu.fi/</vt:lpwstr>
      </vt:variant>
      <vt:variant>
        <vt:lpwstr/>
      </vt:variant>
      <vt:variant>
        <vt:i4>3342394</vt:i4>
      </vt:variant>
      <vt:variant>
        <vt:i4>99</vt:i4>
      </vt:variant>
      <vt:variant>
        <vt:i4>0</vt:i4>
      </vt:variant>
      <vt:variant>
        <vt:i4>5</vt:i4>
      </vt:variant>
      <vt:variant>
        <vt:lpwstr>https://sote.kainuu.fi/palvelut/palvelun-hakeminen-ja-yhteystiedot</vt:lpwstr>
      </vt:variant>
      <vt:variant>
        <vt:lpwstr/>
      </vt:variant>
      <vt:variant>
        <vt:i4>6357040</vt:i4>
      </vt:variant>
      <vt:variant>
        <vt:i4>96</vt:i4>
      </vt:variant>
      <vt:variant>
        <vt:i4>0</vt:i4>
      </vt:variant>
      <vt:variant>
        <vt:i4>5</vt:i4>
      </vt:variant>
      <vt:variant>
        <vt:lpwstr>https://sote.easiointi.fi/fi/web/kainuu/vammaispalvelu</vt:lpwstr>
      </vt:variant>
      <vt:variant>
        <vt:lpwstr/>
      </vt:variant>
      <vt:variant>
        <vt:i4>2818165</vt:i4>
      </vt:variant>
      <vt:variant>
        <vt:i4>93</vt:i4>
      </vt:variant>
      <vt:variant>
        <vt:i4>0</vt:i4>
      </vt:variant>
      <vt:variant>
        <vt:i4>5</vt:i4>
      </vt:variant>
      <vt:variant>
        <vt:lpwstr>https://sote.kainuu.fi/</vt:lpwstr>
      </vt:variant>
      <vt:variant>
        <vt:lpwstr/>
      </vt:variant>
      <vt:variant>
        <vt:i4>1441842</vt:i4>
      </vt:variant>
      <vt:variant>
        <vt:i4>86</vt:i4>
      </vt:variant>
      <vt:variant>
        <vt:i4>0</vt:i4>
      </vt:variant>
      <vt:variant>
        <vt:i4>5</vt:i4>
      </vt:variant>
      <vt:variant>
        <vt:lpwstr/>
      </vt:variant>
      <vt:variant>
        <vt:lpwstr>_Toc256000644</vt:lpwstr>
      </vt:variant>
      <vt:variant>
        <vt:i4>1441842</vt:i4>
      </vt:variant>
      <vt:variant>
        <vt:i4>80</vt:i4>
      </vt:variant>
      <vt:variant>
        <vt:i4>0</vt:i4>
      </vt:variant>
      <vt:variant>
        <vt:i4>5</vt:i4>
      </vt:variant>
      <vt:variant>
        <vt:lpwstr/>
      </vt:variant>
      <vt:variant>
        <vt:lpwstr>_Toc256000643</vt:lpwstr>
      </vt:variant>
      <vt:variant>
        <vt:i4>1441842</vt:i4>
      </vt:variant>
      <vt:variant>
        <vt:i4>74</vt:i4>
      </vt:variant>
      <vt:variant>
        <vt:i4>0</vt:i4>
      </vt:variant>
      <vt:variant>
        <vt:i4>5</vt:i4>
      </vt:variant>
      <vt:variant>
        <vt:lpwstr/>
      </vt:variant>
      <vt:variant>
        <vt:lpwstr>_Toc256000642</vt:lpwstr>
      </vt:variant>
      <vt:variant>
        <vt:i4>1441842</vt:i4>
      </vt:variant>
      <vt:variant>
        <vt:i4>68</vt:i4>
      </vt:variant>
      <vt:variant>
        <vt:i4>0</vt:i4>
      </vt:variant>
      <vt:variant>
        <vt:i4>5</vt:i4>
      </vt:variant>
      <vt:variant>
        <vt:lpwstr/>
      </vt:variant>
      <vt:variant>
        <vt:lpwstr>_Toc256000641</vt:lpwstr>
      </vt:variant>
      <vt:variant>
        <vt:i4>1441842</vt:i4>
      </vt:variant>
      <vt:variant>
        <vt:i4>62</vt:i4>
      </vt:variant>
      <vt:variant>
        <vt:i4>0</vt:i4>
      </vt:variant>
      <vt:variant>
        <vt:i4>5</vt:i4>
      </vt:variant>
      <vt:variant>
        <vt:lpwstr/>
      </vt:variant>
      <vt:variant>
        <vt:lpwstr>_Toc256000640</vt:lpwstr>
      </vt:variant>
      <vt:variant>
        <vt:i4>1114162</vt:i4>
      </vt:variant>
      <vt:variant>
        <vt:i4>56</vt:i4>
      </vt:variant>
      <vt:variant>
        <vt:i4>0</vt:i4>
      </vt:variant>
      <vt:variant>
        <vt:i4>5</vt:i4>
      </vt:variant>
      <vt:variant>
        <vt:lpwstr/>
      </vt:variant>
      <vt:variant>
        <vt:lpwstr>_Toc256000639</vt:lpwstr>
      </vt:variant>
      <vt:variant>
        <vt:i4>1114162</vt:i4>
      </vt:variant>
      <vt:variant>
        <vt:i4>50</vt:i4>
      </vt:variant>
      <vt:variant>
        <vt:i4>0</vt:i4>
      </vt:variant>
      <vt:variant>
        <vt:i4>5</vt:i4>
      </vt:variant>
      <vt:variant>
        <vt:lpwstr/>
      </vt:variant>
      <vt:variant>
        <vt:lpwstr>_Toc256000638</vt:lpwstr>
      </vt:variant>
      <vt:variant>
        <vt:i4>1114162</vt:i4>
      </vt:variant>
      <vt:variant>
        <vt:i4>44</vt:i4>
      </vt:variant>
      <vt:variant>
        <vt:i4>0</vt:i4>
      </vt:variant>
      <vt:variant>
        <vt:i4>5</vt:i4>
      </vt:variant>
      <vt:variant>
        <vt:lpwstr/>
      </vt:variant>
      <vt:variant>
        <vt:lpwstr>_Toc256000637</vt:lpwstr>
      </vt:variant>
      <vt:variant>
        <vt:i4>1114162</vt:i4>
      </vt:variant>
      <vt:variant>
        <vt:i4>38</vt:i4>
      </vt:variant>
      <vt:variant>
        <vt:i4>0</vt:i4>
      </vt:variant>
      <vt:variant>
        <vt:i4>5</vt:i4>
      </vt:variant>
      <vt:variant>
        <vt:lpwstr/>
      </vt:variant>
      <vt:variant>
        <vt:lpwstr>_Toc256000636</vt:lpwstr>
      </vt:variant>
      <vt:variant>
        <vt:i4>1114162</vt:i4>
      </vt:variant>
      <vt:variant>
        <vt:i4>32</vt:i4>
      </vt:variant>
      <vt:variant>
        <vt:i4>0</vt:i4>
      </vt:variant>
      <vt:variant>
        <vt:i4>5</vt:i4>
      </vt:variant>
      <vt:variant>
        <vt:lpwstr/>
      </vt:variant>
      <vt:variant>
        <vt:lpwstr>_Toc256000635</vt:lpwstr>
      </vt:variant>
      <vt:variant>
        <vt:i4>1114162</vt:i4>
      </vt:variant>
      <vt:variant>
        <vt:i4>26</vt:i4>
      </vt:variant>
      <vt:variant>
        <vt:i4>0</vt:i4>
      </vt:variant>
      <vt:variant>
        <vt:i4>5</vt:i4>
      </vt:variant>
      <vt:variant>
        <vt:lpwstr/>
      </vt:variant>
      <vt:variant>
        <vt:lpwstr>_Toc256000634</vt:lpwstr>
      </vt:variant>
      <vt:variant>
        <vt:i4>1114162</vt:i4>
      </vt:variant>
      <vt:variant>
        <vt:i4>20</vt:i4>
      </vt:variant>
      <vt:variant>
        <vt:i4>0</vt:i4>
      </vt:variant>
      <vt:variant>
        <vt:i4>5</vt:i4>
      </vt:variant>
      <vt:variant>
        <vt:lpwstr/>
      </vt:variant>
      <vt:variant>
        <vt:lpwstr>_Toc256000633</vt:lpwstr>
      </vt:variant>
      <vt:variant>
        <vt:i4>1114162</vt:i4>
      </vt:variant>
      <vt:variant>
        <vt:i4>14</vt:i4>
      </vt:variant>
      <vt:variant>
        <vt:i4>0</vt:i4>
      </vt:variant>
      <vt:variant>
        <vt:i4>5</vt:i4>
      </vt:variant>
      <vt:variant>
        <vt:lpwstr/>
      </vt:variant>
      <vt:variant>
        <vt:lpwstr>_Toc256000632</vt:lpwstr>
      </vt:variant>
      <vt:variant>
        <vt:i4>1114162</vt:i4>
      </vt:variant>
      <vt:variant>
        <vt:i4>8</vt:i4>
      </vt:variant>
      <vt:variant>
        <vt:i4>0</vt:i4>
      </vt:variant>
      <vt:variant>
        <vt:i4>5</vt:i4>
      </vt:variant>
      <vt:variant>
        <vt:lpwstr/>
      </vt:variant>
      <vt:variant>
        <vt:lpwstr>_Toc256000631</vt:lpwstr>
      </vt:variant>
      <vt:variant>
        <vt:i4>1114162</vt:i4>
      </vt:variant>
      <vt:variant>
        <vt:i4>2</vt:i4>
      </vt:variant>
      <vt:variant>
        <vt:i4>0</vt:i4>
      </vt:variant>
      <vt:variant>
        <vt:i4>5</vt:i4>
      </vt:variant>
      <vt:variant>
        <vt:lpwstr/>
      </vt:variant>
      <vt:variant>
        <vt:lpwstr>_Toc256000630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Matti</dc:creator>
  <cp:keywords/>
  <cp:lastModifiedBy>Kanniainen Kaisa</cp:lastModifiedBy>
  <cp:revision>23</cp:revision>
  <cp:lastPrinted>2020-11-23T09:43:00Z</cp:lastPrinted>
  <dcterms:created xsi:type="dcterms:W3CDTF">2022-11-15T14:06:00Z</dcterms:created>
  <dcterms:modified xsi:type="dcterms:W3CDTF">2022-12-19T12:25:00Z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0x010100BCED24C57D5ABF4B890A21A1B8053F6D</vt:lpwstr>
  </property>
</Properties>
</file>