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AC" w:rsidRPr="00283D5B" w:rsidRDefault="00271DAC" w:rsidP="00271DAC">
      <w:pPr>
        <w:pStyle w:val="Otsikko1"/>
      </w:pPr>
      <w:r>
        <w:t xml:space="preserve">KVANK </w:t>
      </w:r>
      <w:r w:rsidRPr="00283D5B">
        <w:t>Osallisuutta ja työllistymistä edistävän toiminnan laatukriteerit</w:t>
      </w:r>
    </w:p>
    <w:p w:rsidR="00271DAC" w:rsidRPr="00271DAC" w:rsidRDefault="00271DAC" w:rsidP="00271DAC">
      <w:pPr>
        <w:pStyle w:val="Luettelokappale"/>
      </w:pPr>
      <w:r w:rsidRPr="00271DAC">
        <w:t>Palvelujen tulee olla kaikkien niitä tarvitsevien saatavilla ja saavutettavissa.</w:t>
      </w:r>
    </w:p>
    <w:p w:rsidR="00271DAC" w:rsidRPr="00271DAC" w:rsidRDefault="00271DAC" w:rsidP="00271DAC">
      <w:pPr>
        <w:pStyle w:val="Luettelokappale"/>
      </w:pPr>
      <w:r w:rsidRPr="00271DAC">
        <w:t>Huomioidaan yksilölliset tarpeet, joiden mukaisesti asiakas voi osallistua sekä työllistymistä että osallisuutta edistävään toimintaan.</w:t>
      </w:r>
    </w:p>
    <w:p w:rsidR="00271DAC" w:rsidRPr="00271DAC" w:rsidRDefault="00271DAC" w:rsidP="00271DAC">
      <w:pPr>
        <w:pStyle w:val="Luettelokappale"/>
      </w:pPr>
      <w:r w:rsidRPr="00271DAC">
        <w:t>Sosiaalietuuksien ja ansiotulon tulee muodostaa toimeentuloa vahvistava kokonaisuus,</w:t>
      </w:r>
    </w:p>
    <w:p w:rsidR="00271DAC" w:rsidRPr="00271DAC" w:rsidRDefault="00271DAC" w:rsidP="00271DAC">
      <w:pPr>
        <w:pStyle w:val="Luettelokappale"/>
        <w:numPr>
          <w:ilvl w:val="0"/>
          <w:numId w:val="0"/>
        </w:numPr>
        <w:ind w:left="851"/>
      </w:pPr>
      <w:r w:rsidRPr="00271DAC">
        <w:t>joka kannustaa tekemään ansiotyötä.</w:t>
      </w:r>
    </w:p>
    <w:p w:rsidR="00271DAC" w:rsidRDefault="00271DAC" w:rsidP="00271DAC">
      <w:pPr>
        <w:rPr>
          <w:b/>
        </w:rPr>
      </w:pPr>
    </w:p>
    <w:p w:rsidR="00271DAC" w:rsidRDefault="00271DAC" w:rsidP="00271DAC">
      <w:pPr>
        <w:pStyle w:val="Otsikko1"/>
      </w:pPr>
      <w:r w:rsidRPr="00283D5B">
        <w:t>1 Tuki valintojen ja suunnitelmien tekemiseen</w:t>
      </w:r>
    </w:p>
    <w:p w:rsidR="00271DAC" w:rsidRPr="00271DAC" w:rsidRDefault="00271DAC" w:rsidP="00271DAC">
      <w:pPr>
        <w:pStyle w:val="Luettelokappale"/>
      </w:pPr>
      <w:r w:rsidRPr="00271DAC">
        <w:t>Asiakasta tuetaan tekemään valintoja ja suunnitelmia. Annetaan tietoa oikeassa muodossa, lomakkeet selkokielisiä ym.</w:t>
      </w:r>
    </w:p>
    <w:p w:rsidR="00271DAC" w:rsidRPr="00271DAC" w:rsidRDefault="00271DAC" w:rsidP="00271DAC">
      <w:pPr>
        <w:pStyle w:val="Luettelokappale"/>
      </w:pPr>
      <w:r w:rsidRPr="00271DAC">
        <w:t>Asiakas osallistuu kaikkiin häntä koskeviin päätöksiin ja suunnitelmiin.</w:t>
      </w:r>
    </w:p>
    <w:p w:rsidR="00271DAC" w:rsidRPr="00271DAC" w:rsidRDefault="00271DAC" w:rsidP="00271DAC">
      <w:pPr>
        <w:pStyle w:val="Luettelokappale"/>
      </w:pPr>
      <w:r w:rsidRPr="00271DAC">
        <w:t>Tutustumiskäynnit, kokeilemalla asioita käytännössä (oikeassa ympäristössä), tutustum</w:t>
      </w:r>
      <w:r>
        <w:t>isjaksot</w:t>
      </w:r>
      <w:r w:rsidRPr="00271DAC">
        <w:t>, annetaan tietoa vaihtoehdoista sopivassa muodossa.</w:t>
      </w:r>
    </w:p>
    <w:p w:rsidR="00271DAC" w:rsidRPr="00271DAC" w:rsidRDefault="00271DAC" w:rsidP="00271DAC">
      <w:pPr>
        <w:pStyle w:val="Luettelokappale"/>
      </w:pPr>
      <w:r w:rsidRPr="00271DAC">
        <w:t>Tuetaan myös lähihenkilöitä tukemaan asiakasta.</w:t>
      </w:r>
    </w:p>
    <w:p w:rsidR="00271DAC" w:rsidRPr="00283D5B" w:rsidRDefault="00271DAC" w:rsidP="00271DAC"/>
    <w:p w:rsidR="00271DAC" w:rsidRDefault="00271DAC" w:rsidP="00271DAC">
      <w:pPr>
        <w:pStyle w:val="Otsikko1"/>
      </w:pPr>
      <w:r w:rsidRPr="00283D5B">
        <w:t>2 Tuki muutoksiin ja siirtymävaiheisiin</w:t>
      </w:r>
    </w:p>
    <w:p w:rsidR="00271DAC" w:rsidRPr="00271DAC" w:rsidRDefault="00271DAC" w:rsidP="00271DAC">
      <w:pPr>
        <w:pStyle w:val="Luettelokappale"/>
      </w:pPr>
      <w:r w:rsidRPr="00271DAC">
        <w:t>Suunnitelmallista, suunnitelmat tehdään asiakkaan kanssa yhdessä. Mitä tarvitsee huomioida? Miten toimitaan?</w:t>
      </w:r>
    </w:p>
    <w:p w:rsidR="00271DAC" w:rsidRPr="00271DAC" w:rsidRDefault="00271DAC" w:rsidP="00271DAC">
      <w:pPr>
        <w:pStyle w:val="Luettelokappale"/>
      </w:pPr>
      <w:r w:rsidRPr="00271DAC">
        <w:t>Mahdollisuus kokeilla ja harjoitella asioita.</w:t>
      </w:r>
    </w:p>
    <w:p w:rsidR="00271DAC" w:rsidRPr="00271DAC" w:rsidRDefault="00271DAC" w:rsidP="00271DAC">
      <w:pPr>
        <w:pStyle w:val="Luettelokappale"/>
      </w:pPr>
      <w:r w:rsidRPr="00271DAC">
        <w:t xml:space="preserve">Seuranta, arviointi, palaute, asiakas tiiviisti mukana. Tuetaan ja ohjataan ongelmakohdissa, sekä haetaan yhdessä ratkaisuja ja uusia toimintamalleja. Yksilöllistä. </w:t>
      </w:r>
    </w:p>
    <w:p w:rsidR="00271DAC" w:rsidRPr="00271DAC" w:rsidRDefault="00271DAC" w:rsidP="00271DAC">
      <w:pPr>
        <w:pStyle w:val="Luettelokappale"/>
      </w:pPr>
      <w:r w:rsidRPr="00271DAC">
        <w:t>Tiedotus toiseen ”palveluun”, yhdenmukaisuus, samat tavoitteet.</w:t>
      </w:r>
    </w:p>
    <w:p w:rsidR="00271DAC" w:rsidRDefault="00271DAC" w:rsidP="00271DAC"/>
    <w:p w:rsidR="00271DAC" w:rsidRDefault="00271DAC" w:rsidP="00271DAC">
      <w:pPr>
        <w:pStyle w:val="Otsikko1"/>
      </w:pPr>
      <w:r w:rsidRPr="00283D5B">
        <w:t>3 Tuki lähiyhteisöihin liittymiseen</w:t>
      </w:r>
    </w:p>
    <w:p w:rsidR="00271DAC" w:rsidRPr="00271DAC" w:rsidRDefault="00271DAC" w:rsidP="00271DAC">
      <w:pPr>
        <w:pStyle w:val="Luettelokappale"/>
      </w:pPr>
      <w:r w:rsidRPr="00271DAC">
        <w:t xml:space="preserve">Kerrotaan mahdollisuuksista, mahdollistetaan kokemuksia ja tutustumista (palvelut </w:t>
      </w:r>
    </w:p>
    <w:p w:rsidR="00271DAC" w:rsidRPr="00271DAC" w:rsidRDefault="00271DAC" w:rsidP="00271DAC">
      <w:pPr>
        <w:pStyle w:val="Luettelokappale"/>
      </w:pPr>
      <w:r w:rsidRPr="00271DAC">
        <w:t>kaikkien käytettävissä). Tapahtumissa käynnit, kurssit ym. Yhteistyö lähiyhteisöjen ja lähihenkilöiden kanssa.</w:t>
      </w:r>
    </w:p>
    <w:p w:rsidR="00271DAC" w:rsidRPr="00271DAC" w:rsidRDefault="00271DAC" w:rsidP="00271DAC">
      <w:pPr>
        <w:pStyle w:val="Luettelokappale"/>
      </w:pPr>
      <w:r w:rsidRPr="00271DAC">
        <w:t>Lähihenkilöiden kanssa yhteiset toimintatavat (asiakas määrittää itse lähihenkilöt).</w:t>
      </w:r>
    </w:p>
    <w:p w:rsidR="00271DAC" w:rsidRPr="00271DAC" w:rsidRDefault="00271DAC" w:rsidP="00271DAC">
      <w:pPr>
        <w:pStyle w:val="Luettelokappale"/>
      </w:pPr>
      <w:r w:rsidRPr="00271DAC">
        <w:t>Itsenäisen liikkumisen harjoittelua ja tukemista.</w:t>
      </w:r>
    </w:p>
    <w:p w:rsidR="00271DAC" w:rsidRPr="00271DAC" w:rsidRDefault="00271DAC" w:rsidP="00271DAC">
      <w:pPr>
        <w:pStyle w:val="Luettelokappale"/>
      </w:pPr>
      <w:r w:rsidRPr="00271DAC">
        <w:t>Toimitaan joustavasti, liikutaan asiakkaan mukana ja joustetaan ajoissa. Kokeillaan ja haetaan ratkaisuja.</w:t>
      </w:r>
    </w:p>
    <w:p w:rsidR="00271DAC" w:rsidRDefault="00271DAC" w:rsidP="00271DAC">
      <w:pPr>
        <w:ind w:firstLine="1304"/>
        <w:rPr>
          <w:b/>
        </w:rPr>
      </w:pPr>
    </w:p>
    <w:p w:rsidR="00271DAC" w:rsidRDefault="00271DAC" w:rsidP="00271DAC">
      <w:pPr>
        <w:pStyle w:val="Otsikko1"/>
      </w:pPr>
      <w:r w:rsidRPr="00283D5B">
        <w:t>4 Tuki opintoihin pääsemiseen</w:t>
      </w:r>
    </w:p>
    <w:p w:rsidR="00271DAC" w:rsidRPr="00271DAC" w:rsidRDefault="00271DAC" w:rsidP="00271DAC">
      <w:pPr>
        <w:pStyle w:val="Luettelokappale"/>
      </w:pPr>
      <w:r w:rsidRPr="00271DAC">
        <w:t>Selvitetään mahdollisuuksia ja tehdään yhteistyötä koulutuksen tarjoajien kanssa.</w:t>
      </w:r>
    </w:p>
    <w:p w:rsidR="00271DAC" w:rsidRPr="00271DAC" w:rsidRDefault="00271DAC" w:rsidP="00271DAC">
      <w:pPr>
        <w:pStyle w:val="Luettelokappale"/>
      </w:pPr>
      <w:r w:rsidRPr="00271DAC">
        <w:t>Annetaan asiakkaalle tietoa oikeassa muodossa, asiakas mukana prosessissa. Haetaan tietoa yhdessä.</w:t>
      </w:r>
    </w:p>
    <w:p w:rsidR="00271DAC" w:rsidRPr="00271DAC" w:rsidRDefault="00271DAC" w:rsidP="00271DAC">
      <w:pPr>
        <w:pStyle w:val="Luettelokappale"/>
      </w:pPr>
      <w:r w:rsidRPr="00271DAC">
        <w:t>Selvitetään kurssien mukauttamismahdollisuuksia.</w:t>
      </w:r>
    </w:p>
    <w:p w:rsidR="00271DAC" w:rsidRPr="00283D5B" w:rsidRDefault="00271DAC" w:rsidP="00271DAC">
      <w:pPr>
        <w:rPr>
          <w:b/>
        </w:rPr>
      </w:pPr>
    </w:p>
    <w:p w:rsidR="00271DAC" w:rsidRDefault="00271DAC" w:rsidP="00271DAC">
      <w:pPr>
        <w:pStyle w:val="Otsikko1"/>
      </w:pPr>
      <w:r w:rsidRPr="00283D5B">
        <w:t>5 Tuki mahdollisimman suuren itsenäisyyden saavuttamiseen</w:t>
      </w:r>
    </w:p>
    <w:p w:rsidR="00271DAC" w:rsidRPr="00271DAC" w:rsidRDefault="00271DAC" w:rsidP="00271DAC">
      <w:pPr>
        <w:pStyle w:val="Luettelokappale"/>
      </w:pPr>
      <w:r w:rsidRPr="00271DAC">
        <w:t>Harjoitellaan itsenäisyyttä tukevia taitoja myös aidoissa ympäristöissä.</w:t>
      </w:r>
    </w:p>
    <w:p w:rsidR="00271DAC" w:rsidRPr="00271DAC" w:rsidRDefault="00271DAC" w:rsidP="00271DAC">
      <w:pPr>
        <w:pStyle w:val="Luettelokappale"/>
      </w:pPr>
      <w:r w:rsidRPr="00271DAC">
        <w:t>Tuetaan ja harjoitellaan asiakkaan tarvitsemia itsenäisyyttä tukevia taitoja; arjen taidot, liikkuminen, akateemiset taidot, media, sosiaaliset taidot ym.</w:t>
      </w:r>
    </w:p>
    <w:p w:rsidR="00271DAC" w:rsidRPr="00271DAC" w:rsidRDefault="00271DAC" w:rsidP="00271DAC">
      <w:pPr>
        <w:pStyle w:val="Luettelokappale"/>
      </w:pPr>
      <w:r w:rsidRPr="00271DAC">
        <w:t>Suunnitelmallista, yksilöllisistä.</w:t>
      </w:r>
    </w:p>
    <w:p w:rsidR="00271DAC" w:rsidRPr="00283D5B" w:rsidRDefault="00271DAC" w:rsidP="00271DAC">
      <w:pPr>
        <w:rPr>
          <w:b/>
        </w:rPr>
      </w:pPr>
    </w:p>
    <w:p w:rsidR="00271DAC" w:rsidRDefault="00271DAC" w:rsidP="00271DAC">
      <w:pPr>
        <w:pStyle w:val="Otsikko1"/>
      </w:pPr>
      <w:r w:rsidRPr="00283D5B">
        <w:lastRenderedPageBreak/>
        <w:t>6 Tuki terveyteen ja hyvinvointiin</w:t>
      </w:r>
    </w:p>
    <w:p w:rsidR="00271DAC" w:rsidRPr="00271DAC" w:rsidRDefault="00271DAC" w:rsidP="00271DAC">
      <w:pPr>
        <w:pStyle w:val="Luettelokappale"/>
      </w:pPr>
      <w:r w:rsidRPr="00271DAC">
        <w:t>Tuetaan asiakasta ottamaan vastuuta omasta elämästään, terveydestään ja hyvinvoinnistaan. Autetaan ymmärtämään asioiden yhteyksiä (uni, ravinto, liikunta).</w:t>
      </w:r>
    </w:p>
    <w:p w:rsidR="00271DAC" w:rsidRPr="00271DAC" w:rsidRDefault="00271DAC" w:rsidP="00271DAC">
      <w:pPr>
        <w:pStyle w:val="Luettelokappale"/>
      </w:pPr>
      <w:r w:rsidRPr="00271DAC">
        <w:t>Annetaan tietoa sopivassa muodossa ja harjoitellaan yhdessä. Tehdään yhteistyötä palvelun tarjoajien kanssa.</w:t>
      </w:r>
    </w:p>
    <w:p w:rsidR="00271DAC" w:rsidRPr="00271DAC" w:rsidRDefault="00271DAC" w:rsidP="00271DAC">
      <w:pPr>
        <w:pStyle w:val="Luettelokappale"/>
      </w:pPr>
      <w:r w:rsidRPr="00271DAC">
        <w:t>Tuetaan asiakasta käyttämään yhteiskunnan palveluja; terveyspalvelut, liikunta ja kulttuuripalvelut.</w:t>
      </w:r>
    </w:p>
    <w:p w:rsidR="00271DAC" w:rsidRPr="00271DAC" w:rsidRDefault="00271DAC" w:rsidP="00271DAC">
      <w:pPr>
        <w:pStyle w:val="Luettelokappale"/>
      </w:pPr>
      <w:r w:rsidRPr="00271DAC">
        <w:t>Työterveyshuolto (terveystarkastus, työergonomia).</w:t>
      </w:r>
    </w:p>
    <w:p w:rsidR="00271DAC" w:rsidRPr="00271DAC" w:rsidRDefault="00271DAC" w:rsidP="00271DAC">
      <w:pPr>
        <w:pStyle w:val="Luettelokappale"/>
      </w:pPr>
      <w:r w:rsidRPr="00271DAC">
        <w:t>Tuetaan sosiaalisten suhteiden muodostumista ja ylläpitämistä.</w:t>
      </w:r>
    </w:p>
    <w:p w:rsidR="00271DAC" w:rsidRDefault="00271DAC" w:rsidP="00271DAC">
      <w:pPr>
        <w:rPr>
          <w:b/>
        </w:rPr>
      </w:pPr>
    </w:p>
    <w:p w:rsidR="00271DAC" w:rsidRDefault="00271DAC" w:rsidP="00271DAC">
      <w:pPr>
        <w:pStyle w:val="Otsikko1"/>
      </w:pPr>
      <w:r w:rsidRPr="00283D5B">
        <w:t>7 Tuki ammatillisiin opintoihin ja työhön pääsemiseen</w:t>
      </w:r>
    </w:p>
    <w:p w:rsidR="00271DAC" w:rsidRPr="00271DAC" w:rsidRDefault="00271DAC" w:rsidP="00271DAC">
      <w:pPr>
        <w:pStyle w:val="Luettelokappale"/>
      </w:pPr>
      <w:r w:rsidRPr="00271DAC">
        <w:t>Hankitaan yhdessä oikeanlaista tietoa ja tutustutaan vaihtoehtoihin.</w:t>
      </w:r>
    </w:p>
    <w:p w:rsidR="00271DAC" w:rsidRPr="00271DAC" w:rsidRDefault="00271DAC" w:rsidP="00271DAC">
      <w:pPr>
        <w:pStyle w:val="Luettelokappale"/>
      </w:pPr>
      <w:r w:rsidRPr="00271DAC">
        <w:t>Käytännön kokemuksia. Työ- ja koulutuskokeiluja.</w:t>
      </w:r>
    </w:p>
    <w:p w:rsidR="00271DAC" w:rsidRPr="00271DAC" w:rsidRDefault="00271DAC" w:rsidP="00271DAC">
      <w:pPr>
        <w:pStyle w:val="Luettelokappale"/>
      </w:pPr>
      <w:r w:rsidRPr="00271DAC">
        <w:t>Tuetan kykyjen ja valmiuksien vahvistamisessa; taitojen harjoittelua, lisäkoulutusta.</w:t>
      </w:r>
    </w:p>
    <w:p w:rsidR="00271DAC" w:rsidRPr="00271DAC" w:rsidRDefault="00271DAC" w:rsidP="00271DAC">
      <w:pPr>
        <w:pStyle w:val="Luettelokappale"/>
      </w:pPr>
      <w:r w:rsidRPr="00271DAC">
        <w:t>Yksilöllinen suunnitelma. Tuetaan asiakasta tekemään hänelle mieluisin valinta.</w:t>
      </w:r>
    </w:p>
    <w:p w:rsidR="00271DAC" w:rsidRPr="00271DAC" w:rsidRDefault="00271DAC" w:rsidP="00271DAC">
      <w:pPr>
        <w:pStyle w:val="Luettelokappale"/>
      </w:pPr>
      <w:r w:rsidRPr="00271DAC">
        <w:t>Tuetaan työllistymistä avoimille työmarkkinoille, annetaan palvelua tai ohjataan oikean palvelun piiriin.</w:t>
      </w:r>
    </w:p>
    <w:p w:rsidR="00271DAC" w:rsidRPr="00283D5B" w:rsidRDefault="00271DAC" w:rsidP="00271DAC">
      <w:pPr>
        <w:rPr>
          <w:b/>
        </w:rPr>
      </w:pPr>
    </w:p>
    <w:p w:rsidR="00271DAC" w:rsidRPr="00283D5B" w:rsidRDefault="00271DAC" w:rsidP="00271DAC">
      <w:pPr>
        <w:pStyle w:val="Otsikko1"/>
      </w:pPr>
      <w:r w:rsidRPr="00283D5B">
        <w:t>8 Tuki itseilmaisuun ja luovuuteen</w:t>
      </w:r>
    </w:p>
    <w:p w:rsidR="00271DAC" w:rsidRPr="00271DAC" w:rsidRDefault="00271DAC" w:rsidP="00271DAC">
      <w:pPr>
        <w:pStyle w:val="Luettelokappale"/>
      </w:pPr>
      <w:r w:rsidRPr="00271DAC">
        <w:t xml:space="preserve">Rohkaistaan kokeilemaan uusia asioita. </w:t>
      </w:r>
    </w:p>
    <w:p w:rsidR="00271DAC" w:rsidRPr="00271DAC" w:rsidRDefault="00271DAC" w:rsidP="00271DAC">
      <w:pPr>
        <w:pStyle w:val="Luettelokappale"/>
      </w:pPr>
      <w:r w:rsidRPr="00271DAC">
        <w:t>Tarjotaan mahdollisuuksia löytää itseilmaisun keinoja ja kiinnostuksen kohteita.</w:t>
      </w:r>
    </w:p>
    <w:p w:rsidR="00271DAC" w:rsidRDefault="00271DAC" w:rsidP="00271DAC">
      <w:pPr>
        <w:rPr>
          <w:b/>
        </w:rPr>
      </w:pPr>
    </w:p>
    <w:p w:rsidR="00271DAC" w:rsidRDefault="00271DAC" w:rsidP="00271DAC">
      <w:pPr>
        <w:pStyle w:val="Otsikko1"/>
      </w:pPr>
      <w:r w:rsidRPr="00283D5B">
        <w:t>9 Tuki merkityksellisissä sosiaalisissa rooleissa toimimiseen</w:t>
      </w:r>
    </w:p>
    <w:p w:rsidR="00271DAC" w:rsidRPr="00271DAC" w:rsidRDefault="00271DAC" w:rsidP="00271DAC">
      <w:pPr>
        <w:pStyle w:val="Luettelokappale"/>
      </w:pPr>
      <w:r w:rsidRPr="00271DAC">
        <w:t>Tuetaan erilaisiin rooleihin eri toimintaympäristöissä; työnhakija, harjoittelija, työntekijä (ammattiroolit).</w:t>
      </w:r>
    </w:p>
    <w:p w:rsidR="00271DAC" w:rsidRPr="00271DAC" w:rsidRDefault="00271DAC" w:rsidP="00271DAC">
      <w:pPr>
        <w:pStyle w:val="Luettelokappale"/>
      </w:pPr>
      <w:r w:rsidRPr="00271DAC">
        <w:t xml:space="preserve">Tuodaan ympäristölle/lähiyhteisölle näkyväksi, että vammaisilla ihmisillä on erilaisia rooleja. </w:t>
      </w:r>
    </w:p>
    <w:p w:rsidR="00271DAC" w:rsidRPr="00271DAC" w:rsidRDefault="00271DAC" w:rsidP="00271DAC">
      <w:pPr>
        <w:pStyle w:val="Luettelokappale"/>
      </w:pPr>
      <w:r w:rsidRPr="00271DAC">
        <w:t>Yhteistyö ympäristön kanssa, kaikki tukevat asiakkaan rooleja.</w:t>
      </w:r>
    </w:p>
    <w:p w:rsidR="00271DAC" w:rsidRPr="00283D5B" w:rsidRDefault="00271DAC" w:rsidP="00271DAC">
      <w:pPr>
        <w:rPr>
          <w:b/>
        </w:rPr>
      </w:pPr>
    </w:p>
    <w:p w:rsidR="00271DAC" w:rsidRPr="00271DAC" w:rsidRDefault="00271DAC" w:rsidP="00271DAC">
      <w:pPr>
        <w:pStyle w:val="Otsikko1"/>
      </w:pPr>
      <w:r w:rsidRPr="00271DAC">
        <w:t>10 Tuki palvelujen sisältöihin ja toimintatapoihin vaikuttamiseen</w:t>
      </w:r>
    </w:p>
    <w:p w:rsidR="00271DAC" w:rsidRPr="00271DAC" w:rsidRDefault="00271DAC" w:rsidP="00271DAC">
      <w:pPr>
        <w:pStyle w:val="Luettelokappale"/>
      </w:pPr>
      <w:r w:rsidRPr="00271DAC">
        <w:t>Asiakas osallistuu kaikkiin palvelun vaiheisiin; suunnittelu, seuranta, arviointi ja kehittäminen.</w:t>
      </w:r>
    </w:p>
    <w:p w:rsidR="00271DAC" w:rsidRPr="00271DAC" w:rsidRDefault="00271DAC" w:rsidP="00271DAC">
      <w:pPr>
        <w:pStyle w:val="Luettelokappale"/>
      </w:pPr>
      <w:r w:rsidRPr="00271DAC">
        <w:t>Annetaan tietoa ja tuetaan oman mielipiteen kertomiseen ja palautteen antamiseen.</w:t>
      </w:r>
    </w:p>
    <w:p w:rsidR="00271DAC" w:rsidRPr="00271DAC" w:rsidRDefault="00271DAC" w:rsidP="00271DAC">
      <w:pPr>
        <w:pStyle w:val="Luettelokappale"/>
      </w:pPr>
      <w:r w:rsidRPr="00271DAC">
        <w:t>Kokemusasiantuntijuus, kokemuksien kertominen.</w:t>
      </w:r>
    </w:p>
    <w:p w:rsidR="00271DAC" w:rsidRPr="00271DAC" w:rsidRDefault="00271DAC" w:rsidP="00271DAC">
      <w:pPr>
        <w:pStyle w:val="Luettelokappale"/>
      </w:pPr>
      <w:r w:rsidRPr="00271DAC">
        <w:t xml:space="preserve">Selkokielisiä aineistoja, kokouskäytäntöjen harjoittelua, tukihenkilö. </w:t>
      </w:r>
    </w:p>
    <w:p w:rsidR="00271DAC" w:rsidRDefault="00271DAC" w:rsidP="00EC3D63">
      <w:pPr>
        <w:pStyle w:val="Otsikko1"/>
      </w:pPr>
    </w:p>
    <w:p w:rsidR="00271DAC" w:rsidRDefault="00271DAC" w:rsidP="00EC3D63">
      <w:pPr>
        <w:pStyle w:val="Otsikko1"/>
      </w:pPr>
    </w:p>
    <w:p w:rsidR="00D720EA" w:rsidRDefault="00D720EA" w:rsidP="00C40188">
      <w:pPr>
        <w:rPr>
          <w:lang w:val="en-US"/>
        </w:rPr>
      </w:pPr>
    </w:p>
    <w:p w:rsidR="00C5026D" w:rsidRDefault="00C5026D" w:rsidP="00C40188">
      <w:pPr>
        <w:rPr>
          <w:lang w:val="en-US"/>
        </w:rPr>
      </w:pPr>
    </w:p>
    <w:p w:rsidR="00C5026D" w:rsidRPr="00C40188" w:rsidRDefault="00C5026D" w:rsidP="00C40188">
      <w:pPr>
        <w:rPr>
          <w:lang w:val="en-US"/>
        </w:rPr>
      </w:pPr>
      <w:proofErr w:type="spellStart"/>
      <w:r>
        <w:rPr>
          <w:lang w:val="en-US"/>
        </w:rPr>
        <w:t>Lähde</w:t>
      </w:r>
      <w:proofErr w:type="spellEnd"/>
      <w:r>
        <w:rPr>
          <w:lang w:val="en-US"/>
        </w:rPr>
        <w:t xml:space="preserve">: </w:t>
      </w:r>
      <w:r w:rsidRPr="00C5026D">
        <w:rPr>
          <w:lang w:val="en-US"/>
        </w:rPr>
        <w:t>https://www.kvank.fi/wp-content/uploads/Osallisuutta-ja-ty%C3%B6llistymist%C3%A4-edist%C3%A4v%C3</w:t>
      </w:r>
      <w:bookmarkStart w:id="0" w:name="_GoBack"/>
      <w:bookmarkEnd w:id="0"/>
      <w:r w:rsidRPr="00C5026D">
        <w:rPr>
          <w:lang w:val="en-US"/>
        </w:rPr>
        <w:t>%A4n-toiminnan-laatukriteerit.pdf</w:t>
      </w:r>
    </w:p>
    <w:sectPr w:rsidR="00C5026D" w:rsidRPr="00C40188" w:rsidSect="00EC3D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851" w:bottom="1134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623" w:rsidRDefault="000E1623" w:rsidP="00C40188">
      <w:r>
        <w: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endnote>
  <w:endnote w:type="continuationSeparator" w:id="0">
    <w:p w:rsidR="000E1623" w:rsidRDefault="000E1623" w:rsidP="00C40188">
      <w:r>
        <w:continuation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10" w:rsidRDefault="002E3C10" w:rsidP="00C40188">
    <w:pPr>
      <w:pStyle w:val="Alatunniste"/>
    </w:pPr>
  </w:p>
  <w:p w:rsidR="00FC3E98" w:rsidRDefault="00FC3E98" w:rsidP="00C40188"/>
  <w:p w:rsidR="00FC3E98" w:rsidRDefault="00FC3E98" w:rsidP="00C401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8" w:rsidRPr="007D3144" w:rsidRDefault="007D3144" w:rsidP="00807007">
    <w:pPr>
      <w:pStyle w:val="alatunniste0"/>
      <w:ind w:left="-851"/>
    </w:pPr>
    <w:r w:rsidRPr="00C40188">
      <w:t>VALTIONEUVOSTO</w:t>
    </w:r>
    <w:r w:rsidRPr="00C40188">
      <w:rPr>
        <w:color w:val="D90066"/>
      </w:rPr>
      <w:t xml:space="preserve"> </w:t>
    </w:r>
    <w:r w:rsidRPr="00647F48">
      <w:rPr>
        <w:b/>
        <w:color w:val="F18700" w:themeColor="accent1"/>
      </w:rPr>
      <w:t>|</w:t>
    </w:r>
    <w:r w:rsidRPr="00C40188">
      <w:rPr>
        <w:color w:val="D90066"/>
      </w:rPr>
      <w:t xml:space="preserve"> </w:t>
    </w:r>
    <w:r w:rsidRPr="00C40188">
      <w:t>Snellmaninkatu 1 A, Helsinki, PL 23, 00023 Valtioneuvosto</w:t>
    </w:r>
    <w:r w:rsidR="0062505D">
      <w:tab/>
    </w:r>
    <w:r w:rsidR="0062505D" w:rsidRPr="0062505D">
      <w:rPr>
        <w:sz w:val="20"/>
      </w:rPr>
      <w:fldChar w:fldCharType="begin"/>
    </w:r>
    <w:r w:rsidR="0062505D" w:rsidRPr="0062505D">
      <w:rPr>
        <w:sz w:val="20"/>
      </w:rPr>
      <w:instrText>PAGE   \* MERGEFORMAT</w:instrText>
    </w:r>
    <w:r w:rsidR="0062505D" w:rsidRPr="0062505D">
      <w:rPr>
        <w:sz w:val="20"/>
      </w:rPr>
      <w:fldChar w:fldCharType="separate"/>
    </w:r>
    <w:r w:rsidR="00146DE3">
      <w:rPr>
        <w:noProof/>
        <w:sz w:val="20"/>
      </w:rPr>
      <w:t>2</w:t>
    </w:r>
    <w:r w:rsidR="0062505D" w:rsidRPr="0062505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161810"/>
      <w:docPartObj>
        <w:docPartGallery w:val="Page Numbers (Bottom of Page)"/>
        <w:docPartUnique/>
      </w:docPartObj>
    </w:sdtPr>
    <w:sdtEndPr/>
    <w:sdtContent>
      <w:p w:rsidR="00D34286" w:rsidRPr="00B00662" w:rsidRDefault="00B00662" w:rsidP="00807007">
        <w:pPr>
          <w:pStyle w:val="alatunniste0"/>
          <w:ind w:left="-851"/>
        </w:pPr>
        <w:r w:rsidRPr="00C40188">
          <w:t>VALTIONEUVOSTO</w:t>
        </w:r>
        <w:r w:rsidRPr="00C40188">
          <w:rPr>
            <w:color w:val="D90066"/>
          </w:rPr>
          <w:t xml:space="preserve"> </w:t>
        </w:r>
        <w:r w:rsidRPr="00647F48">
          <w:rPr>
            <w:b/>
            <w:color w:val="F18700" w:themeColor="accent1"/>
          </w:rPr>
          <w:t>|</w:t>
        </w:r>
        <w:r w:rsidRPr="00C40188">
          <w:rPr>
            <w:color w:val="D90066"/>
          </w:rPr>
          <w:t xml:space="preserve"> </w:t>
        </w:r>
        <w:r w:rsidRPr="00C40188">
          <w:t>Snel</w:t>
        </w:r>
        <w:r w:rsidRPr="00EC3D63">
          <w:t>lman</w:t>
        </w:r>
        <w:r w:rsidRPr="00C40188">
          <w:t>inkatu 1 A, Helsi</w:t>
        </w:r>
        <w:r w:rsidR="0062505D">
          <w:t>nki, PL 23, 00023 Valtioneuvosto</w:t>
        </w:r>
        <w:r w:rsidR="0062505D">
          <w:tab/>
        </w:r>
        <w:r w:rsidRPr="0062505D">
          <w:rPr>
            <w:sz w:val="20"/>
          </w:rPr>
          <w:fldChar w:fldCharType="begin"/>
        </w:r>
        <w:r w:rsidRPr="0062505D">
          <w:rPr>
            <w:sz w:val="20"/>
          </w:rPr>
          <w:instrText>PAGE   \* MERGEFORMAT</w:instrText>
        </w:r>
        <w:r w:rsidRPr="0062505D">
          <w:rPr>
            <w:sz w:val="20"/>
          </w:rPr>
          <w:fldChar w:fldCharType="separate"/>
        </w:r>
        <w:r w:rsidR="00146DE3">
          <w:rPr>
            <w:noProof/>
            <w:sz w:val="20"/>
          </w:rPr>
          <w:t>1</w:t>
        </w:r>
        <w:r w:rsidRPr="0062505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623" w:rsidRDefault="000E1623" w:rsidP="00C40188">
      <w:r>
        <w: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footnote>
  <w:footnote w:type="continuationSeparator" w:id="0">
    <w:p w:rsidR="000E1623" w:rsidRDefault="000E1623" w:rsidP="00C40188">
      <w:r>
        <w:continuation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10" w:rsidRDefault="002E3C10">
    <w:pPr>
      <w:pStyle w:val="Yltunniste"/>
    </w:pPr>
  </w:p>
  <w:p w:rsidR="00FC3E98" w:rsidRDefault="00FC3E98" w:rsidP="00C40188"/>
  <w:p w:rsidR="00FC3E98" w:rsidRDefault="00FC3E98" w:rsidP="00C401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88" w:rsidRDefault="00C40188" w:rsidP="00EC3D63">
    <w:pPr>
      <w:pStyle w:val="alatunniste0"/>
    </w:pPr>
  </w:p>
  <w:p w:rsidR="007B6CCE" w:rsidRPr="007B6CCE" w:rsidRDefault="00C40188" w:rsidP="00EC3D63">
    <w:pPr>
      <w:pStyle w:val="alatunniste0"/>
    </w:pPr>
    <w:r>
      <w:rPr>
        <w:noProof/>
      </w:rPr>
      <w:drawing>
        <wp:anchor distT="0" distB="0" distL="114300" distR="114300" simplePos="0" relativeHeight="251666944" behindDoc="1" locked="0" layoutInCell="1" allowOverlap="1" wp14:anchorId="2077D02A" wp14:editId="2F7996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3770" cy="953770"/>
          <wp:effectExtent l="0" t="0" r="0" b="0"/>
          <wp:wrapNone/>
          <wp:docPr id="49" name="Kuva 49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7A7">
      <w:rPr>
        <w:noProof/>
        <w:color w:val="auto"/>
      </w:rPr>
      <w:drawing>
        <wp:anchor distT="0" distB="0" distL="114300" distR="114300" simplePos="0" relativeHeight="251664896" behindDoc="1" locked="0" layoutInCell="1" allowOverlap="1" wp14:anchorId="765889C5" wp14:editId="3DAA3B69">
          <wp:simplePos x="0" y="0"/>
          <wp:positionH relativeFrom="page">
            <wp:posOffset>303441</wp:posOffset>
          </wp:positionH>
          <wp:positionV relativeFrom="page">
            <wp:posOffset>268565</wp:posOffset>
          </wp:positionV>
          <wp:extent cx="1669047" cy="334800"/>
          <wp:effectExtent l="0" t="0" r="0" b="8255"/>
          <wp:wrapNone/>
          <wp:docPr id="50" name="Kuva 50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047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88" w:rsidRDefault="00C40188" w:rsidP="00EC3D63">
    <w:pPr>
      <w:pStyle w:val="alatunniste0"/>
    </w:pPr>
  </w:p>
  <w:p w:rsidR="00FC3E98" w:rsidRDefault="00C40188" w:rsidP="00EC3D63">
    <w:pPr>
      <w:pStyle w:val="alatunniste0"/>
    </w:pPr>
    <w:r>
      <w:rPr>
        <w:noProof/>
        <w:color w:val="auto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posOffset>302895</wp:posOffset>
          </wp:positionH>
          <wp:positionV relativeFrom="page">
            <wp:posOffset>267970</wp:posOffset>
          </wp:positionV>
          <wp:extent cx="1668780" cy="334645"/>
          <wp:effectExtent l="0" t="0" r="0" b="8255"/>
          <wp:wrapNone/>
          <wp:docPr id="51" name="Kuva 51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3D7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4000" cy="954000"/>
          <wp:effectExtent l="0" t="0" r="0" b="0"/>
          <wp:wrapNone/>
          <wp:docPr id="52" name="Kuva 52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FEF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C6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1C94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27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A053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F65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05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D4B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2E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A0E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0C1D76B3"/>
    <w:multiLevelType w:val="hybridMultilevel"/>
    <w:tmpl w:val="FCE68C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D363F"/>
    <w:multiLevelType w:val="hybridMultilevel"/>
    <w:tmpl w:val="80C8F3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C1CF2"/>
    <w:multiLevelType w:val="hybridMultilevel"/>
    <w:tmpl w:val="2AA2CF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F1B5E"/>
    <w:multiLevelType w:val="hybridMultilevel"/>
    <w:tmpl w:val="5678C7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CF9053B"/>
    <w:multiLevelType w:val="hybridMultilevel"/>
    <w:tmpl w:val="D8DC33B2"/>
    <w:lvl w:ilvl="0" w:tplc="608C72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3C3E66BA"/>
    <w:multiLevelType w:val="hybridMultilevel"/>
    <w:tmpl w:val="93C68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C2FD5"/>
    <w:multiLevelType w:val="hybridMultilevel"/>
    <w:tmpl w:val="845AE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2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3" w15:restartNumberingAfterBreak="0">
    <w:nsid w:val="7235206E"/>
    <w:multiLevelType w:val="hybridMultilevel"/>
    <w:tmpl w:val="632A99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80EF2"/>
    <w:multiLevelType w:val="hybridMultilevel"/>
    <w:tmpl w:val="A73E7280"/>
    <w:lvl w:ilvl="0" w:tplc="354C2372">
      <w:start w:val="1"/>
      <w:numFmt w:val="bullet"/>
      <w:pStyle w:val="Luettelokappale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F18700" w:themeColor="accent1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BB2248A"/>
    <w:multiLevelType w:val="hybridMultilevel"/>
    <w:tmpl w:val="113A3B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64E7F"/>
    <w:multiLevelType w:val="hybridMultilevel"/>
    <w:tmpl w:val="4B9ACC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93FEA"/>
    <w:multiLevelType w:val="hybridMultilevel"/>
    <w:tmpl w:val="815C0D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22"/>
  </w:num>
  <w:num w:numId="5">
    <w:abstractNumId w:val="16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7"/>
  </w:num>
  <w:num w:numId="19">
    <w:abstractNumId w:val="25"/>
  </w:num>
  <w:num w:numId="20">
    <w:abstractNumId w:val="19"/>
  </w:num>
  <w:num w:numId="21">
    <w:abstractNumId w:val="13"/>
  </w:num>
  <w:num w:numId="22">
    <w:abstractNumId w:val="23"/>
  </w:num>
  <w:num w:numId="23">
    <w:abstractNumId w:val="11"/>
  </w:num>
  <w:num w:numId="24">
    <w:abstractNumId w:val="26"/>
  </w:num>
  <w:num w:numId="25">
    <w:abstractNumId w:val="14"/>
  </w:num>
  <w:num w:numId="26">
    <w:abstractNumId w:val="12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66"/>
    <w:rsid w:val="000373BD"/>
    <w:rsid w:val="00083F94"/>
    <w:rsid w:val="00087E2B"/>
    <w:rsid w:val="00091A97"/>
    <w:rsid w:val="000B461C"/>
    <w:rsid w:val="000D79C4"/>
    <w:rsid w:val="000E1623"/>
    <w:rsid w:val="000F2157"/>
    <w:rsid w:val="00105CA9"/>
    <w:rsid w:val="00140EF8"/>
    <w:rsid w:val="00146B2A"/>
    <w:rsid w:val="00146DE3"/>
    <w:rsid w:val="00153384"/>
    <w:rsid w:val="001927A7"/>
    <w:rsid w:val="001C5F59"/>
    <w:rsid w:val="00271DAC"/>
    <w:rsid w:val="002867AA"/>
    <w:rsid w:val="00286E4F"/>
    <w:rsid w:val="002A7049"/>
    <w:rsid w:val="002E0DD7"/>
    <w:rsid w:val="002E3C10"/>
    <w:rsid w:val="002F52C2"/>
    <w:rsid w:val="00305B46"/>
    <w:rsid w:val="003241A6"/>
    <w:rsid w:val="00377BED"/>
    <w:rsid w:val="003B14B0"/>
    <w:rsid w:val="003C01B5"/>
    <w:rsid w:val="003C103F"/>
    <w:rsid w:val="003E5ED7"/>
    <w:rsid w:val="00404032"/>
    <w:rsid w:val="00414729"/>
    <w:rsid w:val="004429C7"/>
    <w:rsid w:val="00451CEA"/>
    <w:rsid w:val="004751F2"/>
    <w:rsid w:val="004C065B"/>
    <w:rsid w:val="004C2F28"/>
    <w:rsid w:val="00584043"/>
    <w:rsid w:val="00591235"/>
    <w:rsid w:val="00597082"/>
    <w:rsid w:val="005A430F"/>
    <w:rsid w:val="005B297E"/>
    <w:rsid w:val="005D383F"/>
    <w:rsid w:val="005F1333"/>
    <w:rsid w:val="005F1C27"/>
    <w:rsid w:val="005F2CDD"/>
    <w:rsid w:val="00611703"/>
    <w:rsid w:val="00612ACC"/>
    <w:rsid w:val="006201F1"/>
    <w:rsid w:val="0062505D"/>
    <w:rsid w:val="00647F48"/>
    <w:rsid w:val="006B60CD"/>
    <w:rsid w:val="006C4C03"/>
    <w:rsid w:val="006D7716"/>
    <w:rsid w:val="006F43D7"/>
    <w:rsid w:val="006F5B3A"/>
    <w:rsid w:val="006F6E66"/>
    <w:rsid w:val="00710B79"/>
    <w:rsid w:val="007644E7"/>
    <w:rsid w:val="0077386C"/>
    <w:rsid w:val="007A6A1F"/>
    <w:rsid w:val="007B6CCE"/>
    <w:rsid w:val="007D053C"/>
    <w:rsid w:val="007D3144"/>
    <w:rsid w:val="007D631B"/>
    <w:rsid w:val="00807007"/>
    <w:rsid w:val="008423BA"/>
    <w:rsid w:val="008C41CD"/>
    <w:rsid w:val="008D2F02"/>
    <w:rsid w:val="008E6496"/>
    <w:rsid w:val="008F3A17"/>
    <w:rsid w:val="009407C5"/>
    <w:rsid w:val="0094352D"/>
    <w:rsid w:val="009472DE"/>
    <w:rsid w:val="009840D5"/>
    <w:rsid w:val="009C566F"/>
    <w:rsid w:val="009F4E01"/>
    <w:rsid w:val="00A15B05"/>
    <w:rsid w:val="00A55FED"/>
    <w:rsid w:val="00A85860"/>
    <w:rsid w:val="00AA2231"/>
    <w:rsid w:val="00AB1C8F"/>
    <w:rsid w:val="00AC6300"/>
    <w:rsid w:val="00AE0F66"/>
    <w:rsid w:val="00AF01F5"/>
    <w:rsid w:val="00B00662"/>
    <w:rsid w:val="00B12DA8"/>
    <w:rsid w:val="00BC5827"/>
    <w:rsid w:val="00BD2064"/>
    <w:rsid w:val="00BE4D11"/>
    <w:rsid w:val="00BF6A37"/>
    <w:rsid w:val="00C0067E"/>
    <w:rsid w:val="00C27A86"/>
    <w:rsid w:val="00C40188"/>
    <w:rsid w:val="00C5026D"/>
    <w:rsid w:val="00C55D54"/>
    <w:rsid w:val="00C5627C"/>
    <w:rsid w:val="00CC3D81"/>
    <w:rsid w:val="00CD4BA0"/>
    <w:rsid w:val="00D22A93"/>
    <w:rsid w:val="00D32FC1"/>
    <w:rsid w:val="00D34286"/>
    <w:rsid w:val="00D720EA"/>
    <w:rsid w:val="00DE7084"/>
    <w:rsid w:val="00DF29AA"/>
    <w:rsid w:val="00E03279"/>
    <w:rsid w:val="00E067F2"/>
    <w:rsid w:val="00E4098E"/>
    <w:rsid w:val="00E40C68"/>
    <w:rsid w:val="00E520E5"/>
    <w:rsid w:val="00E5787A"/>
    <w:rsid w:val="00E6398E"/>
    <w:rsid w:val="00E71897"/>
    <w:rsid w:val="00EC3D63"/>
    <w:rsid w:val="00F2504A"/>
    <w:rsid w:val="00F842B9"/>
    <w:rsid w:val="00F93F9E"/>
    <w:rsid w:val="00F94A0D"/>
    <w:rsid w:val="00F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CDAD26"/>
  <w15:docId w15:val="{110D3CBF-9167-4BCC-866B-7CAF5487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EC3D63"/>
    <w:pPr>
      <w:spacing w:before="120" w:line="276" w:lineRule="auto"/>
    </w:pPr>
    <w:rPr>
      <w:rFonts w:ascii="Arial" w:hAnsi="Arial" w:cs="Arial"/>
      <w:color w:val="3F3F3F" w:themeColor="text1"/>
    </w:rPr>
  </w:style>
  <w:style w:type="paragraph" w:styleId="Otsikko1">
    <w:name w:val="heading 1"/>
    <w:next w:val="Normaali"/>
    <w:qFormat/>
    <w:rsid w:val="00EC3D63"/>
    <w:pPr>
      <w:keepNext/>
      <w:ind w:left="-851"/>
      <w:outlineLvl w:val="0"/>
    </w:pPr>
    <w:rPr>
      <w:rFonts w:ascii="Arial" w:hAnsi="Arial" w:cs="Arial"/>
      <w:b/>
      <w:bCs/>
      <w:color w:val="595965" w:themeColor="text2"/>
      <w:kern w:val="32"/>
      <w:sz w:val="28"/>
      <w:szCs w:val="32"/>
    </w:rPr>
  </w:style>
  <w:style w:type="paragraph" w:styleId="Otsikko2">
    <w:name w:val="heading 2"/>
    <w:next w:val="Normaali"/>
    <w:link w:val="Otsikko2Char"/>
    <w:unhideWhenUsed/>
    <w:qFormat/>
    <w:rsid w:val="00EC3D63"/>
    <w:pPr>
      <w:keepNext/>
      <w:keepLines/>
      <w:spacing w:before="240"/>
      <w:ind w:left="-851"/>
      <w:outlineLvl w:val="1"/>
    </w:pPr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paragraph" w:styleId="Otsikko3">
    <w:name w:val="heading 3"/>
    <w:basedOn w:val="Normaali"/>
    <w:next w:val="Normaali"/>
    <w:link w:val="Otsikko3Char"/>
    <w:unhideWhenUsed/>
    <w:qFormat/>
    <w:rsid w:val="00807007"/>
    <w:pPr>
      <w:keepNext/>
      <w:keepLines/>
      <w:spacing w:before="200" w:after="80" w:line="240" w:lineRule="auto"/>
      <w:ind w:left="-851"/>
      <w:outlineLvl w:val="2"/>
    </w:pPr>
    <w:rPr>
      <w:rFonts w:eastAsiaTheme="majorEastAsia"/>
      <w:b/>
      <w:i/>
      <w:color w:val="595965" w:themeColor="text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rsid w:val="00E03279"/>
    <w:pPr>
      <w:tabs>
        <w:tab w:val="right" w:pos="9639"/>
      </w:tabs>
    </w:pPr>
    <w:rPr>
      <w:rFonts w:ascii="Arial" w:hAnsi="Arial"/>
      <w:color w:val="3F3F3F" w:themeColor="text1"/>
      <w:sz w:val="22"/>
    </w:r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  <w:rsid w:val="00E71897"/>
    <w:rPr>
      <w:rFonts w:ascii="Arial" w:hAnsi="Arial"/>
      <w:sz w:val="22"/>
    </w:rPr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customStyle="1" w:styleId="BasicParagraph">
    <w:name w:val="[Basic Paragraph]"/>
    <w:basedOn w:val="Normaali"/>
    <w:uiPriority w:val="99"/>
    <w:rsid w:val="0059708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Asialistaotsikko">
    <w:name w:val="Asialistaotsikko"/>
    <w:rsid w:val="006D7716"/>
    <w:pPr>
      <w:outlineLvl w:val="0"/>
    </w:pPr>
    <w:rPr>
      <w:rFonts w:ascii="Arial" w:hAnsi="Arial" w:cs="Arial"/>
      <w:b/>
      <w:caps/>
      <w:color w:val="595965" w:themeColor="text2"/>
      <w:sz w:val="22"/>
    </w:rPr>
  </w:style>
  <w:style w:type="paragraph" w:customStyle="1" w:styleId="alatunniste0">
    <w:name w:val="alatunniste"/>
    <w:qFormat/>
    <w:rsid w:val="00EC3D63"/>
    <w:pPr>
      <w:tabs>
        <w:tab w:val="right" w:pos="9921"/>
      </w:tabs>
      <w:ind w:left="-567"/>
    </w:pPr>
    <w:rPr>
      <w:rFonts w:ascii="Arial" w:hAnsi="Arial" w:cs="Arial"/>
      <w:color w:val="3F3F3F" w:themeColor="text1"/>
      <w:sz w:val="16"/>
    </w:rPr>
  </w:style>
  <w:style w:type="character" w:customStyle="1" w:styleId="Otsikko2Char">
    <w:name w:val="Otsikko 2 Char"/>
    <w:basedOn w:val="Kappaleenoletusfontti"/>
    <w:link w:val="Otsikko2"/>
    <w:rsid w:val="00EC3D63"/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647F48"/>
    <w:rPr>
      <w:rFonts w:ascii="Arial" w:hAnsi="Arial"/>
      <w:color w:val="3F3F3F" w:themeColor="text1"/>
      <w:sz w:val="22"/>
    </w:rPr>
  </w:style>
  <w:style w:type="character" w:customStyle="1" w:styleId="Otsikko3Char">
    <w:name w:val="Otsikko 3 Char"/>
    <w:basedOn w:val="Kappaleenoletusfontti"/>
    <w:link w:val="Otsikko3"/>
    <w:rsid w:val="00807007"/>
    <w:rPr>
      <w:rFonts w:ascii="Arial" w:eastAsiaTheme="majorEastAsia" w:hAnsi="Arial" w:cs="Arial"/>
      <w:b/>
      <w:i/>
      <w:color w:val="595965" w:themeColor="text2"/>
      <w:szCs w:val="24"/>
    </w:rPr>
  </w:style>
  <w:style w:type="paragraph" w:styleId="Luettelokappale">
    <w:name w:val="List Paragraph"/>
    <w:basedOn w:val="Normaali"/>
    <w:uiPriority w:val="34"/>
    <w:qFormat/>
    <w:rsid w:val="00EC3D63"/>
    <w:pPr>
      <w:numPr>
        <w:numId w:val="17"/>
      </w:numPr>
      <w:spacing w:before="80"/>
      <w:ind w:left="851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Työkyky-ohjelma">
      <a:dk1>
        <a:srgbClr val="3F3F3F"/>
      </a:dk1>
      <a:lt1>
        <a:sysClr val="window" lastClr="FFFFFF"/>
      </a:lt1>
      <a:dk2>
        <a:srgbClr val="595965"/>
      </a:dk2>
      <a:lt2>
        <a:srgbClr val="E7E6E6"/>
      </a:lt2>
      <a:accent1>
        <a:srgbClr val="F18700"/>
      </a:accent1>
      <a:accent2>
        <a:srgbClr val="002F6C"/>
      </a:accent2>
      <a:accent3>
        <a:srgbClr val="365ABD"/>
      </a:accent3>
      <a:accent4>
        <a:srgbClr val="5D62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6E8D-F50D-4FAF-8EC7-595E201FB65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ebb82943-49da-4504-a2f3-a33fb2eb95f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32E210-817F-4796-BA4A-44B52E2B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CCB93-648A-4FFA-8308-18AC5A795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6B787-B2CC-4D7C-8709-910B6669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>THL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creator>Osolanus Jani (STM)</dc:creator>
  <cp:lastModifiedBy>Tirri Hanna</cp:lastModifiedBy>
  <cp:revision>3</cp:revision>
  <dcterms:created xsi:type="dcterms:W3CDTF">2021-03-08T09:05:00Z</dcterms:created>
  <dcterms:modified xsi:type="dcterms:W3CDTF">2021-03-08T09:07:00Z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0x010100FC273FBDB1AAC448BDBB3CA1302F22C6</vt:lpwstr>
  </property>
</Properties>
</file>