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2967D" w14:textId="6507EB90" w:rsidR="0033580B" w:rsidRDefault="00BB2A49">
      <w:pPr>
        <w:rPr>
          <w:b/>
          <w:bCs/>
          <w:sz w:val="32"/>
          <w:szCs w:val="32"/>
        </w:rPr>
      </w:pPr>
      <w:r w:rsidRPr="00D536D3">
        <w:rPr>
          <w:b/>
          <w:bCs/>
          <w:sz w:val="32"/>
          <w:szCs w:val="32"/>
        </w:rPr>
        <w:t>Työntekijöiden palautteita kokemusasiantuntijavanhemman työskentelystä:</w:t>
      </w:r>
    </w:p>
    <w:p w14:paraId="7BE4CEA6" w14:textId="77777777" w:rsidR="00D536D3" w:rsidRPr="00D536D3" w:rsidRDefault="00D536D3">
      <w:pPr>
        <w:rPr>
          <w:b/>
          <w:bCs/>
          <w:sz w:val="32"/>
          <w:szCs w:val="32"/>
        </w:rPr>
      </w:pPr>
    </w:p>
    <w:p w14:paraId="7737FC1F" w14:textId="701BBBFF" w:rsidR="00BB2A49" w:rsidRPr="00D536D3" w:rsidRDefault="00BB2A49">
      <w:pPr>
        <w:rPr>
          <w:rFonts w:ascii="Arial" w:hAnsi="Arial" w:cs="Arial"/>
          <w:b/>
          <w:bCs/>
        </w:rPr>
      </w:pPr>
      <w:r w:rsidRPr="00D536D3">
        <w:rPr>
          <w:rFonts w:ascii="Arial" w:hAnsi="Arial" w:cs="Arial"/>
          <w:b/>
          <w:bCs/>
        </w:rPr>
        <w:t>Miten asiakas on työntekijän mielestä hyötynyt kokemusasiantuntijan tapaamisista?</w:t>
      </w:r>
    </w:p>
    <w:tbl>
      <w:tblPr>
        <w:tblW w:w="0" w:type="auto"/>
        <w:tblLook w:val="04A0" w:firstRow="1" w:lastRow="0" w:firstColumn="1" w:lastColumn="0" w:noHBand="0" w:noVBand="1"/>
      </w:tblPr>
      <w:tblGrid>
        <w:gridCol w:w="9026"/>
      </w:tblGrid>
      <w:tr w:rsidR="00BB2A49" w:rsidRPr="00D536D3" w14:paraId="20C30669" w14:textId="77777777" w:rsidTr="00D536D3">
        <w:trPr>
          <w:trHeight w:val="400"/>
        </w:trPr>
        <w:tc>
          <w:tcPr>
            <w:tcW w:w="0" w:type="auto"/>
            <w:vAlign w:val="center"/>
          </w:tcPr>
          <w:p w14:paraId="185C1CA1" w14:textId="77777777" w:rsidR="00BB2A49" w:rsidRPr="00D536D3" w:rsidRDefault="00BB2A49" w:rsidP="009A64C0">
            <w:pPr>
              <w:rPr>
                <w:rFonts w:ascii="Arial" w:eastAsia="Arial" w:hAnsi="Arial" w:cs="Arial"/>
                <w:color w:val="333333"/>
              </w:rPr>
            </w:pPr>
            <w:r w:rsidRPr="00D536D3">
              <w:rPr>
                <w:rFonts w:ascii="Arial" w:eastAsia="Arial" w:hAnsi="Arial" w:cs="Arial"/>
                <w:color w:val="333333"/>
              </w:rPr>
              <w:t>Ne vanhemmat, joita kokemusasiantuntija on tavannut, ovat kaikki antaneet positiivista palautetta. He ovat kokeneet hyvänä sen, että joku on kokenut samantyyppisiä asioita ja pääsevät keskustelemaan.</w:t>
            </w:r>
          </w:p>
        </w:tc>
      </w:tr>
      <w:tr w:rsidR="00BB2A49" w:rsidRPr="00D536D3" w14:paraId="6000A2A0" w14:textId="77777777" w:rsidTr="00D536D3">
        <w:trPr>
          <w:trHeight w:val="400"/>
        </w:trPr>
        <w:tc>
          <w:tcPr>
            <w:tcW w:w="0" w:type="auto"/>
            <w:shd w:val="clear" w:color="auto" w:fill="EFEFEF"/>
            <w:vAlign w:val="center"/>
          </w:tcPr>
          <w:p w14:paraId="74D9BBA5" w14:textId="77777777" w:rsidR="00BB2A49" w:rsidRPr="00D536D3" w:rsidRDefault="00BB2A49" w:rsidP="009A64C0">
            <w:pPr>
              <w:rPr>
                <w:rFonts w:ascii="Arial" w:eastAsia="Arial" w:hAnsi="Arial" w:cs="Arial"/>
                <w:color w:val="333333"/>
              </w:rPr>
            </w:pPr>
            <w:r w:rsidRPr="00D536D3">
              <w:rPr>
                <w:rFonts w:ascii="Arial" w:eastAsia="Arial" w:hAnsi="Arial" w:cs="Arial"/>
                <w:color w:val="333333"/>
              </w:rPr>
              <w:t>Asiakkaat ovat saaneet kokemuspohjaista ja faktoihin perustuvaa tietoa ja näkökulmia päihteiden vaikutuksesta.</w:t>
            </w:r>
          </w:p>
        </w:tc>
      </w:tr>
      <w:tr w:rsidR="00BB2A49" w:rsidRPr="00D536D3" w14:paraId="24E6AF70" w14:textId="77777777" w:rsidTr="00D536D3">
        <w:trPr>
          <w:trHeight w:val="400"/>
        </w:trPr>
        <w:tc>
          <w:tcPr>
            <w:tcW w:w="0" w:type="auto"/>
            <w:vAlign w:val="center"/>
          </w:tcPr>
          <w:p w14:paraId="136BAD5E" w14:textId="77777777" w:rsidR="00BB2A49" w:rsidRPr="00D536D3" w:rsidRDefault="00BB2A49" w:rsidP="009A64C0">
            <w:pPr>
              <w:rPr>
                <w:rFonts w:ascii="Arial" w:eastAsia="Arial" w:hAnsi="Arial" w:cs="Arial"/>
                <w:color w:val="333333"/>
              </w:rPr>
            </w:pPr>
            <w:r w:rsidRPr="00D536D3">
              <w:rPr>
                <w:rFonts w:ascii="Arial" w:eastAsia="Arial" w:hAnsi="Arial" w:cs="Arial"/>
                <w:color w:val="333333"/>
              </w:rPr>
              <w:t>Asiakas on saanut itselleen enemmän mielenrauhaa omaan tilanteeseen liittyen ja osannut suhtautua asioihin erilaisesta näkökulmasta. Jaksaminen lisääntynyt omassa arjessa.</w:t>
            </w:r>
          </w:p>
        </w:tc>
      </w:tr>
      <w:tr w:rsidR="00BB2A49" w:rsidRPr="00D536D3" w14:paraId="336317CE" w14:textId="77777777" w:rsidTr="00D536D3">
        <w:trPr>
          <w:trHeight w:val="400"/>
        </w:trPr>
        <w:tc>
          <w:tcPr>
            <w:tcW w:w="0" w:type="auto"/>
            <w:shd w:val="clear" w:color="auto" w:fill="EFEFEF"/>
            <w:vAlign w:val="center"/>
          </w:tcPr>
          <w:p w14:paraId="40E52FAF" w14:textId="77777777" w:rsidR="00BB2A49" w:rsidRPr="00D536D3" w:rsidRDefault="00BB2A49" w:rsidP="009A64C0">
            <w:pPr>
              <w:rPr>
                <w:rFonts w:ascii="Arial" w:eastAsia="Arial" w:hAnsi="Arial" w:cs="Arial"/>
                <w:color w:val="333333"/>
              </w:rPr>
            </w:pPr>
            <w:r w:rsidRPr="00D536D3">
              <w:rPr>
                <w:rFonts w:ascii="Arial" w:eastAsia="Arial" w:hAnsi="Arial" w:cs="Arial"/>
                <w:color w:val="333333"/>
              </w:rPr>
              <w:t>Asiakas on tullut kuulluksi asiassaan ja saanut purkaa itseään.</w:t>
            </w:r>
          </w:p>
        </w:tc>
      </w:tr>
      <w:tr w:rsidR="00BB2A49" w:rsidRPr="00D536D3" w14:paraId="1D7D4F6C" w14:textId="77777777" w:rsidTr="00D536D3">
        <w:trPr>
          <w:trHeight w:val="400"/>
        </w:trPr>
        <w:tc>
          <w:tcPr>
            <w:tcW w:w="0" w:type="auto"/>
            <w:vAlign w:val="center"/>
          </w:tcPr>
          <w:p w14:paraId="7B94FB65" w14:textId="77777777" w:rsidR="00BB2A49" w:rsidRPr="00D536D3" w:rsidRDefault="00BB2A49" w:rsidP="009A64C0">
            <w:pPr>
              <w:rPr>
                <w:rFonts w:ascii="Arial" w:eastAsia="Arial" w:hAnsi="Arial" w:cs="Arial"/>
                <w:color w:val="333333"/>
              </w:rPr>
            </w:pPr>
            <w:r w:rsidRPr="00D536D3">
              <w:rPr>
                <w:rFonts w:ascii="Arial" w:eastAsia="Arial" w:hAnsi="Arial" w:cs="Arial"/>
                <w:color w:val="333333"/>
              </w:rPr>
              <w:t>Asiakas on saanut puhua tunteistaan suoraan, pelkäämättä sen vaikuttavan meneillään oleviin prosesseihin. Tämä on näkynyt asiakkaan kanssa työskentelyssä tunnetasolla rauhoittavana tekijänä.</w:t>
            </w:r>
          </w:p>
        </w:tc>
      </w:tr>
    </w:tbl>
    <w:p w14:paraId="001DF567" w14:textId="7415897E" w:rsidR="00BB2A49" w:rsidRPr="00D536D3" w:rsidRDefault="00BB2A49">
      <w:pPr>
        <w:rPr>
          <w:rFonts w:ascii="Arial" w:hAnsi="Arial" w:cs="Arial"/>
        </w:rPr>
      </w:pPr>
    </w:p>
    <w:p w14:paraId="7948A89F" w14:textId="01B8A00F" w:rsidR="00BB2A49" w:rsidRPr="00D536D3" w:rsidRDefault="00BB2A49">
      <w:pPr>
        <w:rPr>
          <w:rFonts w:ascii="Arial" w:hAnsi="Arial" w:cs="Arial"/>
          <w:b/>
          <w:bCs/>
        </w:rPr>
      </w:pPr>
      <w:r w:rsidRPr="00D536D3">
        <w:rPr>
          <w:rFonts w:ascii="Arial" w:hAnsi="Arial" w:cs="Arial"/>
          <w:b/>
          <w:bCs/>
        </w:rPr>
        <w:t>Minkälaista palautetta asiakkaat ovat antaneet?</w:t>
      </w:r>
    </w:p>
    <w:tbl>
      <w:tblPr>
        <w:tblW w:w="0" w:type="auto"/>
        <w:tblLook w:val="04A0" w:firstRow="1" w:lastRow="0" w:firstColumn="1" w:lastColumn="0" w:noHBand="0" w:noVBand="1"/>
      </w:tblPr>
      <w:tblGrid>
        <w:gridCol w:w="9026"/>
      </w:tblGrid>
      <w:tr w:rsidR="00BB2A49" w:rsidRPr="00D536D3" w14:paraId="06E141C4" w14:textId="77777777" w:rsidTr="00D536D3">
        <w:trPr>
          <w:trHeight w:val="400"/>
        </w:trPr>
        <w:tc>
          <w:tcPr>
            <w:tcW w:w="0" w:type="auto"/>
            <w:vAlign w:val="center"/>
          </w:tcPr>
          <w:p w14:paraId="14727AE4" w14:textId="77777777" w:rsidR="00BB2A49" w:rsidRPr="00D536D3" w:rsidRDefault="00BB2A49" w:rsidP="009A64C0">
            <w:pPr>
              <w:rPr>
                <w:rFonts w:ascii="Arial" w:eastAsia="Arial" w:hAnsi="Arial" w:cs="Arial"/>
                <w:color w:val="333333"/>
              </w:rPr>
            </w:pPr>
            <w:r w:rsidRPr="00D536D3">
              <w:rPr>
                <w:rFonts w:ascii="Arial" w:eastAsia="Arial" w:hAnsi="Arial" w:cs="Arial"/>
                <w:color w:val="333333"/>
              </w:rPr>
              <w:t>Ainoastaan positiivista.</w:t>
            </w:r>
          </w:p>
        </w:tc>
      </w:tr>
      <w:tr w:rsidR="00BB2A49" w:rsidRPr="00D536D3" w14:paraId="6B9570A3" w14:textId="77777777" w:rsidTr="00D536D3">
        <w:trPr>
          <w:trHeight w:val="400"/>
        </w:trPr>
        <w:tc>
          <w:tcPr>
            <w:tcW w:w="0" w:type="auto"/>
            <w:shd w:val="clear" w:color="auto" w:fill="EFEFEF"/>
            <w:vAlign w:val="center"/>
          </w:tcPr>
          <w:p w14:paraId="0AA4B3E1" w14:textId="77777777" w:rsidR="00BB2A49" w:rsidRPr="00D536D3" w:rsidRDefault="00BB2A49" w:rsidP="009A64C0">
            <w:pPr>
              <w:rPr>
                <w:rFonts w:ascii="Arial" w:eastAsia="Arial" w:hAnsi="Arial" w:cs="Arial"/>
                <w:color w:val="333333"/>
              </w:rPr>
            </w:pPr>
            <w:r w:rsidRPr="00D536D3">
              <w:rPr>
                <w:rFonts w:ascii="Arial" w:eastAsia="Arial" w:hAnsi="Arial" w:cs="Arial"/>
                <w:color w:val="333333"/>
              </w:rPr>
              <w:t>Pelkkää positiivista, on ollut tärkeää että on henkilö jolle voinut purkaa ja jonka kanssa keskustella tunteista ja ajatuksista liittyen vaikeisiin tilanteisiin.</w:t>
            </w:r>
          </w:p>
        </w:tc>
      </w:tr>
      <w:tr w:rsidR="00BB2A49" w:rsidRPr="00D536D3" w14:paraId="03BF6DBF" w14:textId="77777777" w:rsidTr="00D536D3">
        <w:trPr>
          <w:trHeight w:val="400"/>
        </w:trPr>
        <w:tc>
          <w:tcPr>
            <w:tcW w:w="0" w:type="auto"/>
            <w:vAlign w:val="center"/>
          </w:tcPr>
          <w:p w14:paraId="5F0F1C5E" w14:textId="77777777" w:rsidR="00BB2A49" w:rsidRPr="00D536D3" w:rsidRDefault="00BB2A49" w:rsidP="009A64C0">
            <w:pPr>
              <w:rPr>
                <w:rFonts w:ascii="Arial" w:eastAsia="Arial" w:hAnsi="Arial" w:cs="Arial"/>
                <w:color w:val="333333"/>
              </w:rPr>
            </w:pPr>
            <w:r w:rsidRPr="00D536D3">
              <w:rPr>
                <w:rFonts w:ascii="Arial" w:eastAsia="Arial" w:hAnsi="Arial" w:cs="Arial"/>
                <w:color w:val="333333"/>
              </w:rPr>
              <w:t>Eräs asiakas kertonut kokeneensa tulleensa kuulluksi ja nähdyksi, saanut tukea tilanteeseen. Kertonut hyötyneensä tapaamisista erittäin paljon.</w:t>
            </w:r>
          </w:p>
          <w:p w14:paraId="61C0256D" w14:textId="77777777" w:rsidR="00BB2A49" w:rsidRPr="00D536D3" w:rsidRDefault="00BB2A49" w:rsidP="009A64C0">
            <w:pPr>
              <w:rPr>
                <w:rFonts w:ascii="Arial" w:eastAsia="Arial" w:hAnsi="Arial" w:cs="Arial"/>
                <w:color w:val="333333"/>
              </w:rPr>
            </w:pPr>
          </w:p>
          <w:p w14:paraId="2368BA4A" w14:textId="77777777" w:rsidR="00BB2A49" w:rsidRPr="00D536D3" w:rsidRDefault="00BB2A49" w:rsidP="009A64C0">
            <w:pPr>
              <w:rPr>
                <w:rFonts w:ascii="Arial" w:eastAsia="Arial" w:hAnsi="Arial" w:cs="Arial"/>
                <w:color w:val="333333"/>
              </w:rPr>
            </w:pPr>
            <w:r w:rsidRPr="00D536D3">
              <w:rPr>
                <w:rFonts w:ascii="Arial" w:eastAsia="Arial" w:hAnsi="Arial" w:cs="Arial"/>
                <w:color w:val="333333"/>
              </w:rPr>
              <w:t>Eräs asiakas kertonut ettei kokenut tapaamista itselleen täysin hyödyksi, koska koki oman tilanteen kuitenkin olevan erilainen mitä kokemusasiantuntijalla. Kertonut kuitenkin uskovan, että toisille ihmisille tapaamiset varmasti ovat hyödyllisiä.</w:t>
            </w:r>
          </w:p>
        </w:tc>
      </w:tr>
      <w:tr w:rsidR="00BB2A49" w:rsidRPr="00D536D3" w14:paraId="32B7F3BE" w14:textId="77777777" w:rsidTr="00D536D3">
        <w:trPr>
          <w:trHeight w:val="400"/>
        </w:trPr>
        <w:tc>
          <w:tcPr>
            <w:tcW w:w="0" w:type="auto"/>
            <w:shd w:val="clear" w:color="auto" w:fill="EFEFEF"/>
            <w:vAlign w:val="center"/>
          </w:tcPr>
          <w:p w14:paraId="61E1E917" w14:textId="77777777" w:rsidR="00BB2A49" w:rsidRPr="00D536D3" w:rsidRDefault="00BB2A49" w:rsidP="009A64C0">
            <w:pPr>
              <w:rPr>
                <w:rFonts w:ascii="Arial" w:eastAsia="Arial" w:hAnsi="Arial" w:cs="Arial"/>
                <w:color w:val="333333"/>
              </w:rPr>
            </w:pPr>
            <w:r w:rsidRPr="00D536D3">
              <w:rPr>
                <w:rFonts w:ascii="Arial" w:eastAsia="Arial" w:hAnsi="Arial" w:cs="Arial"/>
                <w:color w:val="333333"/>
              </w:rPr>
              <w:t>Palaute yksiselitteisen hyvää</w:t>
            </w:r>
          </w:p>
        </w:tc>
      </w:tr>
    </w:tbl>
    <w:p w14:paraId="53DE5BBE" w14:textId="7649C9D6" w:rsidR="00BB2A49" w:rsidRPr="00D536D3" w:rsidRDefault="00BB2A49">
      <w:pPr>
        <w:rPr>
          <w:rFonts w:ascii="Arial" w:hAnsi="Arial" w:cs="Arial"/>
        </w:rPr>
      </w:pPr>
    </w:p>
    <w:p w14:paraId="7888B174" w14:textId="77777777" w:rsidR="00D536D3" w:rsidRDefault="00D536D3">
      <w:pPr>
        <w:rPr>
          <w:rFonts w:ascii="Arial" w:hAnsi="Arial" w:cs="Arial"/>
          <w:b/>
          <w:bCs/>
        </w:rPr>
      </w:pPr>
    </w:p>
    <w:p w14:paraId="07D0FAC6" w14:textId="13D8A042" w:rsidR="00BB2A49" w:rsidRPr="00D536D3" w:rsidRDefault="00BB2A49">
      <w:pPr>
        <w:rPr>
          <w:rFonts w:ascii="Arial" w:hAnsi="Arial" w:cs="Arial"/>
          <w:b/>
          <w:bCs/>
        </w:rPr>
      </w:pPr>
      <w:r w:rsidRPr="00D536D3">
        <w:rPr>
          <w:rFonts w:ascii="Arial" w:hAnsi="Arial" w:cs="Arial"/>
          <w:b/>
          <w:bCs/>
        </w:rPr>
        <w:t>Miten työntekijä on kokenut itse hyötyvänsä kokemusasiantuntijan työskentelystä?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BB2A49" w:rsidRPr="00D536D3" w14:paraId="00F2588D" w14:textId="77777777" w:rsidTr="00D536D3">
        <w:trPr>
          <w:trHeight w:val="400"/>
        </w:trPr>
        <w:tc>
          <w:tcPr>
            <w:tcW w:w="0" w:type="auto"/>
            <w:tcBorders>
              <w:top w:val="nil"/>
              <w:left w:val="nil"/>
              <w:bottom w:val="nil"/>
              <w:right w:val="nil"/>
            </w:tcBorders>
            <w:vAlign w:val="center"/>
          </w:tcPr>
          <w:p w14:paraId="7D8F63BE" w14:textId="77777777" w:rsidR="00BB2A49" w:rsidRPr="00D536D3" w:rsidRDefault="00BB2A49" w:rsidP="009A64C0">
            <w:pPr>
              <w:rPr>
                <w:rFonts w:ascii="Arial" w:eastAsia="Arial" w:hAnsi="Arial" w:cs="Arial"/>
                <w:color w:val="333333"/>
              </w:rPr>
            </w:pPr>
            <w:r w:rsidRPr="00D536D3">
              <w:rPr>
                <w:rFonts w:ascii="Arial" w:eastAsia="Arial" w:hAnsi="Arial" w:cs="Arial"/>
                <w:color w:val="333333"/>
              </w:rPr>
              <w:t>Hän on antanut erilaista näkökulmaa tilanteisiin mitä "viranomaisilla" ei välttämättä aina ole.</w:t>
            </w:r>
          </w:p>
        </w:tc>
      </w:tr>
      <w:tr w:rsidR="00BB2A49" w:rsidRPr="00D536D3" w14:paraId="4F67A6D6" w14:textId="77777777" w:rsidTr="00D536D3">
        <w:trPr>
          <w:trHeight w:val="400"/>
        </w:trPr>
        <w:tc>
          <w:tcPr>
            <w:tcW w:w="0" w:type="auto"/>
            <w:tcBorders>
              <w:top w:val="nil"/>
              <w:left w:val="nil"/>
              <w:bottom w:val="nil"/>
              <w:right w:val="nil"/>
            </w:tcBorders>
            <w:shd w:val="clear" w:color="auto" w:fill="EFEFEF"/>
            <w:vAlign w:val="center"/>
          </w:tcPr>
          <w:p w14:paraId="6C3BDBAF" w14:textId="77777777" w:rsidR="00BB2A49" w:rsidRPr="00D536D3" w:rsidRDefault="00BB2A49" w:rsidP="009A64C0">
            <w:pPr>
              <w:rPr>
                <w:rFonts w:ascii="Arial" w:eastAsia="Arial" w:hAnsi="Arial" w:cs="Arial"/>
                <w:color w:val="333333"/>
              </w:rPr>
            </w:pPr>
            <w:r w:rsidRPr="00D536D3">
              <w:rPr>
                <w:rFonts w:ascii="Arial" w:eastAsia="Arial" w:hAnsi="Arial" w:cs="Arial"/>
                <w:color w:val="333333"/>
              </w:rPr>
              <w:t>Näkemystä asiakkaan näkökulmasta ja arjesta. Katsoo asioita eri näkökulmasta kuin työntekijät.</w:t>
            </w:r>
          </w:p>
        </w:tc>
      </w:tr>
      <w:tr w:rsidR="00BB2A49" w:rsidRPr="00D536D3" w14:paraId="5C2667BB" w14:textId="77777777" w:rsidTr="00D536D3">
        <w:trPr>
          <w:trHeight w:val="400"/>
        </w:trPr>
        <w:tc>
          <w:tcPr>
            <w:tcW w:w="0" w:type="auto"/>
            <w:tcBorders>
              <w:top w:val="nil"/>
              <w:left w:val="nil"/>
              <w:bottom w:val="nil"/>
              <w:right w:val="nil"/>
            </w:tcBorders>
            <w:vAlign w:val="center"/>
          </w:tcPr>
          <w:p w14:paraId="56783216" w14:textId="77777777" w:rsidR="00BB2A49" w:rsidRPr="00D536D3" w:rsidRDefault="00BB2A49" w:rsidP="009A64C0">
            <w:pPr>
              <w:rPr>
                <w:rFonts w:ascii="Arial" w:eastAsia="Arial" w:hAnsi="Arial" w:cs="Arial"/>
                <w:color w:val="333333"/>
              </w:rPr>
            </w:pPr>
            <w:r w:rsidRPr="00D536D3">
              <w:rPr>
                <w:rFonts w:ascii="Arial" w:eastAsia="Arial" w:hAnsi="Arial" w:cs="Arial"/>
                <w:color w:val="333333"/>
              </w:rPr>
              <w:lastRenderedPageBreak/>
              <w:t>Kokemusasiantuntijan omakohtaiset näkökulmat asiakkaan asioissa nouseviin tunteisiin ja ajatuksiin antavat tilaa arvioida huolen astetta avoimemmin.</w:t>
            </w:r>
          </w:p>
        </w:tc>
      </w:tr>
      <w:tr w:rsidR="00BB2A49" w:rsidRPr="00D536D3" w14:paraId="75F22371" w14:textId="77777777" w:rsidTr="00D536D3">
        <w:trPr>
          <w:trHeight w:val="400"/>
        </w:trPr>
        <w:tc>
          <w:tcPr>
            <w:tcW w:w="0" w:type="auto"/>
            <w:tcBorders>
              <w:top w:val="nil"/>
              <w:left w:val="nil"/>
              <w:bottom w:val="nil"/>
              <w:right w:val="nil"/>
            </w:tcBorders>
            <w:shd w:val="clear" w:color="auto" w:fill="EFEFEF"/>
            <w:vAlign w:val="center"/>
          </w:tcPr>
          <w:p w14:paraId="486666CC" w14:textId="77777777" w:rsidR="00BB2A49" w:rsidRPr="00D536D3" w:rsidRDefault="00BB2A49" w:rsidP="00D536D3">
            <w:pPr>
              <w:jc w:val="both"/>
              <w:rPr>
                <w:rFonts w:ascii="Arial" w:eastAsia="Arial" w:hAnsi="Arial" w:cs="Arial"/>
                <w:color w:val="333333"/>
              </w:rPr>
            </w:pPr>
            <w:r w:rsidRPr="00D536D3">
              <w:rPr>
                <w:rFonts w:ascii="Arial" w:eastAsia="Arial" w:hAnsi="Arial" w:cs="Arial"/>
                <w:color w:val="333333"/>
              </w:rPr>
              <w:t>Kokemusasiantuntija voi vahvistaa systeemisissä tiimeissä omaa näkemystä ja ajatuksia sekä toisissa hetkissä auttaa ajattelemaan välillä laatikon ulkopuolelta ja näkemään tilanteita erinäkökulmasta.</w:t>
            </w:r>
          </w:p>
          <w:p w14:paraId="1B826F3C" w14:textId="77777777" w:rsidR="00BB2A49" w:rsidRPr="00D536D3" w:rsidRDefault="00BB2A49" w:rsidP="00D536D3">
            <w:pPr>
              <w:jc w:val="both"/>
              <w:rPr>
                <w:rFonts w:ascii="Arial" w:eastAsia="Arial" w:hAnsi="Arial" w:cs="Arial"/>
                <w:color w:val="333333"/>
              </w:rPr>
            </w:pPr>
            <w:r w:rsidRPr="00D536D3">
              <w:rPr>
                <w:rFonts w:ascii="Arial" w:eastAsia="Arial" w:hAnsi="Arial" w:cs="Arial"/>
                <w:color w:val="333333"/>
              </w:rPr>
              <w:t>Tällöin voi saada uusia asioita arvioitavaksi asiakkaan tilanteesta sekä uusia palveluita, joita voisi asiakkaalle lähteä kartoittamaan tilanteen helpottamiseksi tai saada vinkkiä siitä kuinka asiakkaan tilanteessa lähdetään etenemään pulmatilanteen ratkaisemiseksi.</w:t>
            </w:r>
          </w:p>
        </w:tc>
      </w:tr>
      <w:tr w:rsidR="00BB2A49" w:rsidRPr="00D536D3" w14:paraId="5EA7A880" w14:textId="77777777" w:rsidTr="00D536D3">
        <w:trPr>
          <w:trHeight w:val="400"/>
        </w:trPr>
        <w:tc>
          <w:tcPr>
            <w:tcW w:w="0" w:type="auto"/>
            <w:tcBorders>
              <w:top w:val="nil"/>
              <w:left w:val="nil"/>
              <w:bottom w:val="nil"/>
              <w:right w:val="nil"/>
            </w:tcBorders>
            <w:vAlign w:val="center"/>
          </w:tcPr>
          <w:p w14:paraId="65468D4D" w14:textId="77777777" w:rsidR="00BB2A49" w:rsidRPr="00D536D3" w:rsidRDefault="00BB2A49" w:rsidP="00D536D3">
            <w:pPr>
              <w:jc w:val="both"/>
              <w:rPr>
                <w:rFonts w:ascii="Arial" w:eastAsia="Arial" w:hAnsi="Arial" w:cs="Arial"/>
                <w:color w:val="333333"/>
              </w:rPr>
            </w:pPr>
            <w:r w:rsidRPr="00D536D3">
              <w:rPr>
                <w:rFonts w:ascii="Arial" w:eastAsia="Arial" w:hAnsi="Arial" w:cs="Arial"/>
                <w:color w:val="333333"/>
              </w:rPr>
              <w:t>Asiakkaan on ollut helpompi kertoa asioistaan ja työntekijät pystyvät paremmin sisäistämään asiakkaan arkea ja kokemuksia.</w:t>
            </w:r>
          </w:p>
        </w:tc>
      </w:tr>
      <w:tr w:rsidR="00BB2A49" w:rsidRPr="00D536D3" w14:paraId="284CC322" w14:textId="77777777" w:rsidTr="00D536D3">
        <w:trPr>
          <w:trHeight w:val="400"/>
        </w:trPr>
        <w:tc>
          <w:tcPr>
            <w:tcW w:w="0" w:type="auto"/>
            <w:tcBorders>
              <w:top w:val="nil"/>
              <w:left w:val="nil"/>
              <w:bottom w:val="nil"/>
              <w:right w:val="nil"/>
            </w:tcBorders>
            <w:shd w:val="clear" w:color="auto" w:fill="EFEFEF"/>
            <w:vAlign w:val="center"/>
          </w:tcPr>
          <w:p w14:paraId="60F8150F" w14:textId="77777777" w:rsidR="00BB2A49" w:rsidRPr="00D536D3" w:rsidRDefault="00BB2A49" w:rsidP="00D536D3">
            <w:pPr>
              <w:jc w:val="both"/>
              <w:rPr>
                <w:rFonts w:ascii="Arial" w:eastAsia="Arial" w:hAnsi="Arial" w:cs="Arial"/>
                <w:color w:val="333333"/>
              </w:rPr>
            </w:pPr>
            <w:r w:rsidRPr="00D536D3">
              <w:rPr>
                <w:rFonts w:ascii="Arial" w:eastAsia="Arial" w:hAnsi="Arial" w:cs="Arial"/>
                <w:color w:val="333333"/>
              </w:rPr>
              <w:t>Hänellä hyviä näkökantoja ja huomioita asioihin.</w:t>
            </w:r>
          </w:p>
        </w:tc>
      </w:tr>
      <w:tr w:rsidR="00BB2A49" w:rsidRPr="00D536D3" w14:paraId="63464212" w14:textId="77777777" w:rsidTr="00D536D3">
        <w:trPr>
          <w:trHeight w:val="400"/>
        </w:trPr>
        <w:tc>
          <w:tcPr>
            <w:tcW w:w="0" w:type="auto"/>
            <w:tcBorders>
              <w:top w:val="nil"/>
              <w:left w:val="nil"/>
              <w:bottom w:val="nil"/>
              <w:right w:val="nil"/>
            </w:tcBorders>
            <w:vAlign w:val="center"/>
          </w:tcPr>
          <w:p w14:paraId="23E6AB4C" w14:textId="77777777" w:rsidR="00BB2A49" w:rsidRPr="00D536D3" w:rsidRDefault="00BB2A49" w:rsidP="00D536D3">
            <w:pPr>
              <w:jc w:val="both"/>
              <w:rPr>
                <w:rFonts w:ascii="Arial" w:eastAsia="Arial" w:hAnsi="Arial" w:cs="Arial"/>
                <w:color w:val="333333"/>
              </w:rPr>
            </w:pPr>
            <w:r w:rsidRPr="00D536D3">
              <w:rPr>
                <w:rFonts w:ascii="Arial" w:eastAsia="Arial" w:hAnsi="Arial" w:cs="Arial"/>
                <w:color w:val="333333"/>
              </w:rPr>
              <w:t>Systeemisessä tiimissä kokemusasiantuntijan rooli on erityisen tärkeä, koska asiakas ei aina pääse tai halua osallistua, mutta kokemusasiantuntija tuo esiin erinomaisia hypoteeseja asiakkaan näkökulmasta, sekä näkökulmaa omien kokemusten kautta.</w:t>
            </w:r>
          </w:p>
        </w:tc>
      </w:tr>
      <w:tr w:rsidR="00BB2A49" w:rsidRPr="00D536D3" w14:paraId="524F70A7" w14:textId="77777777" w:rsidTr="00D536D3">
        <w:trPr>
          <w:trHeight w:val="400"/>
        </w:trPr>
        <w:tc>
          <w:tcPr>
            <w:tcW w:w="0" w:type="auto"/>
            <w:tcBorders>
              <w:top w:val="nil"/>
              <w:left w:val="nil"/>
              <w:bottom w:val="nil"/>
              <w:right w:val="nil"/>
            </w:tcBorders>
            <w:shd w:val="clear" w:color="auto" w:fill="EFEFEF"/>
            <w:vAlign w:val="center"/>
          </w:tcPr>
          <w:p w14:paraId="1961A6F9" w14:textId="77777777" w:rsidR="00BB2A49" w:rsidRPr="00D536D3" w:rsidRDefault="00BB2A49" w:rsidP="00D536D3">
            <w:pPr>
              <w:jc w:val="both"/>
              <w:rPr>
                <w:rFonts w:ascii="Arial" w:eastAsia="Arial" w:hAnsi="Arial" w:cs="Arial"/>
                <w:color w:val="333333"/>
              </w:rPr>
            </w:pPr>
            <w:r w:rsidRPr="00D536D3">
              <w:rPr>
                <w:rFonts w:ascii="Arial" w:eastAsia="Arial" w:hAnsi="Arial" w:cs="Arial"/>
                <w:color w:val="333333"/>
              </w:rPr>
              <w:t>Kokemusasiantuntija voi kyetä katsomaan asioita ja asiakkaiden elämää erilaisesta näkökulmasta kuin työntekijät aina kykenevät.</w:t>
            </w:r>
          </w:p>
        </w:tc>
      </w:tr>
      <w:tr w:rsidR="00BB2A49" w:rsidRPr="00D536D3" w14:paraId="6EAFEBB2" w14:textId="77777777" w:rsidTr="00D536D3">
        <w:trPr>
          <w:trHeight w:val="400"/>
        </w:trPr>
        <w:tc>
          <w:tcPr>
            <w:tcW w:w="0" w:type="auto"/>
            <w:tcBorders>
              <w:top w:val="nil"/>
              <w:left w:val="nil"/>
              <w:bottom w:val="nil"/>
              <w:right w:val="nil"/>
            </w:tcBorders>
            <w:vAlign w:val="center"/>
          </w:tcPr>
          <w:p w14:paraId="4CA19A79" w14:textId="77777777" w:rsidR="00BB2A49" w:rsidRPr="00D536D3" w:rsidRDefault="00BB2A49" w:rsidP="00D536D3">
            <w:pPr>
              <w:jc w:val="both"/>
              <w:rPr>
                <w:rFonts w:ascii="Arial" w:eastAsia="Arial" w:hAnsi="Arial" w:cs="Arial"/>
                <w:color w:val="333333"/>
              </w:rPr>
            </w:pPr>
            <w:r w:rsidRPr="00D536D3">
              <w:rPr>
                <w:rFonts w:ascii="Arial" w:eastAsia="Arial" w:hAnsi="Arial" w:cs="Arial"/>
                <w:color w:val="333333"/>
              </w:rPr>
              <w:t>Kokemusasiantuntijan näkökulmat ja kysymyksenasettelut uusia ja tuoreita, tuottavat parempaa asiakaspalvelua, parempia päätöksiä, oikea-aikaisempaa palvelua</w:t>
            </w:r>
          </w:p>
        </w:tc>
      </w:tr>
    </w:tbl>
    <w:p w14:paraId="6DF20066" w14:textId="77777777" w:rsidR="00BB2A49" w:rsidRPr="00D536D3" w:rsidRDefault="00BB2A49" w:rsidP="00BB2A49">
      <w:pPr>
        <w:rPr>
          <w:rFonts w:ascii="Arial" w:eastAsia="Arial" w:hAnsi="Arial" w:cs="Arial"/>
          <w:color w:val="333333"/>
        </w:rPr>
      </w:pPr>
    </w:p>
    <w:p w14:paraId="75F971CB" w14:textId="73D82DDD" w:rsidR="00BB2A49" w:rsidRPr="00F35C8A" w:rsidRDefault="006C2D9D">
      <w:pPr>
        <w:rPr>
          <w:rFonts w:ascii="Arial" w:hAnsi="Arial" w:cs="Arial"/>
          <w:b/>
          <w:bCs/>
        </w:rPr>
      </w:pPr>
      <w:r w:rsidRPr="00F35C8A">
        <w:rPr>
          <w:rFonts w:ascii="Arial" w:hAnsi="Arial" w:cs="Arial"/>
          <w:b/>
          <w:bCs/>
        </w:rPr>
        <w:t xml:space="preserve">Onko kokemusasiantuntijan hyödyntäminen vaikuttanut </w:t>
      </w:r>
      <w:r w:rsidR="00F35C8A">
        <w:rPr>
          <w:rFonts w:ascii="Arial" w:hAnsi="Arial" w:cs="Arial"/>
          <w:b/>
          <w:bCs/>
        </w:rPr>
        <w:t>työmäärääsi?</w:t>
      </w:r>
    </w:p>
    <w:p w14:paraId="74FBA2BA" w14:textId="77777777" w:rsidR="00CC5F54" w:rsidRPr="00CC5F54" w:rsidRDefault="00CC5F54" w:rsidP="00CC5F54">
      <w:pPr>
        <w:spacing w:after="15" w:line="240" w:lineRule="auto"/>
        <w:rPr>
          <w:rFonts w:ascii="Arial" w:eastAsia="Times New Roman" w:hAnsi="Arial" w:cs="Arial"/>
          <w:color w:val="333333"/>
          <w:lang w:eastAsia="fi-FI"/>
        </w:rPr>
      </w:pPr>
      <w:r w:rsidRPr="00CC5F54">
        <w:rPr>
          <w:rFonts w:ascii="Arial" w:eastAsia="Times New Roman" w:hAnsi="Arial" w:cs="Arial"/>
          <w:color w:val="333333"/>
          <w:lang w:eastAsia="fi-FI"/>
        </w:rPr>
        <w:t>Vähentänyt työmäärää, kun asiakas on tavannutkin kokemusasiantuntijaa. Lisännyt vähän, koska minun tulee huolehtia kokemusasiantuntijan hyvinvoinnista ja jaksamisesta.</w:t>
      </w:r>
    </w:p>
    <w:p w14:paraId="749EB413" w14:textId="02B0E94B" w:rsidR="00CC5F54" w:rsidRPr="00CC5F54" w:rsidRDefault="00CC5F54" w:rsidP="00CC5F54">
      <w:pPr>
        <w:spacing w:after="15" w:line="240" w:lineRule="auto"/>
        <w:rPr>
          <w:rFonts w:ascii="Arial" w:eastAsia="Times New Roman" w:hAnsi="Arial" w:cs="Arial"/>
          <w:color w:val="333333"/>
          <w:lang w:eastAsia="fi-FI"/>
        </w:rPr>
      </w:pPr>
    </w:p>
    <w:p w14:paraId="076F3C82" w14:textId="77777777" w:rsidR="00CC5F54" w:rsidRPr="00CC5F54" w:rsidRDefault="00CC5F54" w:rsidP="00CC5F54">
      <w:pPr>
        <w:spacing w:after="15" w:line="240" w:lineRule="auto"/>
        <w:rPr>
          <w:rFonts w:ascii="Arial" w:eastAsia="Times New Roman" w:hAnsi="Arial" w:cs="Arial"/>
          <w:color w:val="333333"/>
          <w:lang w:eastAsia="fi-FI"/>
        </w:rPr>
      </w:pPr>
      <w:r w:rsidRPr="00CC5F54">
        <w:rPr>
          <w:rFonts w:ascii="Arial" w:eastAsia="Times New Roman" w:hAnsi="Arial" w:cs="Arial"/>
          <w:color w:val="333333"/>
          <w:lang w:eastAsia="fi-FI"/>
        </w:rPr>
        <w:t>Työmäärä on vähentynyt omalta osuudelta, omat ohjaus tapaamiset muutettu kokemusasiantuntijan tapaamiseksi, jotta asiakas saisi mahdollisimman parhaan hyödyn/tuen tapaamisista itselleen. Samalla se on alkuun lisännyt myös työmäärää sillä, että asiakkaan tilannetta ja tapaamista puretaan sekä kokemusasiantuntijan jakamista tuetaan työnohjauksen kaltaisesti. Mitä pidempään asiakas on tavannut kokemusasiantuntijaa sitä vähemmän tilannetta ja asioita välttämättä on purettu kokemusasiantuntijan kanssa jälkeenpäin.</w:t>
      </w:r>
    </w:p>
    <w:p w14:paraId="51710797" w14:textId="57F29007" w:rsidR="00CC5F54" w:rsidRPr="00CC5F54" w:rsidRDefault="00CC5F54" w:rsidP="00CC5F54">
      <w:pPr>
        <w:spacing w:after="15" w:line="240" w:lineRule="auto"/>
        <w:rPr>
          <w:rFonts w:ascii="Arial" w:eastAsia="Times New Roman" w:hAnsi="Arial" w:cs="Arial"/>
          <w:color w:val="333333"/>
          <w:lang w:eastAsia="fi-FI"/>
        </w:rPr>
      </w:pPr>
    </w:p>
    <w:p w14:paraId="783D06D1" w14:textId="77777777" w:rsidR="00CC5F54" w:rsidRPr="00CC5F54" w:rsidRDefault="00CC5F54" w:rsidP="00CC5F54">
      <w:pPr>
        <w:spacing w:after="15" w:line="240" w:lineRule="auto"/>
        <w:rPr>
          <w:rFonts w:ascii="Arial" w:eastAsia="Times New Roman" w:hAnsi="Arial" w:cs="Arial"/>
          <w:color w:val="333333"/>
          <w:lang w:eastAsia="fi-FI"/>
        </w:rPr>
      </w:pPr>
      <w:r w:rsidRPr="00CC5F54">
        <w:rPr>
          <w:rFonts w:ascii="Arial" w:eastAsia="Times New Roman" w:hAnsi="Arial" w:cs="Arial"/>
          <w:color w:val="333333"/>
          <w:lang w:eastAsia="fi-FI"/>
        </w:rPr>
        <w:t>Ottanut asioita käsittelyyn vanhemman kanssa ja täten vanhempi on päässyt ns. "purkamaan paineitaan" kokemansa suhteen. Tämä varmasti auttanut äitiä eteenpäin.</w:t>
      </w:r>
    </w:p>
    <w:p w14:paraId="583B6D65" w14:textId="0F8C35B7" w:rsidR="00CC5F54" w:rsidRPr="00CC5F54" w:rsidRDefault="00CC5F54" w:rsidP="00CC5F54">
      <w:pPr>
        <w:spacing w:after="15" w:line="240" w:lineRule="auto"/>
        <w:rPr>
          <w:rFonts w:ascii="Arial" w:eastAsia="Times New Roman" w:hAnsi="Arial" w:cs="Arial"/>
          <w:color w:val="333333"/>
          <w:lang w:eastAsia="fi-FI"/>
        </w:rPr>
      </w:pPr>
    </w:p>
    <w:p w14:paraId="7AE0A410" w14:textId="77777777" w:rsidR="00CC5F54" w:rsidRPr="00CC5F54" w:rsidRDefault="00CC5F54" w:rsidP="00CC5F54">
      <w:pPr>
        <w:spacing w:after="15" w:line="240" w:lineRule="auto"/>
        <w:rPr>
          <w:rFonts w:ascii="Arial" w:eastAsia="Times New Roman" w:hAnsi="Arial" w:cs="Arial"/>
          <w:color w:val="333333"/>
          <w:lang w:eastAsia="fi-FI"/>
        </w:rPr>
      </w:pPr>
      <w:r w:rsidRPr="00CC5F54">
        <w:rPr>
          <w:rFonts w:ascii="Arial" w:eastAsia="Times New Roman" w:hAnsi="Arial" w:cs="Arial"/>
          <w:color w:val="333333"/>
          <w:lang w:eastAsia="fi-FI"/>
        </w:rPr>
        <w:t>Toisaalta se on saattanut joitakin hetkisiä vaatia aikaa joskus, toisaalta se on ollut asiakkaalle mahdollisuus tulla kuulluksi ihmisenä ei niinkään asiakkaana, joten minun aikaa on saattanut säästyä tuplasti, koska asiakkaan kanssa on pystytty keskittymään paremmin meneillään oleviin prosesseihin ja tunnekeskustelua on jo käyty/ käydään syvemmin sen ulkopuolella.</w:t>
      </w:r>
    </w:p>
    <w:p w14:paraId="1702FAFE" w14:textId="10F55772" w:rsidR="00CC5F54" w:rsidRPr="00CC5F54" w:rsidRDefault="00CC5F54" w:rsidP="00CC5F54">
      <w:pPr>
        <w:spacing w:after="15" w:line="240" w:lineRule="auto"/>
        <w:rPr>
          <w:rFonts w:ascii="Arial" w:eastAsia="Times New Roman" w:hAnsi="Arial" w:cs="Arial"/>
          <w:color w:val="333333"/>
          <w:lang w:eastAsia="fi-FI"/>
        </w:rPr>
      </w:pPr>
    </w:p>
    <w:p w14:paraId="68639B71" w14:textId="3AC7F7F1" w:rsidR="00CC5F54" w:rsidRPr="00CC5F54" w:rsidRDefault="00CC5F54" w:rsidP="00CC5F54">
      <w:pPr>
        <w:spacing w:after="15" w:line="240" w:lineRule="auto"/>
        <w:rPr>
          <w:rFonts w:ascii="Arial" w:eastAsia="Times New Roman" w:hAnsi="Arial" w:cs="Arial"/>
          <w:color w:val="333333"/>
          <w:lang w:eastAsia="fi-FI"/>
        </w:rPr>
      </w:pPr>
      <w:r w:rsidRPr="00CC5F54">
        <w:rPr>
          <w:rFonts w:ascii="Arial" w:eastAsia="Times New Roman" w:hAnsi="Arial" w:cs="Arial"/>
          <w:color w:val="333333"/>
          <w:lang w:eastAsia="fi-FI"/>
        </w:rPr>
        <w:t>Asiakas on saanut hänelle toimivaa oikea-aikaista palvelua, joka on parantanut asiakkaan vointia ja luottamusta lastensuojelun toimintaan kokemusasiantuntija on tärkeä lisä lastensuojelun palveluvalikoimassa</w:t>
      </w:r>
      <w:r w:rsidR="00D536D3">
        <w:rPr>
          <w:rFonts w:ascii="Arial" w:eastAsia="Times New Roman" w:hAnsi="Arial" w:cs="Arial"/>
          <w:color w:val="333333"/>
          <w:lang w:eastAsia="fi-FI"/>
        </w:rPr>
        <w:t>.</w:t>
      </w:r>
    </w:p>
    <w:p w14:paraId="6B0C1BAC" w14:textId="77777777" w:rsidR="00CC5F54" w:rsidRDefault="00CC5F54"/>
    <w:sectPr w:rsidR="00CC5F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A49"/>
    <w:rsid w:val="0033580B"/>
    <w:rsid w:val="00374A2C"/>
    <w:rsid w:val="003F5F58"/>
    <w:rsid w:val="006C2D9D"/>
    <w:rsid w:val="00BB2A49"/>
    <w:rsid w:val="00CC5F54"/>
    <w:rsid w:val="00D536D3"/>
    <w:rsid w:val="00F35C8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46E0A"/>
  <w15:chartTrackingRefBased/>
  <w15:docId w15:val="{CD44ECCD-AA2A-4D68-85AB-22C649C8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379711">
      <w:bodyDiv w:val="1"/>
      <w:marLeft w:val="0"/>
      <w:marRight w:val="0"/>
      <w:marTop w:val="0"/>
      <w:marBottom w:val="0"/>
      <w:divBdr>
        <w:top w:val="none" w:sz="0" w:space="0" w:color="auto"/>
        <w:left w:val="none" w:sz="0" w:space="0" w:color="auto"/>
        <w:bottom w:val="none" w:sz="0" w:space="0" w:color="auto"/>
        <w:right w:val="none" w:sz="0" w:space="0" w:color="auto"/>
      </w:divBdr>
      <w:divsChild>
        <w:div w:id="1268468603">
          <w:marLeft w:val="0"/>
          <w:marRight w:val="0"/>
          <w:marTop w:val="0"/>
          <w:marBottom w:val="0"/>
          <w:divBdr>
            <w:top w:val="none" w:sz="0" w:space="0" w:color="auto"/>
            <w:left w:val="none" w:sz="0" w:space="0" w:color="auto"/>
            <w:bottom w:val="none" w:sz="0" w:space="0" w:color="auto"/>
            <w:right w:val="none" w:sz="0" w:space="0" w:color="auto"/>
          </w:divBdr>
          <w:divsChild>
            <w:div w:id="77950545">
              <w:marLeft w:val="0"/>
              <w:marRight w:val="0"/>
              <w:marTop w:val="0"/>
              <w:marBottom w:val="15"/>
              <w:divBdr>
                <w:top w:val="none" w:sz="0" w:space="0" w:color="auto"/>
                <w:left w:val="none" w:sz="0" w:space="0" w:color="auto"/>
                <w:bottom w:val="none" w:sz="0" w:space="0" w:color="auto"/>
                <w:right w:val="none" w:sz="0" w:space="0" w:color="auto"/>
              </w:divBdr>
            </w:div>
          </w:divsChild>
        </w:div>
        <w:div w:id="201132485">
          <w:marLeft w:val="0"/>
          <w:marRight w:val="0"/>
          <w:marTop w:val="0"/>
          <w:marBottom w:val="0"/>
          <w:divBdr>
            <w:top w:val="none" w:sz="0" w:space="0" w:color="auto"/>
            <w:left w:val="none" w:sz="0" w:space="0" w:color="auto"/>
            <w:bottom w:val="none" w:sz="0" w:space="0" w:color="auto"/>
            <w:right w:val="none" w:sz="0" w:space="0" w:color="auto"/>
          </w:divBdr>
          <w:divsChild>
            <w:div w:id="1149246363">
              <w:marLeft w:val="0"/>
              <w:marRight w:val="0"/>
              <w:marTop w:val="0"/>
              <w:marBottom w:val="15"/>
              <w:divBdr>
                <w:top w:val="none" w:sz="0" w:space="0" w:color="auto"/>
                <w:left w:val="none" w:sz="0" w:space="0" w:color="auto"/>
                <w:bottom w:val="none" w:sz="0" w:space="0" w:color="auto"/>
                <w:right w:val="none" w:sz="0" w:space="0" w:color="auto"/>
              </w:divBdr>
            </w:div>
          </w:divsChild>
        </w:div>
        <w:div w:id="1554274392">
          <w:marLeft w:val="0"/>
          <w:marRight w:val="0"/>
          <w:marTop w:val="0"/>
          <w:marBottom w:val="0"/>
          <w:divBdr>
            <w:top w:val="none" w:sz="0" w:space="0" w:color="auto"/>
            <w:left w:val="none" w:sz="0" w:space="0" w:color="auto"/>
            <w:bottom w:val="none" w:sz="0" w:space="0" w:color="auto"/>
            <w:right w:val="none" w:sz="0" w:space="0" w:color="auto"/>
          </w:divBdr>
          <w:divsChild>
            <w:div w:id="1519007457">
              <w:marLeft w:val="0"/>
              <w:marRight w:val="0"/>
              <w:marTop w:val="0"/>
              <w:marBottom w:val="15"/>
              <w:divBdr>
                <w:top w:val="none" w:sz="0" w:space="0" w:color="auto"/>
                <w:left w:val="none" w:sz="0" w:space="0" w:color="auto"/>
                <w:bottom w:val="none" w:sz="0" w:space="0" w:color="auto"/>
                <w:right w:val="none" w:sz="0" w:space="0" w:color="auto"/>
              </w:divBdr>
            </w:div>
          </w:divsChild>
        </w:div>
        <w:div w:id="312758479">
          <w:marLeft w:val="0"/>
          <w:marRight w:val="0"/>
          <w:marTop w:val="0"/>
          <w:marBottom w:val="0"/>
          <w:divBdr>
            <w:top w:val="none" w:sz="0" w:space="0" w:color="auto"/>
            <w:left w:val="none" w:sz="0" w:space="0" w:color="auto"/>
            <w:bottom w:val="none" w:sz="0" w:space="0" w:color="auto"/>
            <w:right w:val="none" w:sz="0" w:space="0" w:color="auto"/>
          </w:divBdr>
          <w:divsChild>
            <w:div w:id="1056858870">
              <w:marLeft w:val="0"/>
              <w:marRight w:val="0"/>
              <w:marTop w:val="0"/>
              <w:marBottom w:val="15"/>
              <w:divBdr>
                <w:top w:val="none" w:sz="0" w:space="0" w:color="auto"/>
                <w:left w:val="none" w:sz="0" w:space="0" w:color="auto"/>
                <w:bottom w:val="none" w:sz="0" w:space="0" w:color="auto"/>
                <w:right w:val="none" w:sz="0" w:space="0" w:color="auto"/>
              </w:divBdr>
            </w:div>
          </w:divsChild>
        </w:div>
        <w:div w:id="955406867">
          <w:marLeft w:val="0"/>
          <w:marRight w:val="0"/>
          <w:marTop w:val="0"/>
          <w:marBottom w:val="0"/>
          <w:divBdr>
            <w:top w:val="none" w:sz="0" w:space="0" w:color="auto"/>
            <w:left w:val="none" w:sz="0" w:space="0" w:color="auto"/>
            <w:bottom w:val="none" w:sz="0" w:space="0" w:color="auto"/>
            <w:right w:val="none" w:sz="0" w:space="0" w:color="auto"/>
          </w:divBdr>
          <w:divsChild>
            <w:div w:id="821235468">
              <w:marLeft w:val="0"/>
              <w:marRight w:val="0"/>
              <w:marTop w:val="0"/>
              <w:marBottom w:val="15"/>
              <w:divBdr>
                <w:top w:val="none" w:sz="0" w:space="0" w:color="auto"/>
                <w:left w:val="none" w:sz="0" w:space="0" w:color="auto"/>
                <w:bottom w:val="none" w:sz="0" w:space="0" w:color="auto"/>
                <w:right w:val="none" w:sz="0" w:space="0" w:color="auto"/>
              </w:divBdr>
            </w:div>
          </w:divsChild>
        </w:div>
        <w:div w:id="1540969031">
          <w:marLeft w:val="0"/>
          <w:marRight w:val="0"/>
          <w:marTop w:val="0"/>
          <w:marBottom w:val="0"/>
          <w:divBdr>
            <w:top w:val="none" w:sz="0" w:space="0" w:color="auto"/>
            <w:left w:val="none" w:sz="0" w:space="0" w:color="auto"/>
            <w:bottom w:val="none" w:sz="0" w:space="0" w:color="auto"/>
            <w:right w:val="none" w:sz="0" w:space="0" w:color="auto"/>
          </w:divBdr>
          <w:divsChild>
            <w:div w:id="643240767">
              <w:marLeft w:val="0"/>
              <w:marRight w:val="0"/>
              <w:marTop w:val="0"/>
              <w:marBottom w:val="15"/>
              <w:divBdr>
                <w:top w:val="none" w:sz="0" w:space="0" w:color="auto"/>
                <w:left w:val="none" w:sz="0" w:space="0" w:color="auto"/>
                <w:bottom w:val="none" w:sz="0" w:space="0" w:color="auto"/>
                <w:right w:val="none" w:sz="0" w:space="0" w:color="auto"/>
              </w:divBdr>
            </w:div>
          </w:divsChild>
        </w:div>
        <w:div w:id="1021249281">
          <w:marLeft w:val="0"/>
          <w:marRight w:val="0"/>
          <w:marTop w:val="0"/>
          <w:marBottom w:val="0"/>
          <w:divBdr>
            <w:top w:val="none" w:sz="0" w:space="0" w:color="auto"/>
            <w:left w:val="none" w:sz="0" w:space="0" w:color="auto"/>
            <w:bottom w:val="none" w:sz="0" w:space="0" w:color="auto"/>
            <w:right w:val="none" w:sz="0" w:space="0" w:color="auto"/>
          </w:divBdr>
          <w:divsChild>
            <w:div w:id="311644207">
              <w:marLeft w:val="0"/>
              <w:marRight w:val="0"/>
              <w:marTop w:val="0"/>
              <w:marBottom w:val="15"/>
              <w:divBdr>
                <w:top w:val="none" w:sz="0" w:space="0" w:color="auto"/>
                <w:left w:val="none" w:sz="0" w:space="0" w:color="auto"/>
                <w:bottom w:val="none" w:sz="0" w:space="0" w:color="auto"/>
                <w:right w:val="none" w:sz="0" w:space="0" w:color="auto"/>
              </w:divBdr>
            </w:div>
          </w:divsChild>
        </w:div>
        <w:div w:id="523129523">
          <w:marLeft w:val="0"/>
          <w:marRight w:val="0"/>
          <w:marTop w:val="0"/>
          <w:marBottom w:val="0"/>
          <w:divBdr>
            <w:top w:val="none" w:sz="0" w:space="0" w:color="auto"/>
            <w:left w:val="none" w:sz="0" w:space="0" w:color="auto"/>
            <w:bottom w:val="none" w:sz="0" w:space="0" w:color="auto"/>
            <w:right w:val="none" w:sz="0" w:space="0" w:color="auto"/>
          </w:divBdr>
          <w:divsChild>
            <w:div w:id="1161043500">
              <w:marLeft w:val="0"/>
              <w:marRight w:val="0"/>
              <w:marTop w:val="0"/>
              <w:marBottom w:val="15"/>
              <w:divBdr>
                <w:top w:val="none" w:sz="0" w:space="0" w:color="auto"/>
                <w:left w:val="none" w:sz="0" w:space="0" w:color="auto"/>
                <w:bottom w:val="none" w:sz="0" w:space="0" w:color="auto"/>
                <w:right w:val="none" w:sz="0" w:space="0" w:color="auto"/>
              </w:divBdr>
            </w:div>
          </w:divsChild>
        </w:div>
        <w:div w:id="788167257">
          <w:marLeft w:val="0"/>
          <w:marRight w:val="0"/>
          <w:marTop w:val="0"/>
          <w:marBottom w:val="0"/>
          <w:divBdr>
            <w:top w:val="none" w:sz="0" w:space="0" w:color="auto"/>
            <w:left w:val="none" w:sz="0" w:space="0" w:color="auto"/>
            <w:bottom w:val="none" w:sz="0" w:space="0" w:color="auto"/>
            <w:right w:val="none" w:sz="0" w:space="0" w:color="auto"/>
          </w:divBdr>
          <w:divsChild>
            <w:div w:id="79934559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510</Words>
  <Characters>4140</Characters>
  <Application>Microsoft Office Word</Application>
  <DocSecurity>0</DocSecurity>
  <Lines>34</Lines>
  <Paragraphs>9</Paragraphs>
  <ScaleCrop>false</ScaleCrop>
  <Company>Lansi-Uudenmaan hyvinvointialue</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Kurola Pia</dc:creator>
  <cp:keywords/>
  <dc:description/>
  <cp:lastModifiedBy>Kurola Pia</cp:lastModifiedBy>
  <cp:revision>5</cp:revision>
  <dcterms:created xsi:type="dcterms:W3CDTF">2022-11-09T11:52:00Z</dcterms:created>
  <dcterms:modified xsi:type="dcterms:W3CDTF">2022-11-10T11:28:00Z</dcterms:modified>
</cp:coreProperties>
</file>