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5E402" w14:textId="1CF7F038" w:rsidR="008243E7" w:rsidRDefault="008243E7"/>
    <w:p w14:paraId="54032F61" w14:textId="1FB0CC12" w:rsidR="007A7CEB" w:rsidRPr="008B309B" w:rsidRDefault="007A7CEB" w:rsidP="008B309B">
      <w:pPr>
        <w:pStyle w:val="Otsikko1"/>
        <w:rPr>
          <w:rFonts w:asciiTheme="minorHAnsi" w:hAnsiTheme="minorHAnsi" w:cstheme="minorHAnsi"/>
          <w:sz w:val="28"/>
          <w:szCs w:val="28"/>
        </w:rPr>
      </w:pPr>
      <w:r w:rsidRPr="008B309B">
        <w:rPr>
          <w:rFonts w:asciiTheme="minorHAnsi" w:hAnsiTheme="minorHAnsi" w:cstheme="minorHAnsi"/>
          <w:sz w:val="28"/>
          <w:szCs w:val="28"/>
        </w:rPr>
        <w:t>FinCCHTA arvioi kotona asumista tukevien digitaalisten teknologioiden tietoturvaa ja -suojaa</w:t>
      </w:r>
    </w:p>
    <w:p w14:paraId="047B7B0A" w14:textId="77777777" w:rsidR="008B309B" w:rsidRDefault="008B309B" w:rsidP="007A7CEB">
      <w:pPr>
        <w:rPr>
          <w:rFonts w:ascii="Arial" w:hAnsi="Arial" w:cs="Arial"/>
          <w:sz w:val="21"/>
          <w:szCs w:val="21"/>
        </w:rPr>
      </w:pPr>
    </w:p>
    <w:p w14:paraId="67D8F890" w14:textId="3F964FAD" w:rsidR="007A7CEB" w:rsidRPr="008B309B" w:rsidRDefault="007A7CEB" w:rsidP="007A7CEB">
      <w:pPr>
        <w:rPr>
          <w:rFonts w:cstheme="minorHAnsi"/>
          <w:sz w:val="21"/>
          <w:szCs w:val="21"/>
        </w:rPr>
      </w:pPr>
      <w:r w:rsidRPr="008B309B">
        <w:rPr>
          <w:rFonts w:cstheme="minorHAnsi"/>
          <w:sz w:val="21"/>
          <w:szCs w:val="21"/>
        </w:rPr>
        <w:t>Digitaaliset teknologiat tuovat mukanaan uusia mahdollisuuksia vastata terveydenhuollon tulevaisuuden haasteisiin, kuten väestön ikääntymiseen ja hoitohenkilökunnan kasvavaan tarpeeseen.</w:t>
      </w:r>
      <w:r w:rsidRPr="008B309B" w:rsidDel="00BE46A1">
        <w:rPr>
          <w:rFonts w:cstheme="minorHAnsi"/>
          <w:sz w:val="21"/>
          <w:szCs w:val="21"/>
        </w:rPr>
        <w:t xml:space="preserve"> </w:t>
      </w:r>
      <w:r w:rsidRPr="008B309B">
        <w:rPr>
          <w:rFonts w:cstheme="minorHAnsi"/>
          <w:sz w:val="21"/>
          <w:szCs w:val="21"/>
        </w:rPr>
        <w:t xml:space="preserve">Niiden avulla voidaan tukea itsenäistä ja turvallista kotona asumista esimerkiksi tarjoamalla ratkaisuja, joiden avulla voidaan reagoida kotona tapahtuviin poikkeustilanteisiin mahdollisimman aikaisessa vaiheessa. Etänä tarjottavat palvelut mahdollistavat myös palvelujärjestelmän tehokkuuden kehittämisen. </w:t>
      </w:r>
    </w:p>
    <w:p w14:paraId="55AE5D11" w14:textId="77777777" w:rsidR="007A7CEB" w:rsidRPr="008B309B" w:rsidRDefault="007A7CEB" w:rsidP="007A7CEB">
      <w:pPr>
        <w:rPr>
          <w:rFonts w:cstheme="minorHAnsi"/>
          <w:sz w:val="21"/>
          <w:szCs w:val="21"/>
        </w:rPr>
      </w:pPr>
      <w:r w:rsidRPr="008B309B">
        <w:rPr>
          <w:rFonts w:cstheme="minorHAnsi"/>
          <w:sz w:val="21"/>
          <w:szCs w:val="21"/>
        </w:rPr>
        <w:t xml:space="preserve">Teknologiat voivat kerätä yksityiskohtaista ja sensitiivistä tietoa kotona asuvien ikäihmisten toiminnoista ja terveydentilasta. Palveluihin voidaan liittää langattomasti useita monitoroivia oheislaitteita. Järjestelmien keräämää henkilötietoa tallennetaan pilvipalveluihin, jotka ovat usein kolmannen osapuolen tarjoamia kaupallisia ratkaisuja. Näistä syistä kotona asumista tukevien teknologioiden tulee täyttää korkeat laatuvaatimukset myös tietoturvan ja -suojan osalta. </w:t>
      </w:r>
    </w:p>
    <w:p w14:paraId="082DAAEC" w14:textId="6D2AB6A5" w:rsidR="007A7CEB" w:rsidRPr="008B309B" w:rsidRDefault="007A7CEB" w:rsidP="007A7CEB">
      <w:pPr>
        <w:rPr>
          <w:rFonts w:cstheme="minorHAnsi"/>
          <w:sz w:val="21"/>
          <w:szCs w:val="21"/>
        </w:rPr>
      </w:pPr>
      <w:r w:rsidRPr="008B309B">
        <w:rPr>
          <w:rFonts w:cstheme="minorHAnsi"/>
          <w:sz w:val="21"/>
          <w:szCs w:val="21"/>
        </w:rPr>
        <w:t xml:space="preserve">FinCCHTA on mukana Karita-hankkeessa, joka on osa valtakunnallista STM:n rahoittamaa ja THL:n koordinoimaa kansallista KATI-hanketta. Hankkeessa FinCCHTA tekee näyttöön perustuvia </w:t>
      </w:r>
      <w:hyperlink r:id="rId10" w:history="1">
        <w:r w:rsidRPr="008B309B">
          <w:rPr>
            <w:rStyle w:val="Hyperlinkki"/>
            <w:rFonts w:cstheme="minorHAnsi"/>
            <w:sz w:val="21"/>
            <w:szCs w:val="21"/>
          </w:rPr>
          <w:t xml:space="preserve">Digi-HTA-arviointeja </w:t>
        </w:r>
      </w:hyperlink>
      <w:r w:rsidRPr="008B309B">
        <w:rPr>
          <w:rFonts w:cstheme="minorHAnsi"/>
          <w:sz w:val="21"/>
          <w:szCs w:val="21"/>
        </w:rPr>
        <w:t xml:space="preserve"> teknologioista, jotka tukevat kotona asumista. Yksi keskeinen asia Digi-HTA-arviointitoiminnassa on tuotteiden ja palveluiden tietoturvan ja -suojan ennakkoarviointi, joka toteutetaan yhteistyössä Oulun yliopiston tietoturvallisen ohjelmoinnin tutkimusryhmän (OUSPG) ja sen asiantuntijoiden kanssa. Arvioinnin avulla pystytään nostamaan esille keskeisiä asioita digitaalisten tuotteiden tai palveluiden tieturvan ja -suojan tasosta ennen hankintapäätöksiä tai teknologiakokeilujen aloittamista. </w:t>
      </w:r>
    </w:p>
    <w:p w14:paraId="1B14D6C5" w14:textId="77777777" w:rsidR="007A7CEB" w:rsidRPr="008B309B" w:rsidRDefault="007A7CEB" w:rsidP="007A7CEB">
      <w:pPr>
        <w:pStyle w:val="Otsikko2"/>
        <w:rPr>
          <w:rFonts w:ascii="Arial" w:hAnsi="Arial" w:cs="Arial"/>
          <w:color w:val="auto"/>
          <w:sz w:val="21"/>
          <w:szCs w:val="21"/>
        </w:rPr>
      </w:pPr>
    </w:p>
    <w:p w14:paraId="6B334124" w14:textId="1E518A9C" w:rsidR="008B309B" w:rsidRPr="008B309B" w:rsidRDefault="008B309B" w:rsidP="008B309B">
      <w:pPr>
        <w:pStyle w:val="Otsikko2"/>
        <w:spacing w:after="240"/>
        <w:rPr>
          <w:rFonts w:cstheme="majorHAnsi"/>
          <w:b/>
          <w:color w:val="auto"/>
        </w:rPr>
      </w:pPr>
      <w:r>
        <w:rPr>
          <w:rFonts w:cstheme="majorHAnsi"/>
          <w:b/>
          <w:color w:val="auto"/>
        </w:rPr>
        <w:t>Sote-hankintoja varten laadittu vaatimuslista ohjaa arviointia</w:t>
      </w:r>
    </w:p>
    <w:p w14:paraId="50A20AB0" w14:textId="198A5596" w:rsidR="007A7CEB" w:rsidRPr="008B309B" w:rsidRDefault="007A7CEB" w:rsidP="007A7CEB">
      <w:pPr>
        <w:rPr>
          <w:rFonts w:cstheme="minorHAnsi"/>
          <w:sz w:val="21"/>
          <w:szCs w:val="21"/>
        </w:rPr>
      </w:pPr>
      <w:r w:rsidRPr="008B309B">
        <w:rPr>
          <w:rFonts w:cstheme="minorHAnsi"/>
          <w:sz w:val="21"/>
          <w:szCs w:val="21"/>
        </w:rPr>
        <w:t xml:space="preserve">Arvioinnissa käydään läpi yritysten toimittaman vastausmateriaalin perusteella keskeiset sote-sektorin tietoturva- ja tietosuojavaatimukset. Vaatimuslista perustuu sote-alan kyberturvallisuuden ja tietosuojan asiantuntijoiden yhteisiin käsityksiin hyvistä käytännöistä alan hankinnoissa sekä standardeihin. Huoltovarmuuskeskuksen Kyber-Terveys-hankkeessa koottu vaatimuslista on kaikkien vapaasti ladattavissa </w:t>
      </w:r>
      <w:hyperlink r:id="rId11" w:history="1">
        <w:r w:rsidRPr="008B309B">
          <w:rPr>
            <w:rStyle w:val="Hyperlinkki"/>
            <w:rFonts w:cstheme="minorHAnsi"/>
            <w:sz w:val="21"/>
            <w:szCs w:val="21"/>
          </w:rPr>
          <w:t xml:space="preserve">Traficomin verkkosivuilta.   </w:t>
        </w:r>
      </w:hyperlink>
      <w:r w:rsidRPr="008B309B">
        <w:rPr>
          <w:rFonts w:cstheme="minorHAnsi"/>
          <w:sz w:val="21"/>
          <w:szCs w:val="21"/>
        </w:rPr>
        <w:t xml:space="preserve"> </w:t>
      </w:r>
    </w:p>
    <w:p w14:paraId="55653C08" w14:textId="6B8813A7" w:rsidR="008B309B" w:rsidRPr="008B309B" w:rsidRDefault="008B309B" w:rsidP="008B309B">
      <w:pPr>
        <w:rPr>
          <w:sz w:val="21"/>
          <w:szCs w:val="21"/>
        </w:rPr>
      </w:pPr>
      <w:r w:rsidRPr="008B309B">
        <w:rPr>
          <w:sz w:val="21"/>
          <w:szCs w:val="21"/>
        </w:rPr>
        <w:t xml:space="preserve">Digi-HTA-arvioinnissa selvitetään yrityksen toimittaman dokumentaation avulla yrityksen toimintatavat ja </w:t>
      </w:r>
      <w:r>
        <w:rPr>
          <w:sz w:val="21"/>
          <w:szCs w:val="21"/>
        </w:rPr>
        <w:t>tuotteeseen toteutetut</w:t>
      </w:r>
      <w:r w:rsidRPr="008B309B">
        <w:rPr>
          <w:sz w:val="21"/>
          <w:szCs w:val="21"/>
        </w:rPr>
        <w:t xml:space="preserve"> ratkaisut tietoturvan ja -suojan varmistamiseksi. Yksi keskeinen asia on EU:n yleisen tietosuoja-asetuksen eli GDPR:n vaatimusten täyttäminen,</w:t>
      </w:r>
      <w:r>
        <w:rPr>
          <w:sz w:val="21"/>
          <w:szCs w:val="21"/>
        </w:rPr>
        <w:t xml:space="preserve"> minkä</w:t>
      </w:r>
      <w:r w:rsidRPr="008B309B">
        <w:rPr>
          <w:sz w:val="21"/>
          <w:szCs w:val="21"/>
        </w:rPr>
        <w:t xml:space="preserve"> arviointiin osallistuneet yritykset ovatkin hyvin tiedostaneet. Järjestelmien keräämät tiedot pitää tallentaa asian mukaisella tavalla ja yritysten tulee selvittää, tallennetaanko tietoja ETA-alueen ulkopuolelle. Vaikka tietosuojavaikutusten arviointi (DPIA) on useassa tapauksessa asiakkaan eli rekisterinpitäjän vastuulla, niin arvioinneissa on huomioitu positiivisena asiana, jos yritys on pystynyt tämän toteuttamaan jo ennakkoon. </w:t>
      </w:r>
    </w:p>
    <w:p w14:paraId="1540CD21" w14:textId="2A527165" w:rsidR="008B309B" w:rsidRPr="008B309B" w:rsidRDefault="008B309B" w:rsidP="008B309B">
      <w:pPr>
        <w:rPr>
          <w:rFonts w:cstheme="minorHAnsi"/>
          <w:sz w:val="21"/>
          <w:szCs w:val="21"/>
        </w:rPr>
      </w:pPr>
      <w:r w:rsidRPr="008B309B">
        <w:rPr>
          <w:rFonts w:cstheme="minorHAnsi"/>
          <w:sz w:val="21"/>
          <w:szCs w:val="21"/>
        </w:rPr>
        <w:t xml:space="preserve">Arvioinneissamme huomioimme, että tuote käyttää nykyaikaisia parhaiten käytäntöjen mukaisia autentikointi- ja salausmenetelmiä. Säännölliset tietoturvauhkien tarkastukset tulee olla kiinteä osa yritysten toimintaprosesseja. </w:t>
      </w:r>
      <w:r w:rsidR="00A60AA8">
        <w:rPr>
          <w:rFonts w:cstheme="minorHAnsi"/>
          <w:sz w:val="21"/>
          <w:szCs w:val="21"/>
        </w:rPr>
        <w:t xml:space="preserve">Yrityksen tietoturvakontrollin ja </w:t>
      </w:r>
      <w:r w:rsidRPr="008B309B">
        <w:rPr>
          <w:rFonts w:cstheme="minorHAnsi"/>
          <w:sz w:val="21"/>
          <w:szCs w:val="21"/>
        </w:rPr>
        <w:t>lokienhallinnan on oltava kunnoss</w:t>
      </w:r>
      <w:bookmarkStart w:id="0" w:name="_GoBack"/>
      <w:bookmarkEnd w:id="0"/>
      <w:r w:rsidRPr="008B309B">
        <w:rPr>
          <w:rFonts w:cstheme="minorHAnsi"/>
          <w:sz w:val="21"/>
          <w:szCs w:val="21"/>
        </w:rPr>
        <w:t xml:space="preserve">a. Keräämme myös tietoa siitä, miten palveluiden käyttöoikeuksia voidaan rajata. Koska useat kotona asumista tukevat digitaaliset teknologiat tukevat etämonitorointia, niin näissä järjestelmissä verkon ja päivitysten tietoturva korostuu. </w:t>
      </w:r>
    </w:p>
    <w:p w14:paraId="720A1638" w14:textId="77777777" w:rsidR="008B309B" w:rsidRDefault="008B309B" w:rsidP="008B309B"/>
    <w:p w14:paraId="6D2BFF8C" w14:textId="77777777" w:rsidR="008B309B" w:rsidRDefault="008B309B" w:rsidP="008B309B">
      <w:pPr>
        <w:rPr>
          <w:rFonts w:cstheme="minorHAnsi"/>
          <w:sz w:val="21"/>
          <w:szCs w:val="21"/>
        </w:rPr>
      </w:pPr>
    </w:p>
    <w:p w14:paraId="71F3E61C" w14:textId="77777777" w:rsidR="008B309B" w:rsidRDefault="008B309B" w:rsidP="008B309B">
      <w:pPr>
        <w:rPr>
          <w:rFonts w:cstheme="minorHAnsi"/>
          <w:sz w:val="21"/>
          <w:szCs w:val="21"/>
        </w:rPr>
      </w:pPr>
    </w:p>
    <w:p w14:paraId="08035B22" w14:textId="544AB6C7" w:rsidR="008B309B" w:rsidRPr="008B309B" w:rsidRDefault="008B309B" w:rsidP="008B309B">
      <w:pPr>
        <w:rPr>
          <w:rFonts w:cstheme="minorHAnsi"/>
          <w:sz w:val="21"/>
          <w:szCs w:val="21"/>
        </w:rPr>
      </w:pPr>
      <w:r w:rsidRPr="008B309B">
        <w:rPr>
          <w:rFonts w:cstheme="minorHAnsi"/>
          <w:sz w:val="21"/>
          <w:szCs w:val="21"/>
        </w:rPr>
        <w:t xml:space="preserve">Digi-HTA-arviointien tietoturva ja tietosuojaosuudesta on julkaistu </w:t>
      </w:r>
      <w:hyperlink r:id="rId12" w:history="1">
        <w:r w:rsidRPr="008B309B">
          <w:rPr>
            <w:rStyle w:val="Hyperlinkki"/>
            <w:rFonts w:cstheme="minorHAnsi"/>
            <w:sz w:val="21"/>
            <w:szCs w:val="21"/>
          </w:rPr>
          <w:t>tieteellinen artikkeli Finnish Journal of eHealth and eWelfare-lehdessä</w:t>
        </w:r>
      </w:hyperlink>
      <w:r w:rsidRPr="008B309B">
        <w:rPr>
          <w:rFonts w:cstheme="minorHAnsi"/>
          <w:sz w:val="21"/>
          <w:szCs w:val="21"/>
          <w:vertAlign w:val="superscript"/>
        </w:rPr>
        <w:t>1</w:t>
      </w:r>
      <w:r w:rsidRPr="008B309B">
        <w:rPr>
          <w:rFonts w:cstheme="minorHAnsi"/>
          <w:sz w:val="21"/>
          <w:szCs w:val="21"/>
        </w:rPr>
        <w:t>. Artikkelissa kuvataan tietoturvan ja -suojan Digi-HTA-arviointikäytännöt ja tarvittava näyttö teknologiayritysten puolesta. Ensimmäisten Digi-HTA-arviointien aikana esiin nousseet keskeiset havainnot sekä</w:t>
      </w:r>
      <w:r>
        <w:rPr>
          <w:rFonts w:cstheme="minorHAnsi"/>
          <w:sz w:val="21"/>
          <w:szCs w:val="21"/>
        </w:rPr>
        <w:t xml:space="preserve"> se,</w:t>
      </w:r>
      <w:r w:rsidRPr="008B309B">
        <w:rPr>
          <w:rFonts w:cstheme="minorHAnsi"/>
          <w:sz w:val="21"/>
          <w:szCs w:val="21"/>
        </w:rPr>
        <w:t xml:space="preserve"> kuinka arviointitoiminta vertautuu muihin kansainvälisiin HTA-käytäntöihin, esitellään myös artikkelissa.</w:t>
      </w:r>
    </w:p>
    <w:p w14:paraId="49116455" w14:textId="261C8443" w:rsidR="007A7CEB" w:rsidRPr="008B309B" w:rsidRDefault="008B309B" w:rsidP="008B309B">
      <w:pPr>
        <w:rPr>
          <w:rFonts w:ascii="Arial" w:hAnsi="Arial" w:cs="Arial"/>
          <w:sz w:val="21"/>
          <w:szCs w:val="21"/>
          <w:lang w:val="en-US"/>
        </w:rPr>
      </w:pPr>
      <w:r>
        <w:rPr>
          <w:sz w:val="18"/>
          <w:szCs w:val="18"/>
          <w:vertAlign w:val="superscript"/>
        </w:rPr>
        <w:t>1</w:t>
      </w:r>
      <w:r w:rsidRPr="0083531A">
        <w:rPr>
          <w:sz w:val="18"/>
          <w:szCs w:val="18"/>
        </w:rPr>
        <w:t xml:space="preserve">Jääskelä, J., Haverinen, J., Kaksonen, R., Reponen, J., Halunen, K., Tokola, T., &amp; Röning, J. (2022). </w:t>
      </w:r>
      <w:r w:rsidRPr="0083531A">
        <w:rPr>
          <w:sz w:val="18"/>
          <w:szCs w:val="18"/>
          <w:lang w:val="en-US"/>
        </w:rPr>
        <w:t xml:space="preserve">Digi-HTA, assessment framework for digital healthcare services: information security and data protection in health technology – initial experiences. Finnish Journal of EHealth and EWelfare, 14(1), 19–30. </w:t>
      </w:r>
      <w:hyperlink r:id="rId13" w:history="1">
        <w:r w:rsidRPr="0083531A">
          <w:rPr>
            <w:rStyle w:val="Hyperlinkki"/>
            <w:sz w:val="18"/>
            <w:szCs w:val="18"/>
            <w:lang w:val="en-US"/>
          </w:rPr>
          <w:t>https://doi.org/10.23996/fjhw.111776</w:t>
        </w:r>
      </w:hyperlink>
      <w:r w:rsidRPr="0083531A">
        <w:rPr>
          <w:sz w:val="18"/>
          <w:szCs w:val="18"/>
          <w:lang w:val="en-US"/>
        </w:rPr>
        <w:t xml:space="preserve"> </w:t>
      </w:r>
      <w:r w:rsidR="007A7CEB" w:rsidRPr="008B309B">
        <w:rPr>
          <w:rFonts w:ascii="Arial" w:hAnsi="Arial" w:cs="Arial"/>
          <w:sz w:val="21"/>
          <w:szCs w:val="21"/>
          <w:lang w:val="en-US"/>
        </w:rPr>
        <w:t xml:space="preserve"> </w:t>
      </w:r>
    </w:p>
    <w:p w14:paraId="6EC7500F" w14:textId="77777777" w:rsidR="007A7CEB" w:rsidRPr="007A7CEB" w:rsidRDefault="007A7CEB">
      <w:pPr>
        <w:rPr>
          <w:lang w:val="en-US"/>
        </w:rPr>
      </w:pPr>
    </w:p>
    <w:sectPr w:rsidR="007A7CEB" w:rsidRPr="007A7CEB">
      <w:headerReference w:type="default" r:id="rId14"/>
      <w:foot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1D010" w14:textId="77777777" w:rsidR="00C70A3C" w:rsidRDefault="00C70A3C" w:rsidP="009245F7">
      <w:pPr>
        <w:spacing w:after="0" w:line="240" w:lineRule="auto"/>
      </w:pPr>
      <w:r>
        <w:separator/>
      </w:r>
    </w:p>
  </w:endnote>
  <w:endnote w:type="continuationSeparator" w:id="0">
    <w:p w14:paraId="0095C921" w14:textId="77777777" w:rsidR="00C70A3C" w:rsidRDefault="00C70A3C" w:rsidP="0092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A046" w14:textId="77777777" w:rsidR="009245F7" w:rsidRDefault="001860B2">
    <w:pPr>
      <w:pStyle w:val="Alatunniste"/>
    </w:pPr>
    <w:r>
      <w:rPr>
        <w:noProof/>
        <w:lang w:eastAsia="fi-FI"/>
      </w:rPr>
      <mc:AlternateContent>
        <mc:Choice Requires="wps">
          <w:drawing>
            <wp:anchor distT="0" distB="0" distL="114300" distR="114300" simplePos="0" relativeHeight="251665408" behindDoc="0" locked="0" layoutInCell="1" allowOverlap="1" wp14:anchorId="7F4D083B" wp14:editId="4941C34F">
              <wp:simplePos x="0" y="0"/>
              <wp:positionH relativeFrom="margin">
                <wp:align>center</wp:align>
              </wp:positionH>
              <wp:positionV relativeFrom="paragraph">
                <wp:posOffset>-185263</wp:posOffset>
              </wp:positionV>
              <wp:extent cx="6905502" cy="11875"/>
              <wp:effectExtent l="0" t="0" r="29210" b="26670"/>
              <wp:wrapNone/>
              <wp:docPr id="3" name="Suora yhdysviiva 3"/>
              <wp:cNvGraphicFramePr/>
              <a:graphic xmlns:a="http://schemas.openxmlformats.org/drawingml/2006/main">
                <a:graphicData uri="http://schemas.microsoft.com/office/word/2010/wordprocessingShape">
                  <wps:wsp>
                    <wps:cNvCnPr/>
                    <wps:spPr>
                      <a:xfrm flipV="1">
                        <a:off x="0" y="0"/>
                        <a:ext cx="6905502" cy="11875"/>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EEC78" id="Suora yhdysviiva 3"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6pt" to="543.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" strokecolor="#00b0f0" strokeweight="1pt">
              <v:stroke joinstyle="miter"/>
              <w10:wrap anchorx="margin"/>
            </v:line>
          </w:pict>
        </mc:Fallback>
      </mc:AlternateContent>
    </w:r>
    <w:r w:rsidR="009245F7" w:rsidRPr="009245F7">
      <w:rPr>
        <w:noProof/>
        <w:lang w:eastAsia="fi-FI"/>
      </w:rPr>
      <w:drawing>
        <wp:anchor distT="0" distB="0" distL="114300" distR="114300" simplePos="0" relativeHeight="251662336" behindDoc="0" locked="0" layoutInCell="1" allowOverlap="1" wp14:anchorId="7AEE7B8C" wp14:editId="2A069F80">
          <wp:simplePos x="0" y="0"/>
          <wp:positionH relativeFrom="column">
            <wp:posOffset>2031777</wp:posOffset>
          </wp:positionH>
          <wp:positionV relativeFrom="paragraph">
            <wp:posOffset>-65405</wp:posOffset>
          </wp:positionV>
          <wp:extent cx="907415" cy="421005"/>
          <wp:effectExtent l="0" t="0" r="0" b="0"/>
          <wp:wrapNone/>
          <wp:docPr id="50" name="Kuva 49">
            <a:extLst xmlns:a="http://schemas.openxmlformats.org/drawingml/2006/main">
              <a:ext uri="{FF2B5EF4-FFF2-40B4-BE49-F238E27FC236}">
                <a16:creationId xmlns:a16="http://schemas.microsoft.com/office/drawing/2014/main" id="{D380A696-1E71-4F21-A770-79FCB4786B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Kuva 49">
                    <a:extLst>
                      <a:ext uri="{FF2B5EF4-FFF2-40B4-BE49-F238E27FC236}">
                        <a16:creationId xmlns:a16="http://schemas.microsoft.com/office/drawing/2014/main" id="{D380A696-1E71-4F21-A770-79FCB4786B2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7415" cy="421005"/>
                  </a:xfrm>
                  <a:prstGeom prst="rect">
                    <a:avLst/>
                  </a:prstGeom>
                </pic:spPr>
              </pic:pic>
            </a:graphicData>
          </a:graphic>
          <wp14:sizeRelH relativeFrom="margin">
            <wp14:pctWidth>0</wp14:pctWidth>
          </wp14:sizeRelH>
          <wp14:sizeRelV relativeFrom="margin">
            <wp14:pctHeight>0</wp14:pctHeight>
          </wp14:sizeRelV>
        </wp:anchor>
      </w:drawing>
    </w:r>
    <w:r w:rsidR="009245F7" w:rsidRPr="009245F7">
      <w:rPr>
        <w:noProof/>
        <w:lang w:eastAsia="fi-FI"/>
      </w:rPr>
      <w:drawing>
        <wp:anchor distT="0" distB="0" distL="114300" distR="114300" simplePos="0" relativeHeight="251663360" behindDoc="0" locked="0" layoutInCell="1" allowOverlap="1" wp14:anchorId="5B21ABDE" wp14:editId="35CB5098">
          <wp:simplePos x="0" y="0"/>
          <wp:positionH relativeFrom="column">
            <wp:posOffset>3083972</wp:posOffset>
          </wp:positionH>
          <wp:positionV relativeFrom="paragraph">
            <wp:posOffset>4445</wp:posOffset>
          </wp:positionV>
          <wp:extent cx="1210945" cy="243840"/>
          <wp:effectExtent l="0" t="0" r="8255" b="3810"/>
          <wp:wrapNone/>
          <wp:docPr id="48" name="Kuva 47">
            <a:extLst xmlns:a="http://schemas.openxmlformats.org/drawingml/2006/main">
              <a:ext uri="{FF2B5EF4-FFF2-40B4-BE49-F238E27FC236}">
                <a16:creationId xmlns:a16="http://schemas.microsoft.com/office/drawing/2014/main" id="{674ED880-F94D-4053-9A76-6CC388D95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Kuva 47">
                    <a:extLst>
                      <a:ext uri="{FF2B5EF4-FFF2-40B4-BE49-F238E27FC236}">
                        <a16:creationId xmlns:a16="http://schemas.microsoft.com/office/drawing/2014/main" id="{674ED880-F94D-4053-9A76-6CC388D95F92}"/>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10945" cy="243840"/>
                  </a:xfrm>
                  <a:prstGeom prst="rect">
                    <a:avLst/>
                  </a:prstGeom>
                </pic:spPr>
              </pic:pic>
            </a:graphicData>
          </a:graphic>
          <wp14:sizeRelH relativeFrom="margin">
            <wp14:pctWidth>0</wp14:pctWidth>
          </wp14:sizeRelH>
          <wp14:sizeRelV relativeFrom="margin">
            <wp14:pctHeight>0</wp14:pctHeight>
          </wp14:sizeRelV>
        </wp:anchor>
      </w:drawing>
    </w:r>
    <w:r w:rsidR="009245F7" w:rsidRPr="009245F7">
      <w:rPr>
        <w:noProof/>
        <w:lang w:eastAsia="fi-FI"/>
      </w:rPr>
      <w:drawing>
        <wp:anchor distT="0" distB="0" distL="114300" distR="114300" simplePos="0" relativeHeight="251660288" behindDoc="0" locked="0" layoutInCell="1" allowOverlap="1" wp14:anchorId="53DFB51A" wp14:editId="48339723">
          <wp:simplePos x="0" y="0"/>
          <wp:positionH relativeFrom="column">
            <wp:posOffset>4368577</wp:posOffset>
          </wp:positionH>
          <wp:positionV relativeFrom="paragraph">
            <wp:posOffset>-93345</wp:posOffset>
          </wp:positionV>
          <wp:extent cx="1960880" cy="458470"/>
          <wp:effectExtent l="0" t="0" r="1270" b="0"/>
          <wp:wrapNone/>
          <wp:docPr id="54" name="Kuva 53">
            <a:extLst xmlns:a="http://schemas.openxmlformats.org/drawingml/2006/main">
              <a:ext uri="{FF2B5EF4-FFF2-40B4-BE49-F238E27FC236}">
                <a16:creationId xmlns:a16="http://schemas.microsoft.com/office/drawing/2014/main" id="{1DAE7704-D11D-4324-9975-D6E3F07615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Kuva 53">
                    <a:extLst>
                      <a:ext uri="{FF2B5EF4-FFF2-40B4-BE49-F238E27FC236}">
                        <a16:creationId xmlns:a16="http://schemas.microsoft.com/office/drawing/2014/main" id="{1DAE7704-D11D-4324-9975-D6E3F076151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960880" cy="458470"/>
                  </a:xfrm>
                  <a:prstGeom prst="rect">
                    <a:avLst/>
                  </a:prstGeom>
                </pic:spPr>
              </pic:pic>
            </a:graphicData>
          </a:graphic>
          <wp14:sizeRelH relativeFrom="margin">
            <wp14:pctWidth>0</wp14:pctWidth>
          </wp14:sizeRelH>
          <wp14:sizeRelV relativeFrom="margin">
            <wp14:pctHeight>0</wp14:pctHeight>
          </wp14:sizeRelV>
        </wp:anchor>
      </w:drawing>
    </w:r>
    <w:r w:rsidR="009245F7" w:rsidRPr="009245F7">
      <w:rPr>
        <w:noProof/>
        <w:lang w:eastAsia="fi-FI"/>
      </w:rPr>
      <w:drawing>
        <wp:anchor distT="0" distB="0" distL="114300" distR="114300" simplePos="0" relativeHeight="251659264" behindDoc="0" locked="0" layoutInCell="1" allowOverlap="1" wp14:anchorId="7E39FABE" wp14:editId="115553D8">
          <wp:simplePos x="0" y="0"/>
          <wp:positionH relativeFrom="column">
            <wp:posOffset>1000917</wp:posOffset>
          </wp:positionH>
          <wp:positionV relativeFrom="paragraph">
            <wp:posOffset>15397</wp:posOffset>
          </wp:positionV>
          <wp:extent cx="823834" cy="217807"/>
          <wp:effectExtent l="0" t="0" r="0" b="0"/>
          <wp:wrapNone/>
          <wp:docPr id="52" name="Kuva 51">
            <a:extLst xmlns:a="http://schemas.openxmlformats.org/drawingml/2006/main">
              <a:ext uri="{FF2B5EF4-FFF2-40B4-BE49-F238E27FC236}">
                <a16:creationId xmlns:a16="http://schemas.microsoft.com/office/drawing/2014/main" id="{F83D4899-888F-4D81-BD89-AD385F25E5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Kuva 51">
                    <a:extLst>
                      <a:ext uri="{FF2B5EF4-FFF2-40B4-BE49-F238E27FC236}">
                        <a16:creationId xmlns:a16="http://schemas.microsoft.com/office/drawing/2014/main" id="{F83D4899-888F-4D81-BD89-AD385F25E547}"/>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23834" cy="217807"/>
                  </a:xfrm>
                  <a:prstGeom prst="rect">
                    <a:avLst/>
                  </a:prstGeom>
                </pic:spPr>
              </pic:pic>
            </a:graphicData>
          </a:graphic>
          <wp14:sizeRelH relativeFrom="margin">
            <wp14:pctWidth>0</wp14:pctWidth>
          </wp14:sizeRelH>
          <wp14:sizeRelV relativeFrom="margin">
            <wp14:pctHeight>0</wp14:pctHeight>
          </wp14:sizeRelV>
        </wp:anchor>
      </w:drawing>
    </w:r>
    <w:r w:rsidR="009245F7" w:rsidRPr="009245F7">
      <w:rPr>
        <w:noProof/>
        <w:lang w:eastAsia="fi-FI"/>
      </w:rPr>
      <w:drawing>
        <wp:anchor distT="0" distB="0" distL="114300" distR="114300" simplePos="0" relativeHeight="251661312" behindDoc="0" locked="0" layoutInCell="1" allowOverlap="1" wp14:anchorId="117E5306" wp14:editId="3643C095">
          <wp:simplePos x="0" y="0"/>
          <wp:positionH relativeFrom="margin">
            <wp:align>left</wp:align>
          </wp:positionH>
          <wp:positionV relativeFrom="paragraph">
            <wp:posOffset>-256004</wp:posOffset>
          </wp:positionV>
          <wp:extent cx="712519" cy="712519"/>
          <wp:effectExtent l="0" t="0" r="0" b="0"/>
          <wp:wrapNone/>
          <wp:docPr id="56" name="Kuva 55">
            <a:extLst xmlns:a="http://schemas.openxmlformats.org/drawingml/2006/main">
              <a:ext uri="{FF2B5EF4-FFF2-40B4-BE49-F238E27FC236}">
                <a16:creationId xmlns:a16="http://schemas.microsoft.com/office/drawing/2014/main" id="{922EDDC1-B293-45A9-9DD4-F876A359E7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Kuva 55">
                    <a:extLst>
                      <a:ext uri="{FF2B5EF4-FFF2-40B4-BE49-F238E27FC236}">
                        <a16:creationId xmlns:a16="http://schemas.microsoft.com/office/drawing/2014/main" id="{922EDDC1-B293-45A9-9DD4-F876A359E71E}"/>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12519" cy="71251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57F77" w14:textId="77777777" w:rsidR="00C70A3C" w:rsidRDefault="00C70A3C" w:rsidP="009245F7">
      <w:pPr>
        <w:spacing w:after="0" w:line="240" w:lineRule="auto"/>
      </w:pPr>
      <w:r>
        <w:separator/>
      </w:r>
    </w:p>
  </w:footnote>
  <w:footnote w:type="continuationSeparator" w:id="0">
    <w:p w14:paraId="7FAF256A" w14:textId="77777777" w:rsidR="00C70A3C" w:rsidRDefault="00C70A3C" w:rsidP="0092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40AE" w14:textId="77777777" w:rsidR="009245F7" w:rsidRDefault="001860B2">
    <w:pPr>
      <w:pStyle w:val="Yltunniste"/>
    </w:pPr>
    <w:r>
      <w:rPr>
        <w:noProof/>
        <w:lang w:eastAsia="fi-FI"/>
      </w:rPr>
      <w:drawing>
        <wp:anchor distT="0" distB="0" distL="114300" distR="114300" simplePos="0" relativeHeight="251664384" behindDoc="1" locked="0" layoutInCell="1" allowOverlap="1" wp14:anchorId="2657D8B4" wp14:editId="13214B28">
          <wp:simplePos x="0" y="0"/>
          <wp:positionH relativeFrom="margin">
            <wp:align>left</wp:align>
          </wp:positionH>
          <wp:positionV relativeFrom="paragraph">
            <wp:posOffset>-140912</wp:posOffset>
          </wp:positionV>
          <wp:extent cx="1165225" cy="486410"/>
          <wp:effectExtent l="0" t="0" r="0" b="8890"/>
          <wp:wrapTight wrapText="bothSides">
            <wp:wrapPolygon edited="0">
              <wp:start x="0" y="0"/>
              <wp:lineTo x="0" y="21149"/>
              <wp:lineTo x="1413" y="21149"/>
              <wp:lineTo x="5297" y="21149"/>
              <wp:lineTo x="21188" y="18611"/>
              <wp:lineTo x="21188" y="9305"/>
              <wp:lineTo x="3178"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6202C7" w14:textId="77777777" w:rsidR="009245F7" w:rsidRPr="001860B2" w:rsidRDefault="009245F7">
    <w:pPr>
      <w:pStyle w:val="Yltunniste"/>
      <w:rPr>
        <w:color w:val="000000" w:themeColor="text1"/>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F7"/>
    <w:rsid w:val="00093D74"/>
    <w:rsid w:val="00097D22"/>
    <w:rsid w:val="000C3EC0"/>
    <w:rsid w:val="000F747B"/>
    <w:rsid w:val="00136095"/>
    <w:rsid w:val="0016086C"/>
    <w:rsid w:val="00176C05"/>
    <w:rsid w:val="00177A50"/>
    <w:rsid w:val="001860B2"/>
    <w:rsid w:val="002A20FE"/>
    <w:rsid w:val="002B2934"/>
    <w:rsid w:val="0033549D"/>
    <w:rsid w:val="0034291A"/>
    <w:rsid w:val="003F34A8"/>
    <w:rsid w:val="0045795D"/>
    <w:rsid w:val="004903F5"/>
    <w:rsid w:val="004B7F98"/>
    <w:rsid w:val="005352A7"/>
    <w:rsid w:val="00536043"/>
    <w:rsid w:val="00544FA8"/>
    <w:rsid w:val="005810D7"/>
    <w:rsid w:val="005A0132"/>
    <w:rsid w:val="005A079C"/>
    <w:rsid w:val="005D7050"/>
    <w:rsid w:val="005E6B78"/>
    <w:rsid w:val="00662180"/>
    <w:rsid w:val="006A4638"/>
    <w:rsid w:val="00791249"/>
    <w:rsid w:val="007A7CEB"/>
    <w:rsid w:val="007B318A"/>
    <w:rsid w:val="008243E7"/>
    <w:rsid w:val="00877B05"/>
    <w:rsid w:val="008B309B"/>
    <w:rsid w:val="009245F7"/>
    <w:rsid w:val="00A60AA8"/>
    <w:rsid w:val="00AD5FC3"/>
    <w:rsid w:val="00B36858"/>
    <w:rsid w:val="00B76604"/>
    <w:rsid w:val="00BF662E"/>
    <w:rsid w:val="00C40FAD"/>
    <w:rsid w:val="00C61DFE"/>
    <w:rsid w:val="00C70A3C"/>
    <w:rsid w:val="00CD6D33"/>
    <w:rsid w:val="00D20677"/>
    <w:rsid w:val="00D408C8"/>
    <w:rsid w:val="00DD597E"/>
    <w:rsid w:val="00DE502F"/>
    <w:rsid w:val="00E477B7"/>
    <w:rsid w:val="00EB2AB4"/>
    <w:rsid w:val="00EE4C4D"/>
    <w:rsid w:val="00F6395C"/>
    <w:rsid w:val="00F86BD8"/>
    <w:rsid w:val="00FC7FFB"/>
    <w:rsid w:val="00FD7A8D"/>
    <w:rsid w:val="00FE584F"/>
    <w:rsid w:val="720552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546EE5"/>
  <w15:chartTrackingRefBased/>
  <w15:docId w15:val="{1025B1E8-A6D9-483E-88FC-7A887643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CD6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EB2A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4">
    <w:name w:val="heading 4"/>
    <w:basedOn w:val="Normaali"/>
    <w:next w:val="Normaali"/>
    <w:link w:val="Otsikko4Char"/>
    <w:uiPriority w:val="9"/>
    <w:semiHidden/>
    <w:unhideWhenUsed/>
    <w:qFormat/>
    <w:rsid w:val="008243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245F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245F7"/>
  </w:style>
  <w:style w:type="paragraph" w:styleId="Alatunniste">
    <w:name w:val="footer"/>
    <w:basedOn w:val="Normaali"/>
    <w:link w:val="AlatunnisteChar"/>
    <w:uiPriority w:val="99"/>
    <w:unhideWhenUsed/>
    <w:rsid w:val="009245F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245F7"/>
  </w:style>
  <w:style w:type="character" w:styleId="Hyperlinkki">
    <w:name w:val="Hyperlink"/>
    <w:basedOn w:val="Kappaleenoletusfontti"/>
    <w:uiPriority w:val="99"/>
    <w:unhideWhenUsed/>
    <w:rsid w:val="005E6B78"/>
    <w:rPr>
      <w:color w:val="0563C1" w:themeColor="hyperlink"/>
      <w:u w:val="single"/>
    </w:rPr>
  </w:style>
  <w:style w:type="character" w:customStyle="1" w:styleId="UnresolvedMention">
    <w:name w:val="Unresolved Mention"/>
    <w:basedOn w:val="Kappaleenoletusfontti"/>
    <w:uiPriority w:val="99"/>
    <w:semiHidden/>
    <w:unhideWhenUsed/>
    <w:rsid w:val="005E6B78"/>
    <w:rPr>
      <w:color w:val="605E5C"/>
      <w:shd w:val="clear" w:color="auto" w:fill="E1DFDD"/>
    </w:rPr>
  </w:style>
  <w:style w:type="character" w:customStyle="1" w:styleId="Otsikko1Char">
    <w:name w:val="Otsikko 1 Char"/>
    <w:basedOn w:val="Kappaleenoletusfontti"/>
    <w:link w:val="Otsikko1"/>
    <w:uiPriority w:val="9"/>
    <w:rsid w:val="00CD6D3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EB2AB4"/>
    <w:rPr>
      <w:rFonts w:asciiTheme="majorHAnsi" w:eastAsiaTheme="majorEastAsia" w:hAnsiTheme="majorHAnsi" w:cstheme="majorBidi"/>
      <w:color w:val="2F5496" w:themeColor="accent1" w:themeShade="BF"/>
      <w:sz w:val="26"/>
      <w:szCs w:val="26"/>
    </w:rPr>
  </w:style>
  <w:style w:type="character" w:styleId="AvattuHyperlinkki">
    <w:name w:val="FollowedHyperlink"/>
    <w:basedOn w:val="Kappaleenoletusfontti"/>
    <w:uiPriority w:val="99"/>
    <w:semiHidden/>
    <w:unhideWhenUsed/>
    <w:rsid w:val="002A20FE"/>
    <w:rPr>
      <w:color w:val="954F72" w:themeColor="followedHyperlink"/>
      <w:u w:val="single"/>
    </w:rPr>
  </w:style>
  <w:style w:type="character" w:styleId="Kommentinviite">
    <w:name w:val="annotation reference"/>
    <w:basedOn w:val="Kappaleenoletusfontti"/>
    <w:uiPriority w:val="99"/>
    <w:semiHidden/>
    <w:unhideWhenUsed/>
    <w:rsid w:val="004903F5"/>
    <w:rPr>
      <w:sz w:val="16"/>
      <w:szCs w:val="16"/>
    </w:rPr>
  </w:style>
  <w:style w:type="paragraph" w:styleId="Kommentinteksti">
    <w:name w:val="annotation text"/>
    <w:basedOn w:val="Normaali"/>
    <w:link w:val="KommentintekstiChar"/>
    <w:uiPriority w:val="99"/>
    <w:semiHidden/>
    <w:unhideWhenUsed/>
    <w:rsid w:val="004903F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903F5"/>
    <w:rPr>
      <w:sz w:val="20"/>
      <w:szCs w:val="20"/>
    </w:rPr>
  </w:style>
  <w:style w:type="paragraph" w:styleId="Kommentinotsikko">
    <w:name w:val="annotation subject"/>
    <w:basedOn w:val="Kommentinteksti"/>
    <w:next w:val="Kommentinteksti"/>
    <w:link w:val="KommentinotsikkoChar"/>
    <w:uiPriority w:val="99"/>
    <w:semiHidden/>
    <w:unhideWhenUsed/>
    <w:rsid w:val="004903F5"/>
    <w:rPr>
      <w:b/>
      <w:bCs/>
    </w:rPr>
  </w:style>
  <w:style w:type="character" w:customStyle="1" w:styleId="KommentinotsikkoChar">
    <w:name w:val="Kommentin otsikko Char"/>
    <w:basedOn w:val="KommentintekstiChar"/>
    <w:link w:val="Kommentinotsikko"/>
    <w:uiPriority w:val="99"/>
    <w:semiHidden/>
    <w:rsid w:val="004903F5"/>
    <w:rPr>
      <w:b/>
      <w:bCs/>
      <w:sz w:val="20"/>
      <w:szCs w:val="20"/>
    </w:rPr>
  </w:style>
  <w:style w:type="paragraph" w:styleId="Seliteteksti">
    <w:name w:val="Balloon Text"/>
    <w:basedOn w:val="Normaali"/>
    <w:link w:val="SelitetekstiChar"/>
    <w:uiPriority w:val="99"/>
    <w:semiHidden/>
    <w:unhideWhenUsed/>
    <w:rsid w:val="004903F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903F5"/>
    <w:rPr>
      <w:rFonts w:ascii="Segoe UI" w:hAnsi="Segoe UI" w:cs="Segoe UI"/>
      <w:sz w:val="18"/>
      <w:szCs w:val="18"/>
    </w:rPr>
  </w:style>
  <w:style w:type="character" w:customStyle="1" w:styleId="Otsikko4Char">
    <w:name w:val="Otsikko 4 Char"/>
    <w:basedOn w:val="Kappaleenoletusfontti"/>
    <w:link w:val="Otsikko4"/>
    <w:uiPriority w:val="9"/>
    <w:semiHidden/>
    <w:rsid w:val="008243E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510">
      <w:bodyDiv w:val="1"/>
      <w:marLeft w:val="0"/>
      <w:marRight w:val="0"/>
      <w:marTop w:val="0"/>
      <w:marBottom w:val="0"/>
      <w:divBdr>
        <w:top w:val="none" w:sz="0" w:space="0" w:color="auto"/>
        <w:left w:val="none" w:sz="0" w:space="0" w:color="auto"/>
        <w:bottom w:val="none" w:sz="0" w:space="0" w:color="auto"/>
        <w:right w:val="none" w:sz="0" w:space="0" w:color="auto"/>
      </w:divBdr>
    </w:div>
    <w:div w:id="1560557481">
      <w:bodyDiv w:val="1"/>
      <w:marLeft w:val="0"/>
      <w:marRight w:val="0"/>
      <w:marTop w:val="0"/>
      <w:marBottom w:val="0"/>
      <w:divBdr>
        <w:top w:val="none" w:sz="0" w:space="0" w:color="auto"/>
        <w:left w:val="none" w:sz="0" w:space="0" w:color="auto"/>
        <w:bottom w:val="none" w:sz="0" w:space="0" w:color="auto"/>
        <w:right w:val="none" w:sz="0" w:space="0" w:color="auto"/>
      </w:divBdr>
    </w:div>
    <w:div w:id="20233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23996/fjhw.11177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23996/fjhw.11177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yberturvallisuuskeskus.fi/fi/ajankohtaista/ohjeet-ja-oppaat/sosiaali-ja-terveydenhuollon-hankintojen-tietoturva-j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pshp.fi/Tutkimus-ja-opetus/FinCCHTA/Sivut/Digi-HTA.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FBF3DF352FAEE459E8DF9DD45F239D6" ma:contentTypeVersion="14" ma:contentTypeDescription="Luo uusi asiakirja." ma:contentTypeScope="" ma:versionID="88b1999f482ba29115de25b0f269a4bf">
  <xsd:schema xmlns:xsd="http://www.w3.org/2001/XMLSchema" xmlns:xs="http://www.w3.org/2001/XMLSchema" xmlns:p="http://schemas.microsoft.com/office/2006/metadata/properties" xmlns:ns2="1012d6c1-7b36-4119-a97c-641f7ee4549e" xmlns:ns3="74030046-dcd3-4a9c-afac-d318d5249a8f" targetNamespace="http://schemas.microsoft.com/office/2006/metadata/properties" ma:root="true" ma:fieldsID="85d998e4b23ea75190f58fb87100ac57" ns2:_="" ns3:_="">
    <xsd:import namespace="1012d6c1-7b36-4119-a97c-641f7ee4549e"/>
    <xsd:import namespace="74030046-dcd3-4a9c-afac-d318d5249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2d6c1-7b36-4119-a97c-641f7ee45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857bddab-1f33-47b9-9e38-b280dadfa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030046-dcd3-4a9c-afac-d318d5249a8f"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f87c58e5-9dec-4198-ab8d-b68c1aa0c86c}" ma:internalName="TaxCatchAll" ma:showField="CatchAllData" ma:web="74030046-dcd3-4a9c-afac-d318d5249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2d6c1-7b36-4119-a97c-641f7ee4549e">
      <Terms xmlns="http://schemas.microsoft.com/office/infopath/2007/PartnerControls"/>
    </lcf76f155ced4ddcb4097134ff3c332f>
    <TaxCatchAll xmlns="74030046-dcd3-4a9c-afac-d318d5249a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81B59-029F-4D32-8AAC-B49064A913F4}">
  <ds:schemaRefs>
    <ds:schemaRef ds:uri="http://schemas.microsoft.com/sharepoint/v3/contenttype/forms"/>
  </ds:schemaRefs>
</ds:datastoreItem>
</file>

<file path=customXml/itemProps2.xml><?xml version="1.0" encoding="utf-8"?>
<ds:datastoreItem xmlns:ds="http://schemas.openxmlformats.org/officeDocument/2006/customXml" ds:itemID="{D50165E7-1326-48E9-8C96-A7FB522F9B97}"/>
</file>

<file path=customXml/itemProps3.xml><?xml version="1.0" encoding="utf-8"?>
<ds:datastoreItem xmlns:ds="http://schemas.openxmlformats.org/officeDocument/2006/customXml" ds:itemID="{513B9360-3479-4A92-AB72-5BCA03BB387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012d6c1-7b36-4119-a97c-641f7ee4549e"/>
    <ds:schemaRef ds:uri="http://www.w3.org/XML/1998/namespace"/>
  </ds:schemaRefs>
</ds:datastoreItem>
</file>

<file path=customXml/itemProps4.xml><?xml version="1.0" encoding="utf-8"?>
<ds:datastoreItem xmlns:ds="http://schemas.openxmlformats.org/officeDocument/2006/customXml" ds:itemID="{B256B7EE-52A6-4C61-8B68-1545912A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4143</Characters>
  <Application>Microsoft Office Word</Application>
  <DocSecurity>4</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Oulun Kaupunki</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Koivikko Sanna</dc:creator>
  <cp:keywords/>
  <dc:description/>
  <cp:lastModifiedBy>Haverinen Jari</cp:lastModifiedBy>
  <cp:revision>2</cp:revision>
  <dcterms:created xsi:type="dcterms:W3CDTF">2022-06-02T14:21:00Z</dcterms:created>
  <dcterms:modified xsi:type="dcterms:W3CDTF">2022-06-02T14:21:00Z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8ef749-f464-4495-9b41-5047bcb17145_Enabled">
    <vt:lpwstr>True</vt:lpwstr>
  </property>
  <property fmtid="{D5CDD505-2E9C-101B-9397-08002B2CF9AE}" pid="3" name="MSIP_Label_cb8ef749-f464-4495-9b41-5047bcb17145_SiteId">
    <vt:lpwstr>5cc89a67-fa29-4356-af5d-f436abc7c21b</vt:lpwstr>
  </property>
  <property fmtid="{D5CDD505-2E9C-101B-9397-08002B2CF9AE}" pid="4" name="MSIP_Label_cb8ef749-f464-4495-9b41-5047bcb17145_Owner">
    <vt:lpwstr>sanna.koivikko@ouka.fi</vt:lpwstr>
  </property>
  <property fmtid="{D5CDD505-2E9C-101B-9397-08002B2CF9AE}" pid="5" name="MSIP_Label_cb8ef749-f464-4495-9b41-5047bcb17145_SetDate">
    <vt:lpwstr>2021-06-29T10:49:09.3446036Z</vt:lpwstr>
  </property>
  <property fmtid="{D5CDD505-2E9C-101B-9397-08002B2CF9AE}" pid="6" name="MSIP_Label_cb8ef749-f464-4495-9b41-5047bcb17145_Name">
    <vt:lpwstr>Muu asiakirja</vt:lpwstr>
  </property>
  <property fmtid="{D5CDD505-2E9C-101B-9397-08002B2CF9AE}" pid="7" name="MSIP_Label_cb8ef749-f464-4495-9b41-5047bcb17145_Application">
    <vt:lpwstr>Microsoft Azure Information Protection</vt:lpwstr>
  </property>
  <property fmtid="{D5CDD505-2E9C-101B-9397-08002B2CF9AE}" pid="8" name="MSIP_Label_cb8ef749-f464-4495-9b41-5047bcb17145_ActionId">
    <vt:lpwstr>49ca0354-ff59-4d8a-926b-38592d8ba2f8</vt:lpwstr>
  </property>
  <property fmtid="{D5CDD505-2E9C-101B-9397-08002B2CF9AE}" pid="9" name="MSIP_Label_cb8ef749-f464-4495-9b41-5047bcb17145_Extended_MSFT_Method">
    <vt:lpwstr>Automatic</vt:lpwstr>
  </property>
  <property fmtid="{D5CDD505-2E9C-101B-9397-08002B2CF9AE}" pid="10" name="MSIP_Label_e7f2b28d-54cf-44b6-aad9-6a2b7fb652a6_Enabled">
    <vt:lpwstr>True</vt:lpwstr>
  </property>
  <property fmtid="{D5CDD505-2E9C-101B-9397-08002B2CF9AE}" pid="11" name="MSIP_Label_e7f2b28d-54cf-44b6-aad9-6a2b7fb652a6_SiteId">
    <vt:lpwstr>5cc89a67-fa29-4356-af5d-f436abc7c21b</vt:lpwstr>
  </property>
  <property fmtid="{D5CDD505-2E9C-101B-9397-08002B2CF9AE}" pid="12" name="MSIP_Label_e7f2b28d-54cf-44b6-aad9-6a2b7fb652a6_Owner">
    <vt:lpwstr>sanna.koivikko@ouka.fi</vt:lpwstr>
  </property>
  <property fmtid="{D5CDD505-2E9C-101B-9397-08002B2CF9AE}" pid="13" name="MSIP_Label_e7f2b28d-54cf-44b6-aad9-6a2b7fb652a6_SetDate">
    <vt:lpwstr>2021-06-29T10:49:09.3446036Z</vt:lpwstr>
  </property>
  <property fmtid="{D5CDD505-2E9C-101B-9397-08002B2CF9AE}" pid="14" name="MSIP_Label_e7f2b28d-54cf-44b6-aad9-6a2b7fb652a6_Name">
    <vt:lpwstr>Sisäinen</vt:lpwstr>
  </property>
  <property fmtid="{D5CDD505-2E9C-101B-9397-08002B2CF9AE}" pid="15" name="MSIP_Label_e7f2b28d-54cf-44b6-aad9-6a2b7fb652a6_Application">
    <vt:lpwstr>Microsoft Azure Information Protection</vt:lpwstr>
  </property>
  <property fmtid="{D5CDD505-2E9C-101B-9397-08002B2CF9AE}" pid="16" name="MSIP_Label_e7f2b28d-54cf-44b6-aad9-6a2b7fb652a6_ActionId">
    <vt:lpwstr>49ca0354-ff59-4d8a-926b-38592d8ba2f8</vt:lpwstr>
  </property>
  <property fmtid="{D5CDD505-2E9C-101B-9397-08002B2CF9AE}" pid="17" name="MSIP_Label_e7f2b28d-54cf-44b6-aad9-6a2b7fb652a6_Parent">
    <vt:lpwstr>cb8ef749-f464-4495-9b41-5047bcb17145</vt:lpwstr>
  </property>
  <property fmtid="{D5CDD505-2E9C-101B-9397-08002B2CF9AE}" pid="18" name="MSIP_Label_e7f2b28d-54cf-44b6-aad9-6a2b7fb652a6_Extended_MSFT_Method">
    <vt:lpwstr>Automatic</vt:lpwstr>
  </property>
  <property fmtid="{D5CDD505-2E9C-101B-9397-08002B2CF9AE}" pid="19" name="Sensitivity">
    <vt:lpwstr>Muu asiakirja Sisäinen</vt:lpwstr>
  </property>
  <property fmtid="{D5CDD505-2E9C-101B-9397-08002B2CF9AE}" pid="20" name="ContentTypeId">
    <vt:lpwstr>0x010100EFBF3DF352FAEE459E8DF9DD45F239D6</vt:lpwstr>
  </property>
</Properties>
</file>