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FBBE" w14:textId="44150CE1" w:rsidR="00597B5D" w:rsidRDefault="00597B5D" w:rsidP="002026A4">
      <w:pPr>
        <w:rPr>
          <w:noProof/>
          <w:lang w:eastAsia="fi-FI"/>
        </w:rPr>
      </w:pPr>
    </w:p>
    <w:p w14:paraId="769BF25F" w14:textId="77777777" w:rsidR="007E4DE9" w:rsidRDefault="007E4DE9" w:rsidP="002026A4">
      <w:pPr>
        <w:rPr>
          <w:noProof/>
          <w:lang w:eastAsia="fi-FI"/>
        </w:rPr>
      </w:pPr>
    </w:p>
    <w:p w14:paraId="379577FB" w14:textId="1230C774" w:rsidR="00FF3645" w:rsidRDefault="0078287A" w:rsidP="00380B9B">
      <w:r>
        <w:rPr>
          <w:noProof/>
          <w:lang w:eastAsia="fi-FI"/>
        </w:rPr>
        <mc:AlternateContent>
          <mc:Choice Requires="wps">
            <w:drawing>
              <wp:anchor distT="0" distB="0" distL="114300" distR="114300" simplePos="0" relativeHeight="251657216" behindDoc="0" locked="0" layoutInCell="1" allowOverlap="1" wp14:anchorId="7BDB48BB" wp14:editId="00938048">
                <wp:simplePos x="0" y="0"/>
                <wp:positionH relativeFrom="page">
                  <wp:align>right</wp:align>
                </wp:positionH>
                <wp:positionV relativeFrom="page">
                  <wp:posOffset>469900</wp:posOffset>
                </wp:positionV>
                <wp:extent cx="7556500" cy="2362200"/>
                <wp:effectExtent l="0" t="0" r="0" b="0"/>
                <wp:wrapSquare wrapText="bothSides"/>
                <wp:docPr id="3" name="Tekstiruutu 3"/>
                <wp:cNvGraphicFramePr/>
                <a:graphic xmlns:a="http://schemas.openxmlformats.org/drawingml/2006/main">
                  <a:graphicData uri="http://schemas.microsoft.com/office/word/2010/wordprocessingShape">
                    <wps:wsp>
                      <wps:cNvSpPr txBox="1"/>
                      <wps:spPr>
                        <a:xfrm>
                          <a:off x="0" y="0"/>
                          <a:ext cx="7556500" cy="2362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7ADEB5" w14:textId="7C735988" w:rsidR="003E4600" w:rsidRPr="003E4600" w:rsidRDefault="00185E0B" w:rsidP="003E4600">
                            <w:pPr>
                              <w:pStyle w:val="Kannenylreunalistietoja"/>
                              <w:spacing w:after="0"/>
                              <w:jc w:val="left"/>
                              <w:rPr>
                                <w:lang w:val="fi-FI"/>
                              </w:rPr>
                            </w:pPr>
                            <w:r>
                              <w:rPr>
                                <w:lang w:val="fi-FI"/>
                              </w:rPr>
                              <w:t>22</w:t>
                            </w:r>
                            <w:r w:rsidR="004215D3">
                              <w:rPr>
                                <w:lang w:val="fi-FI"/>
                              </w:rPr>
                              <w:t>.8.2022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B48BB" id="_x0000_t202" coordsize="21600,21600" o:spt="202" path="m,l,21600r21600,l21600,xe">
                <v:stroke joinstyle="miter"/>
                <v:path gradientshapeok="t" o:connecttype="rect"/>
              </v:shapetype>
              <v:shape id="Tekstiruutu 3" o:spid="_x0000_s1026" type="#_x0000_t202" style="position:absolute;margin-left:543.8pt;margin-top:37pt;width:595pt;height:186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" filled="f" stroked="f">
                <v:textbox>
                  <w:txbxContent>
                    <w:p w14:paraId="317ADEB5" w14:textId="7C735988" w:rsidR="003E4600" w:rsidRPr="003E4600" w:rsidRDefault="00185E0B" w:rsidP="003E4600">
                      <w:pPr>
                        <w:pStyle w:val="Kannenylreunalistietoja"/>
                        <w:spacing w:after="0"/>
                        <w:jc w:val="left"/>
                        <w:rPr>
                          <w:lang w:val="fi-FI"/>
                        </w:rPr>
                      </w:pPr>
                      <w:r>
                        <w:rPr>
                          <w:lang w:val="fi-FI"/>
                        </w:rPr>
                        <w:t>22</w:t>
                      </w:r>
                      <w:r w:rsidR="004215D3">
                        <w:rPr>
                          <w:lang w:val="fi-FI"/>
                        </w:rPr>
                        <w:t>.8.2022</w:t>
                      </w:r>
                    </w:p>
                  </w:txbxContent>
                </v:textbox>
                <w10:wrap type="square" anchorx="page" anchory="page"/>
              </v:shape>
            </w:pict>
          </mc:Fallback>
        </mc:AlternateContent>
      </w:r>
      <w:r>
        <w:rPr>
          <w:noProof/>
          <w:lang w:eastAsia="fi-FI"/>
        </w:rPr>
        <mc:AlternateContent>
          <mc:Choice Requires="wps">
            <w:drawing>
              <wp:anchor distT="0" distB="0" distL="114300" distR="114300" simplePos="0" relativeHeight="251660288" behindDoc="0" locked="0" layoutInCell="1" allowOverlap="1" wp14:anchorId="6A30F20B" wp14:editId="025C45A6">
                <wp:simplePos x="0" y="0"/>
                <wp:positionH relativeFrom="page">
                  <wp:align>left</wp:align>
                </wp:positionH>
                <wp:positionV relativeFrom="paragraph">
                  <wp:posOffset>253365</wp:posOffset>
                </wp:positionV>
                <wp:extent cx="7622540" cy="6134100"/>
                <wp:effectExtent l="0" t="0" r="0" b="0"/>
                <wp:wrapSquare wrapText="bothSides"/>
                <wp:docPr id="4" name="Tekstiruutu 4"/>
                <wp:cNvGraphicFramePr/>
                <a:graphic xmlns:a="http://schemas.openxmlformats.org/drawingml/2006/main">
                  <a:graphicData uri="http://schemas.microsoft.com/office/word/2010/wordprocessingShape">
                    <wps:wsp>
                      <wps:cNvSpPr txBox="1"/>
                      <wps:spPr>
                        <a:xfrm>
                          <a:off x="0" y="0"/>
                          <a:ext cx="7622540" cy="6134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C8C1D6" w14:textId="1CE4C875" w:rsidR="004215D3" w:rsidRPr="004215D3" w:rsidRDefault="004215D3" w:rsidP="004215D3">
                            <w:pPr>
                              <w:pStyle w:val="Otsikko"/>
                              <w:rPr>
                                <w:sz w:val="96"/>
                                <w:szCs w:val="96"/>
                              </w:rPr>
                            </w:pPr>
                            <w:proofErr w:type="spellStart"/>
                            <w:r w:rsidRPr="004215D3">
                              <w:rPr>
                                <w:sz w:val="96"/>
                                <w:szCs w:val="96"/>
                              </w:rPr>
                              <w:t>Ilo</w:t>
                            </w:r>
                            <w:proofErr w:type="spellEnd"/>
                            <w:r w:rsidRPr="004215D3">
                              <w:rPr>
                                <w:sz w:val="96"/>
                                <w:szCs w:val="96"/>
                              </w:rPr>
                              <w:t xml:space="preserve"> </w:t>
                            </w:r>
                            <w:proofErr w:type="spellStart"/>
                            <w:r w:rsidRPr="004215D3">
                              <w:rPr>
                                <w:sz w:val="96"/>
                                <w:szCs w:val="96"/>
                              </w:rPr>
                              <w:t>asua</w:t>
                            </w:r>
                            <w:proofErr w:type="spellEnd"/>
                          </w:p>
                          <w:p w14:paraId="56C12248" w14:textId="77777777" w:rsidR="004215D3" w:rsidRPr="004215D3" w:rsidRDefault="004215D3" w:rsidP="004215D3">
                            <w:pPr>
                              <w:pStyle w:val="Otsikko"/>
                              <w:rPr>
                                <w:sz w:val="96"/>
                                <w:szCs w:val="96"/>
                              </w:rPr>
                            </w:pPr>
                            <w:r w:rsidRPr="004215D3">
                              <w:rPr>
                                <w:sz w:val="96"/>
                                <w:szCs w:val="96"/>
                              </w:rPr>
                              <w:t xml:space="preserve">- </w:t>
                            </w:r>
                            <w:proofErr w:type="spellStart"/>
                            <w:r w:rsidRPr="004215D3">
                              <w:rPr>
                                <w:sz w:val="96"/>
                                <w:szCs w:val="96"/>
                              </w:rPr>
                              <w:t>ikääntyvien</w:t>
                            </w:r>
                            <w:proofErr w:type="spellEnd"/>
                            <w:r w:rsidRPr="004215D3">
                              <w:rPr>
                                <w:sz w:val="96"/>
                                <w:szCs w:val="96"/>
                              </w:rPr>
                              <w:t xml:space="preserve"> </w:t>
                            </w:r>
                            <w:proofErr w:type="spellStart"/>
                            <w:r w:rsidRPr="004215D3">
                              <w:rPr>
                                <w:sz w:val="96"/>
                                <w:szCs w:val="96"/>
                              </w:rPr>
                              <w:t>asumisen</w:t>
                            </w:r>
                            <w:proofErr w:type="spellEnd"/>
                            <w:r w:rsidRPr="004215D3">
                              <w:rPr>
                                <w:sz w:val="96"/>
                                <w:szCs w:val="96"/>
                              </w:rPr>
                              <w:t xml:space="preserve"> </w:t>
                            </w:r>
                            <w:proofErr w:type="spellStart"/>
                            <w:r w:rsidRPr="004215D3">
                              <w:rPr>
                                <w:sz w:val="96"/>
                                <w:szCs w:val="96"/>
                              </w:rPr>
                              <w:t>kehittäminen</w:t>
                            </w:r>
                            <w:proofErr w:type="spellEnd"/>
                          </w:p>
                          <w:p w14:paraId="048F696D" w14:textId="39E3C215" w:rsidR="003E4600" w:rsidRPr="003E4600" w:rsidRDefault="004215D3" w:rsidP="004215D3">
                            <w:pPr>
                              <w:pStyle w:val="Otsikko"/>
                              <w:rPr>
                                <w:lang w:val="fi-FI"/>
                              </w:rPr>
                            </w:pPr>
                            <w:r w:rsidRPr="004215D3">
                              <w:rPr>
                                <w:lang w:val="fi-FI"/>
                              </w:rPr>
                              <w:t xml:space="preserve"> </w:t>
                            </w:r>
                          </w:p>
                          <w:p w14:paraId="09F01C52" w14:textId="1A1B4B21" w:rsidR="004215D3" w:rsidRPr="004215D3" w:rsidRDefault="004215D3" w:rsidP="004215D3">
                            <w:pPr>
                              <w:pStyle w:val="Alaotsikko"/>
                              <w:rPr>
                                <w:b/>
                                <w:bCs/>
                              </w:rPr>
                            </w:pPr>
                            <w:proofErr w:type="spellStart"/>
                            <w:r w:rsidRPr="004215D3">
                              <w:rPr>
                                <w:b/>
                                <w:bCs/>
                              </w:rPr>
                              <w:t>Pohjois-Karjalan</w:t>
                            </w:r>
                            <w:proofErr w:type="spellEnd"/>
                            <w:r w:rsidRPr="004215D3">
                              <w:rPr>
                                <w:b/>
                                <w:bCs/>
                              </w:rPr>
                              <w:t xml:space="preserve"> </w:t>
                            </w:r>
                            <w:proofErr w:type="spellStart"/>
                            <w:r w:rsidRPr="004215D3">
                              <w:rPr>
                                <w:b/>
                                <w:bCs/>
                              </w:rPr>
                              <w:t>hyvinvointialue</w:t>
                            </w:r>
                            <w:proofErr w:type="spellEnd"/>
                          </w:p>
                          <w:p w14:paraId="0CCC2B4E" w14:textId="00A0FB1A" w:rsidR="00C30427" w:rsidRPr="001F19C8" w:rsidRDefault="004215D3" w:rsidP="004215D3">
                            <w:pPr>
                              <w:pStyle w:val="Alaotsikko"/>
                              <w:rPr>
                                <w:b/>
                                <w:bCs/>
                                <w:lang w:val="fi-FI"/>
                              </w:rPr>
                            </w:pPr>
                            <w:r w:rsidRPr="001F19C8">
                              <w:rPr>
                                <w:b/>
                                <w:bCs/>
                                <w:lang w:val="fi-FI"/>
                              </w:rPr>
                              <w:t xml:space="preserve">Hankesuunnitelma </w:t>
                            </w:r>
                          </w:p>
                          <w:p w14:paraId="0FA6055D" w14:textId="77777777" w:rsidR="00C30427" w:rsidRPr="003E4600" w:rsidRDefault="00C30427" w:rsidP="00C30427"/>
                          <w:p w14:paraId="6F2872D6" w14:textId="28E8926D" w:rsidR="002026A4" w:rsidRDefault="002026A4" w:rsidP="002026A4"/>
                          <w:p w14:paraId="7D461E03" w14:textId="05FA55B3" w:rsidR="007E4DE9" w:rsidRDefault="007E4DE9" w:rsidP="002026A4"/>
                          <w:p w14:paraId="6FB66A33" w14:textId="77777777" w:rsidR="007E4DE9" w:rsidRDefault="007E4DE9" w:rsidP="002026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0F20B" id="Tekstiruutu 4" o:spid="_x0000_s1027" type="#_x0000_t202" style="position:absolute;margin-left:0;margin-top:19.95pt;width:600.2pt;height:483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" filled="f" stroked="f">
                <v:textbox>
                  <w:txbxContent>
                    <w:p w14:paraId="5EC8C1D6" w14:textId="1CE4C875" w:rsidR="004215D3" w:rsidRPr="004215D3" w:rsidRDefault="004215D3" w:rsidP="004215D3">
                      <w:pPr>
                        <w:pStyle w:val="Otsikko"/>
                        <w:rPr>
                          <w:sz w:val="96"/>
                          <w:szCs w:val="96"/>
                        </w:rPr>
                      </w:pPr>
                      <w:proofErr w:type="spellStart"/>
                      <w:r w:rsidRPr="004215D3">
                        <w:rPr>
                          <w:sz w:val="96"/>
                          <w:szCs w:val="96"/>
                        </w:rPr>
                        <w:t>Ilo</w:t>
                      </w:r>
                      <w:proofErr w:type="spellEnd"/>
                      <w:r w:rsidRPr="004215D3">
                        <w:rPr>
                          <w:sz w:val="96"/>
                          <w:szCs w:val="96"/>
                        </w:rPr>
                        <w:t xml:space="preserve"> </w:t>
                      </w:r>
                      <w:proofErr w:type="spellStart"/>
                      <w:r w:rsidRPr="004215D3">
                        <w:rPr>
                          <w:sz w:val="96"/>
                          <w:szCs w:val="96"/>
                        </w:rPr>
                        <w:t>asua</w:t>
                      </w:r>
                      <w:proofErr w:type="spellEnd"/>
                    </w:p>
                    <w:p w14:paraId="56C12248" w14:textId="77777777" w:rsidR="004215D3" w:rsidRPr="004215D3" w:rsidRDefault="004215D3" w:rsidP="004215D3">
                      <w:pPr>
                        <w:pStyle w:val="Otsikko"/>
                        <w:rPr>
                          <w:sz w:val="96"/>
                          <w:szCs w:val="96"/>
                        </w:rPr>
                      </w:pPr>
                      <w:r w:rsidRPr="004215D3">
                        <w:rPr>
                          <w:sz w:val="96"/>
                          <w:szCs w:val="96"/>
                        </w:rPr>
                        <w:t xml:space="preserve">- </w:t>
                      </w:r>
                      <w:proofErr w:type="spellStart"/>
                      <w:r w:rsidRPr="004215D3">
                        <w:rPr>
                          <w:sz w:val="96"/>
                          <w:szCs w:val="96"/>
                        </w:rPr>
                        <w:t>ikääntyvien</w:t>
                      </w:r>
                      <w:proofErr w:type="spellEnd"/>
                      <w:r w:rsidRPr="004215D3">
                        <w:rPr>
                          <w:sz w:val="96"/>
                          <w:szCs w:val="96"/>
                        </w:rPr>
                        <w:t xml:space="preserve"> </w:t>
                      </w:r>
                      <w:proofErr w:type="spellStart"/>
                      <w:r w:rsidRPr="004215D3">
                        <w:rPr>
                          <w:sz w:val="96"/>
                          <w:szCs w:val="96"/>
                        </w:rPr>
                        <w:t>asumisen</w:t>
                      </w:r>
                      <w:proofErr w:type="spellEnd"/>
                      <w:r w:rsidRPr="004215D3">
                        <w:rPr>
                          <w:sz w:val="96"/>
                          <w:szCs w:val="96"/>
                        </w:rPr>
                        <w:t xml:space="preserve"> </w:t>
                      </w:r>
                      <w:proofErr w:type="spellStart"/>
                      <w:r w:rsidRPr="004215D3">
                        <w:rPr>
                          <w:sz w:val="96"/>
                          <w:szCs w:val="96"/>
                        </w:rPr>
                        <w:t>kehittäminen</w:t>
                      </w:r>
                      <w:proofErr w:type="spellEnd"/>
                    </w:p>
                    <w:p w14:paraId="048F696D" w14:textId="39E3C215" w:rsidR="003E4600" w:rsidRPr="003E4600" w:rsidRDefault="004215D3" w:rsidP="004215D3">
                      <w:pPr>
                        <w:pStyle w:val="Otsikko"/>
                        <w:rPr>
                          <w:lang w:val="fi-FI"/>
                        </w:rPr>
                      </w:pPr>
                      <w:r w:rsidRPr="004215D3">
                        <w:rPr>
                          <w:lang w:val="fi-FI"/>
                        </w:rPr>
                        <w:t xml:space="preserve"> </w:t>
                      </w:r>
                    </w:p>
                    <w:p w14:paraId="09F01C52" w14:textId="1A1B4B21" w:rsidR="004215D3" w:rsidRPr="004215D3" w:rsidRDefault="004215D3" w:rsidP="004215D3">
                      <w:pPr>
                        <w:pStyle w:val="Alaotsikko"/>
                        <w:rPr>
                          <w:b/>
                          <w:bCs/>
                        </w:rPr>
                      </w:pPr>
                      <w:proofErr w:type="spellStart"/>
                      <w:r w:rsidRPr="004215D3">
                        <w:rPr>
                          <w:b/>
                          <w:bCs/>
                        </w:rPr>
                        <w:t>Pohjois-Karjalan</w:t>
                      </w:r>
                      <w:proofErr w:type="spellEnd"/>
                      <w:r w:rsidRPr="004215D3">
                        <w:rPr>
                          <w:b/>
                          <w:bCs/>
                        </w:rPr>
                        <w:t xml:space="preserve"> </w:t>
                      </w:r>
                      <w:proofErr w:type="spellStart"/>
                      <w:r w:rsidRPr="004215D3">
                        <w:rPr>
                          <w:b/>
                          <w:bCs/>
                        </w:rPr>
                        <w:t>hyvinvointialue</w:t>
                      </w:r>
                      <w:proofErr w:type="spellEnd"/>
                    </w:p>
                    <w:p w14:paraId="0CCC2B4E" w14:textId="00A0FB1A" w:rsidR="00C30427" w:rsidRPr="001F19C8" w:rsidRDefault="004215D3" w:rsidP="004215D3">
                      <w:pPr>
                        <w:pStyle w:val="Alaotsikko"/>
                        <w:rPr>
                          <w:b/>
                          <w:bCs/>
                          <w:lang w:val="fi-FI"/>
                        </w:rPr>
                      </w:pPr>
                      <w:r w:rsidRPr="001F19C8">
                        <w:rPr>
                          <w:b/>
                          <w:bCs/>
                          <w:lang w:val="fi-FI"/>
                        </w:rPr>
                        <w:t xml:space="preserve">Hankesuunnitelma </w:t>
                      </w:r>
                    </w:p>
                    <w:p w14:paraId="0FA6055D" w14:textId="77777777" w:rsidR="00C30427" w:rsidRPr="003E4600" w:rsidRDefault="00C30427" w:rsidP="00C30427"/>
                    <w:p w14:paraId="6F2872D6" w14:textId="28E8926D" w:rsidR="002026A4" w:rsidRDefault="002026A4" w:rsidP="002026A4"/>
                    <w:p w14:paraId="7D461E03" w14:textId="05FA55B3" w:rsidR="007E4DE9" w:rsidRDefault="007E4DE9" w:rsidP="002026A4"/>
                    <w:p w14:paraId="6FB66A33" w14:textId="77777777" w:rsidR="007E4DE9" w:rsidRDefault="007E4DE9" w:rsidP="002026A4"/>
                  </w:txbxContent>
                </v:textbox>
                <w10:wrap type="square" anchorx="page"/>
              </v:shape>
            </w:pict>
          </mc:Fallback>
        </mc:AlternateContent>
      </w:r>
    </w:p>
    <w:p w14:paraId="7C28BA69" w14:textId="77777777" w:rsidR="00FF3645" w:rsidRDefault="00FF3645" w:rsidP="002026A4"/>
    <w:p w14:paraId="4184535E" w14:textId="77777777" w:rsidR="00380B9B" w:rsidRDefault="00380B9B" w:rsidP="002026A4"/>
    <w:p w14:paraId="1E1329AD" w14:textId="77777777" w:rsidR="000C6259" w:rsidRDefault="000C6259" w:rsidP="002026A4"/>
    <w:bookmarkStart w:id="0" w:name="_Toc112741431" w:displacedByCustomXml="next"/>
    <w:sdt>
      <w:sdtPr>
        <w:rPr>
          <w:b w:val="0"/>
          <w:color w:val="auto"/>
          <w:spacing w:val="0"/>
          <w:sz w:val="20"/>
          <w:szCs w:val="20"/>
        </w:rPr>
        <w:id w:val="-796292598"/>
        <w:docPartObj>
          <w:docPartGallery w:val="Table of Contents"/>
          <w:docPartUnique/>
        </w:docPartObj>
      </w:sdtPr>
      <w:sdtEndPr>
        <w:rPr>
          <w:noProof/>
          <w:sz w:val="22"/>
        </w:rPr>
      </w:sdtEndPr>
      <w:sdtContent>
        <w:p w14:paraId="73D91CB4" w14:textId="77777777" w:rsidR="00D73287" w:rsidRDefault="00D73287" w:rsidP="002026A4">
          <w:pPr>
            <w:pStyle w:val="Otsikko1"/>
          </w:pPr>
          <w:r>
            <w:t>Sisällysluettelo</w:t>
          </w:r>
          <w:bookmarkEnd w:id="0"/>
        </w:p>
        <w:p w14:paraId="10C38B19" w14:textId="518F08CE" w:rsidR="001A2D3E" w:rsidRDefault="00536B96">
          <w:pPr>
            <w:pStyle w:val="Sisluet1"/>
            <w:rPr>
              <w:rFonts w:asciiTheme="minorHAnsi" w:hAnsiTheme="minorHAnsi"/>
              <w:b w:val="0"/>
              <w:bCs w:val="0"/>
              <w:noProof/>
              <w:szCs w:val="22"/>
              <w:lang w:eastAsia="fi-FI"/>
            </w:rPr>
          </w:pPr>
          <w:r>
            <w:rPr>
              <w:color w:val="000000" w:themeColor="text1"/>
            </w:rPr>
            <w:fldChar w:fldCharType="begin"/>
          </w:r>
          <w:r>
            <w:rPr>
              <w:color w:val="000000" w:themeColor="text1"/>
            </w:rPr>
            <w:instrText xml:space="preserve"> TOC \o "1-2" \h \z \t "otsikko rento;2" </w:instrText>
          </w:r>
          <w:r>
            <w:rPr>
              <w:color w:val="000000" w:themeColor="text1"/>
            </w:rPr>
            <w:fldChar w:fldCharType="separate"/>
          </w:r>
          <w:hyperlink w:anchor="_Toc112741431" w:history="1">
            <w:r w:rsidR="001A2D3E" w:rsidRPr="00F16430">
              <w:rPr>
                <w:rStyle w:val="Hyperlinkki"/>
                <w:noProof/>
              </w:rPr>
              <w:t>Sisällysluettelo</w:t>
            </w:r>
            <w:r w:rsidR="001A2D3E">
              <w:rPr>
                <w:noProof/>
                <w:webHidden/>
              </w:rPr>
              <w:tab/>
            </w:r>
            <w:r w:rsidR="001A2D3E">
              <w:rPr>
                <w:noProof/>
                <w:webHidden/>
              </w:rPr>
              <w:fldChar w:fldCharType="begin"/>
            </w:r>
            <w:r w:rsidR="001A2D3E">
              <w:rPr>
                <w:noProof/>
                <w:webHidden/>
              </w:rPr>
              <w:instrText xml:space="preserve"> PAGEREF _Toc112741431 \h </w:instrText>
            </w:r>
            <w:r w:rsidR="001A2D3E">
              <w:rPr>
                <w:noProof/>
                <w:webHidden/>
              </w:rPr>
            </w:r>
            <w:r w:rsidR="001A2D3E">
              <w:rPr>
                <w:noProof/>
                <w:webHidden/>
              </w:rPr>
              <w:fldChar w:fldCharType="separate"/>
            </w:r>
            <w:r w:rsidR="001A2D3E">
              <w:rPr>
                <w:noProof/>
                <w:webHidden/>
              </w:rPr>
              <w:t>2</w:t>
            </w:r>
            <w:r w:rsidR="001A2D3E">
              <w:rPr>
                <w:noProof/>
                <w:webHidden/>
              </w:rPr>
              <w:fldChar w:fldCharType="end"/>
            </w:r>
          </w:hyperlink>
        </w:p>
        <w:p w14:paraId="38BBE69E" w14:textId="2FAC134D" w:rsidR="001A2D3E" w:rsidRDefault="001A2D3E">
          <w:pPr>
            <w:pStyle w:val="Sisluet1"/>
            <w:rPr>
              <w:rFonts w:asciiTheme="minorHAnsi" w:hAnsiTheme="minorHAnsi"/>
              <w:b w:val="0"/>
              <w:bCs w:val="0"/>
              <w:noProof/>
              <w:szCs w:val="22"/>
              <w:lang w:eastAsia="fi-FI"/>
            </w:rPr>
          </w:pPr>
          <w:hyperlink w:anchor="_Toc112741432" w:history="1">
            <w:r w:rsidRPr="00F16430">
              <w:rPr>
                <w:rStyle w:val="Hyperlinkki"/>
                <w:noProof/>
              </w:rPr>
              <w:t xml:space="preserve">1. </w:t>
            </w:r>
            <w:r w:rsidRPr="00F16430">
              <w:rPr>
                <w:rStyle w:val="Hyperlinkki"/>
                <w:noProof/>
                <w:lang w:val="x-none"/>
              </w:rPr>
              <w:t>Hankkeen tarve</w:t>
            </w:r>
            <w:r>
              <w:rPr>
                <w:noProof/>
                <w:webHidden/>
              </w:rPr>
              <w:tab/>
            </w:r>
            <w:r>
              <w:rPr>
                <w:noProof/>
                <w:webHidden/>
              </w:rPr>
              <w:fldChar w:fldCharType="begin"/>
            </w:r>
            <w:r>
              <w:rPr>
                <w:noProof/>
                <w:webHidden/>
              </w:rPr>
              <w:instrText xml:space="preserve"> PAGEREF _Toc112741432 \h </w:instrText>
            </w:r>
            <w:r>
              <w:rPr>
                <w:noProof/>
                <w:webHidden/>
              </w:rPr>
            </w:r>
            <w:r>
              <w:rPr>
                <w:noProof/>
                <w:webHidden/>
              </w:rPr>
              <w:fldChar w:fldCharType="separate"/>
            </w:r>
            <w:r>
              <w:rPr>
                <w:noProof/>
                <w:webHidden/>
              </w:rPr>
              <w:t>3</w:t>
            </w:r>
            <w:r>
              <w:rPr>
                <w:noProof/>
                <w:webHidden/>
              </w:rPr>
              <w:fldChar w:fldCharType="end"/>
            </w:r>
          </w:hyperlink>
        </w:p>
        <w:p w14:paraId="1B8B1F81" w14:textId="636C4E0D" w:rsidR="001A2D3E" w:rsidRDefault="001A2D3E">
          <w:pPr>
            <w:pStyle w:val="Sisluet2"/>
            <w:rPr>
              <w:lang w:val="fi-FI" w:eastAsia="fi-FI"/>
            </w:rPr>
          </w:pPr>
          <w:hyperlink w:anchor="_Toc112741433" w:history="1">
            <w:r w:rsidRPr="00F16430">
              <w:rPr>
                <w:rStyle w:val="Hyperlinkki"/>
              </w:rPr>
              <w:t>1.1 Siun sote -näkymä</w:t>
            </w:r>
            <w:r>
              <w:rPr>
                <w:webHidden/>
              </w:rPr>
              <w:tab/>
            </w:r>
            <w:r>
              <w:rPr>
                <w:webHidden/>
              </w:rPr>
              <w:fldChar w:fldCharType="begin"/>
            </w:r>
            <w:r>
              <w:rPr>
                <w:webHidden/>
              </w:rPr>
              <w:instrText xml:space="preserve"> PAGEREF _Toc112741433 \h </w:instrText>
            </w:r>
            <w:r>
              <w:rPr>
                <w:webHidden/>
              </w:rPr>
            </w:r>
            <w:r>
              <w:rPr>
                <w:webHidden/>
              </w:rPr>
              <w:fldChar w:fldCharType="separate"/>
            </w:r>
            <w:r>
              <w:rPr>
                <w:webHidden/>
              </w:rPr>
              <w:t>4</w:t>
            </w:r>
            <w:r>
              <w:rPr>
                <w:webHidden/>
              </w:rPr>
              <w:fldChar w:fldCharType="end"/>
            </w:r>
          </w:hyperlink>
        </w:p>
        <w:p w14:paraId="4344651D" w14:textId="586FC516" w:rsidR="001A2D3E" w:rsidRDefault="001A2D3E">
          <w:pPr>
            <w:pStyle w:val="Sisluet2"/>
            <w:rPr>
              <w:lang w:val="fi-FI" w:eastAsia="fi-FI"/>
            </w:rPr>
          </w:pPr>
          <w:hyperlink w:anchor="_Toc112741434" w:history="1">
            <w:r w:rsidRPr="00F16430">
              <w:rPr>
                <w:rStyle w:val="Hyperlinkki"/>
              </w:rPr>
              <w:t>1.2 Asumisen kehittämisen muut hankkeet</w:t>
            </w:r>
            <w:r>
              <w:rPr>
                <w:webHidden/>
              </w:rPr>
              <w:tab/>
            </w:r>
            <w:r>
              <w:rPr>
                <w:webHidden/>
              </w:rPr>
              <w:fldChar w:fldCharType="begin"/>
            </w:r>
            <w:r>
              <w:rPr>
                <w:webHidden/>
              </w:rPr>
              <w:instrText xml:space="preserve"> PAGEREF _Toc112741434 \h </w:instrText>
            </w:r>
            <w:r>
              <w:rPr>
                <w:webHidden/>
              </w:rPr>
            </w:r>
            <w:r>
              <w:rPr>
                <w:webHidden/>
              </w:rPr>
              <w:fldChar w:fldCharType="separate"/>
            </w:r>
            <w:r>
              <w:rPr>
                <w:webHidden/>
              </w:rPr>
              <w:t>6</w:t>
            </w:r>
            <w:r>
              <w:rPr>
                <w:webHidden/>
              </w:rPr>
              <w:fldChar w:fldCharType="end"/>
            </w:r>
          </w:hyperlink>
        </w:p>
        <w:p w14:paraId="31E7EDCA" w14:textId="75FE77AE" w:rsidR="001A2D3E" w:rsidRDefault="001A2D3E">
          <w:pPr>
            <w:pStyle w:val="Sisluet1"/>
            <w:rPr>
              <w:rFonts w:asciiTheme="minorHAnsi" w:hAnsiTheme="minorHAnsi"/>
              <w:b w:val="0"/>
              <w:bCs w:val="0"/>
              <w:noProof/>
              <w:szCs w:val="22"/>
              <w:lang w:eastAsia="fi-FI"/>
            </w:rPr>
          </w:pPr>
          <w:hyperlink w:anchor="_Toc112741435" w:history="1">
            <w:r w:rsidRPr="00F16430">
              <w:rPr>
                <w:rStyle w:val="Hyperlinkki"/>
                <w:noProof/>
              </w:rPr>
              <w:t>2. Kohderyhmä</w:t>
            </w:r>
            <w:r>
              <w:rPr>
                <w:noProof/>
                <w:webHidden/>
              </w:rPr>
              <w:tab/>
            </w:r>
            <w:r>
              <w:rPr>
                <w:noProof/>
                <w:webHidden/>
              </w:rPr>
              <w:fldChar w:fldCharType="begin"/>
            </w:r>
            <w:r>
              <w:rPr>
                <w:noProof/>
                <w:webHidden/>
              </w:rPr>
              <w:instrText xml:space="preserve"> PAGEREF _Toc112741435 \h </w:instrText>
            </w:r>
            <w:r>
              <w:rPr>
                <w:noProof/>
                <w:webHidden/>
              </w:rPr>
            </w:r>
            <w:r>
              <w:rPr>
                <w:noProof/>
                <w:webHidden/>
              </w:rPr>
              <w:fldChar w:fldCharType="separate"/>
            </w:r>
            <w:r>
              <w:rPr>
                <w:noProof/>
                <w:webHidden/>
              </w:rPr>
              <w:t>7</w:t>
            </w:r>
            <w:r>
              <w:rPr>
                <w:noProof/>
                <w:webHidden/>
              </w:rPr>
              <w:fldChar w:fldCharType="end"/>
            </w:r>
          </w:hyperlink>
        </w:p>
        <w:p w14:paraId="299A3992" w14:textId="3D91280C" w:rsidR="001A2D3E" w:rsidRDefault="001A2D3E">
          <w:pPr>
            <w:pStyle w:val="Sisluet1"/>
            <w:rPr>
              <w:rFonts w:asciiTheme="minorHAnsi" w:hAnsiTheme="minorHAnsi"/>
              <w:b w:val="0"/>
              <w:bCs w:val="0"/>
              <w:noProof/>
              <w:szCs w:val="22"/>
              <w:lang w:eastAsia="fi-FI"/>
            </w:rPr>
          </w:pPr>
          <w:hyperlink w:anchor="_Toc112741436" w:history="1">
            <w:r w:rsidRPr="00F16430">
              <w:rPr>
                <w:rStyle w:val="Hyperlinkki"/>
                <w:noProof/>
              </w:rPr>
              <w:t>3. Hanketavoitteet</w:t>
            </w:r>
            <w:r>
              <w:rPr>
                <w:noProof/>
                <w:webHidden/>
              </w:rPr>
              <w:tab/>
            </w:r>
            <w:r>
              <w:rPr>
                <w:noProof/>
                <w:webHidden/>
              </w:rPr>
              <w:fldChar w:fldCharType="begin"/>
            </w:r>
            <w:r>
              <w:rPr>
                <w:noProof/>
                <w:webHidden/>
              </w:rPr>
              <w:instrText xml:space="preserve"> PAGEREF _Toc112741436 \h </w:instrText>
            </w:r>
            <w:r>
              <w:rPr>
                <w:noProof/>
                <w:webHidden/>
              </w:rPr>
            </w:r>
            <w:r>
              <w:rPr>
                <w:noProof/>
                <w:webHidden/>
              </w:rPr>
              <w:fldChar w:fldCharType="separate"/>
            </w:r>
            <w:r>
              <w:rPr>
                <w:noProof/>
                <w:webHidden/>
              </w:rPr>
              <w:t>8</w:t>
            </w:r>
            <w:r>
              <w:rPr>
                <w:noProof/>
                <w:webHidden/>
              </w:rPr>
              <w:fldChar w:fldCharType="end"/>
            </w:r>
          </w:hyperlink>
        </w:p>
        <w:p w14:paraId="1C9F720E" w14:textId="38B27F66" w:rsidR="001A2D3E" w:rsidRDefault="001A2D3E">
          <w:pPr>
            <w:pStyle w:val="Sisluet1"/>
            <w:rPr>
              <w:rFonts w:asciiTheme="minorHAnsi" w:hAnsiTheme="minorHAnsi"/>
              <w:b w:val="0"/>
              <w:bCs w:val="0"/>
              <w:noProof/>
              <w:szCs w:val="22"/>
              <w:lang w:eastAsia="fi-FI"/>
            </w:rPr>
          </w:pPr>
          <w:hyperlink w:anchor="_Toc112741437" w:history="1">
            <w:r w:rsidRPr="00F16430">
              <w:rPr>
                <w:rStyle w:val="Hyperlinkki"/>
                <w:noProof/>
              </w:rPr>
              <w:t>4. Toteutus</w:t>
            </w:r>
            <w:r>
              <w:rPr>
                <w:noProof/>
                <w:webHidden/>
              </w:rPr>
              <w:tab/>
            </w:r>
            <w:r>
              <w:rPr>
                <w:noProof/>
                <w:webHidden/>
              </w:rPr>
              <w:fldChar w:fldCharType="begin"/>
            </w:r>
            <w:r>
              <w:rPr>
                <w:noProof/>
                <w:webHidden/>
              </w:rPr>
              <w:instrText xml:space="preserve"> PAGEREF _Toc112741437 \h </w:instrText>
            </w:r>
            <w:r>
              <w:rPr>
                <w:noProof/>
                <w:webHidden/>
              </w:rPr>
            </w:r>
            <w:r>
              <w:rPr>
                <w:noProof/>
                <w:webHidden/>
              </w:rPr>
              <w:fldChar w:fldCharType="separate"/>
            </w:r>
            <w:r>
              <w:rPr>
                <w:noProof/>
                <w:webHidden/>
              </w:rPr>
              <w:t>9</w:t>
            </w:r>
            <w:r>
              <w:rPr>
                <w:noProof/>
                <w:webHidden/>
              </w:rPr>
              <w:fldChar w:fldCharType="end"/>
            </w:r>
          </w:hyperlink>
        </w:p>
        <w:p w14:paraId="2BE738A9" w14:textId="05815C86" w:rsidR="001A2D3E" w:rsidRDefault="001A2D3E">
          <w:pPr>
            <w:pStyle w:val="Sisluet2"/>
            <w:rPr>
              <w:lang w:val="fi-FI" w:eastAsia="fi-FI"/>
            </w:rPr>
          </w:pPr>
          <w:hyperlink w:anchor="_Toc112741438" w:history="1">
            <w:r w:rsidRPr="00F16430">
              <w:rPr>
                <w:rStyle w:val="Hyperlinkki"/>
              </w:rPr>
              <w:t>4.1 Aikataulu</w:t>
            </w:r>
            <w:r>
              <w:rPr>
                <w:webHidden/>
              </w:rPr>
              <w:tab/>
            </w:r>
            <w:r>
              <w:rPr>
                <w:webHidden/>
              </w:rPr>
              <w:fldChar w:fldCharType="begin"/>
            </w:r>
            <w:r>
              <w:rPr>
                <w:webHidden/>
              </w:rPr>
              <w:instrText xml:space="preserve"> PAGEREF _Toc112741438 \h </w:instrText>
            </w:r>
            <w:r>
              <w:rPr>
                <w:webHidden/>
              </w:rPr>
            </w:r>
            <w:r>
              <w:rPr>
                <w:webHidden/>
              </w:rPr>
              <w:fldChar w:fldCharType="separate"/>
            </w:r>
            <w:r>
              <w:rPr>
                <w:webHidden/>
              </w:rPr>
              <w:t>9</w:t>
            </w:r>
            <w:r>
              <w:rPr>
                <w:webHidden/>
              </w:rPr>
              <w:fldChar w:fldCharType="end"/>
            </w:r>
          </w:hyperlink>
        </w:p>
        <w:p w14:paraId="6075805D" w14:textId="3AEB4067" w:rsidR="001A2D3E" w:rsidRDefault="001A2D3E">
          <w:pPr>
            <w:pStyle w:val="Sisluet2"/>
            <w:rPr>
              <w:lang w:val="fi-FI" w:eastAsia="fi-FI"/>
            </w:rPr>
          </w:pPr>
          <w:hyperlink w:anchor="_Toc112741439" w:history="1">
            <w:r w:rsidRPr="00F16430">
              <w:rPr>
                <w:rStyle w:val="Hyperlinkki"/>
              </w:rPr>
              <w:t>4.2 Toimenpiteet</w:t>
            </w:r>
            <w:r>
              <w:rPr>
                <w:webHidden/>
              </w:rPr>
              <w:tab/>
            </w:r>
            <w:r>
              <w:rPr>
                <w:webHidden/>
              </w:rPr>
              <w:fldChar w:fldCharType="begin"/>
            </w:r>
            <w:r>
              <w:rPr>
                <w:webHidden/>
              </w:rPr>
              <w:instrText xml:space="preserve"> PAGEREF _Toc112741439 \h </w:instrText>
            </w:r>
            <w:r>
              <w:rPr>
                <w:webHidden/>
              </w:rPr>
            </w:r>
            <w:r>
              <w:rPr>
                <w:webHidden/>
              </w:rPr>
              <w:fldChar w:fldCharType="separate"/>
            </w:r>
            <w:r>
              <w:rPr>
                <w:webHidden/>
              </w:rPr>
              <w:t>10</w:t>
            </w:r>
            <w:r>
              <w:rPr>
                <w:webHidden/>
              </w:rPr>
              <w:fldChar w:fldCharType="end"/>
            </w:r>
          </w:hyperlink>
        </w:p>
        <w:p w14:paraId="16CA48E1" w14:textId="63E1B3A4" w:rsidR="001A2D3E" w:rsidRDefault="001A2D3E">
          <w:pPr>
            <w:pStyle w:val="Sisluet1"/>
            <w:rPr>
              <w:rFonts w:asciiTheme="minorHAnsi" w:hAnsiTheme="minorHAnsi"/>
              <w:b w:val="0"/>
              <w:bCs w:val="0"/>
              <w:noProof/>
              <w:szCs w:val="22"/>
              <w:lang w:eastAsia="fi-FI"/>
            </w:rPr>
          </w:pPr>
          <w:hyperlink w:anchor="_Toc112741440" w:history="1">
            <w:r w:rsidRPr="00F16430">
              <w:rPr>
                <w:rStyle w:val="Hyperlinkki"/>
                <w:noProof/>
              </w:rPr>
              <w:t>5. Tuotokset, tulokset ja vaikutukset</w:t>
            </w:r>
            <w:r>
              <w:rPr>
                <w:noProof/>
                <w:webHidden/>
              </w:rPr>
              <w:tab/>
            </w:r>
            <w:r>
              <w:rPr>
                <w:noProof/>
                <w:webHidden/>
              </w:rPr>
              <w:fldChar w:fldCharType="begin"/>
            </w:r>
            <w:r>
              <w:rPr>
                <w:noProof/>
                <w:webHidden/>
              </w:rPr>
              <w:instrText xml:space="preserve"> PAGEREF _Toc112741440 \h </w:instrText>
            </w:r>
            <w:r>
              <w:rPr>
                <w:noProof/>
                <w:webHidden/>
              </w:rPr>
            </w:r>
            <w:r>
              <w:rPr>
                <w:noProof/>
                <w:webHidden/>
              </w:rPr>
              <w:fldChar w:fldCharType="separate"/>
            </w:r>
            <w:r>
              <w:rPr>
                <w:noProof/>
                <w:webHidden/>
              </w:rPr>
              <w:t>11</w:t>
            </w:r>
            <w:r>
              <w:rPr>
                <w:noProof/>
                <w:webHidden/>
              </w:rPr>
              <w:fldChar w:fldCharType="end"/>
            </w:r>
          </w:hyperlink>
        </w:p>
        <w:p w14:paraId="695A9217" w14:textId="5D27BCCC" w:rsidR="001A2D3E" w:rsidRDefault="001A2D3E">
          <w:pPr>
            <w:pStyle w:val="Sisluet1"/>
            <w:rPr>
              <w:rFonts w:asciiTheme="minorHAnsi" w:hAnsiTheme="minorHAnsi"/>
              <w:b w:val="0"/>
              <w:bCs w:val="0"/>
              <w:noProof/>
              <w:szCs w:val="22"/>
              <w:lang w:eastAsia="fi-FI"/>
            </w:rPr>
          </w:pPr>
          <w:hyperlink w:anchor="_Toc112741441" w:history="1">
            <w:r w:rsidRPr="00F16430">
              <w:rPr>
                <w:rStyle w:val="Hyperlinkki"/>
                <w:noProof/>
              </w:rPr>
              <w:t>6. Hankkeen hallinnointi</w:t>
            </w:r>
            <w:r>
              <w:rPr>
                <w:noProof/>
                <w:webHidden/>
              </w:rPr>
              <w:tab/>
            </w:r>
            <w:r>
              <w:rPr>
                <w:noProof/>
                <w:webHidden/>
              </w:rPr>
              <w:fldChar w:fldCharType="begin"/>
            </w:r>
            <w:r>
              <w:rPr>
                <w:noProof/>
                <w:webHidden/>
              </w:rPr>
              <w:instrText xml:space="preserve"> PAGEREF _Toc112741441 \h </w:instrText>
            </w:r>
            <w:r>
              <w:rPr>
                <w:noProof/>
                <w:webHidden/>
              </w:rPr>
            </w:r>
            <w:r>
              <w:rPr>
                <w:noProof/>
                <w:webHidden/>
              </w:rPr>
              <w:fldChar w:fldCharType="separate"/>
            </w:r>
            <w:r>
              <w:rPr>
                <w:noProof/>
                <w:webHidden/>
              </w:rPr>
              <w:t>12</w:t>
            </w:r>
            <w:r>
              <w:rPr>
                <w:noProof/>
                <w:webHidden/>
              </w:rPr>
              <w:fldChar w:fldCharType="end"/>
            </w:r>
          </w:hyperlink>
        </w:p>
        <w:p w14:paraId="52A35897" w14:textId="70D792D6" w:rsidR="001A2D3E" w:rsidRDefault="001A2D3E">
          <w:pPr>
            <w:pStyle w:val="Sisluet2"/>
            <w:rPr>
              <w:lang w:val="fi-FI" w:eastAsia="fi-FI"/>
            </w:rPr>
          </w:pPr>
          <w:hyperlink w:anchor="_Toc112741442" w:history="1">
            <w:r w:rsidRPr="00F16430">
              <w:rPr>
                <w:rStyle w:val="Hyperlinkki"/>
              </w:rPr>
              <w:t>6.1 Hankkeen toimijat ja organisoituminen</w:t>
            </w:r>
            <w:r>
              <w:rPr>
                <w:webHidden/>
              </w:rPr>
              <w:tab/>
            </w:r>
            <w:r>
              <w:rPr>
                <w:webHidden/>
              </w:rPr>
              <w:fldChar w:fldCharType="begin"/>
            </w:r>
            <w:r>
              <w:rPr>
                <w:webHidden/>
              </w:rPr>
              <w:instrText xml:space="preserve"> PAGEREF _Toc112741442 \h </w:instrText>
            </w:r>
            <w:r>
              <w:rPr>
                <w:webHidden/>
              </w:rPr>
            </w:r>
            <w:r>
              <w:rPr>
                <w:webHidden/>
              </w:rPr>
              <w:fldChar w:fldCharType="separate"/>
            </w:r>
            <w:r>
              <w:rPr>
                <w:webHidden/>
              </w:rPr>
              <w:t>12</w:t>
            </w:r>
            <w:r>
              <w:rPr>
                <w:webHidden/>
              </w:rPr>
              <w:fldChar w:fldCharType="end"/>
            </w:r>
          </w:hyperlink>
        </w:p>
        <w:p w14:paraId="5F8A89B2" w14:textId="60EB19AF" w:rsidR="001A2D3E" w:rsidRDefault="001A2D3E">
          <w:pPr>
            <w:pStyle w:val="Sisluet2"/>
            <w:rPr>
              <w:lang w:val="fi-FI" w:eastAsia="fi-FI"/>
            </w:rPr>
          </w:pPr>
          <w:hyperlink w:anchor="_Toc112741443" w:history="1">
            <w:r w:rsidRPr="00F16430">
              <w:rPr>
                <w:rStyle w:val="Hyperlinkki"/>
              </w:rPr>
              <w:t>6.2 Hankkeen resurssit</w:t>
            </w:r>
            <w:r>
              <w:rPr>
                <w:webHidden/>
              </w:rPr>
              <w:tab/>
            </w:r>
            <w:r>
              <w:rPr>
                <w:webHidden/>
              </w:rPr>
              <w:fldChar w:fldCharType="begin"/>
            </w:r>
            <w:r>
              <w:rPr>
                <w:webHidden/>
              </w:rPr>
              <w:instrText xml:space="preserve"> PAGEREF _Toc112741443 \h </w:instrText>
            </w:r>
            <w:r>
              <w:rPr>
                <w:webHidden/>
              </w:rPr>
            </w:r>
            <w:r>
              <w:rPr>
                <w:webHidden/>
              </w:rPr>
              <w:fldChar w:fldCharType="separate"/>
            </w:r>
            <w:r>
              <w:rPr>
                <w:webHidden/>
              </w:rPr>
              <w:t>12</w:t>
            </w:r>
            <w:r>
              <w:rPr>
                <w:webHidden/>
              </w:rPr>
              <w:fldChar w:fldCharType="end"/>
            </w:r>
          </w:hyperlink>
        </w:p>
        <w:p w14:paraId="60D160A2" w14:textId="44B8A278" w:rsidR="001A2D3E" w:rsidRDefault="001A2D3E">
          <w:pPr>
            <w:pStyle w:val="Sisluet2"/>
            <w:rPr>
              <w:lang w:val="fi-FI" w:eastAsia="fi-FI"/>
            </w:rPr>
          </w:pPr>
          <w:hyperlink w:anchor="_Toc112741444" w:history="1">
            <w:r w:rsidRPr="00F16430">
              <w:rPr>
                <w:rStyle w:val="Hyperlinkki"/>
              </w:rPr>
              <w:t>6.3 Viestintä</w:t>
            </w:r>
            <w:r>
              <w:rPr>
                <w:webHidden/>
              </w:rPr>
              <w:tab/>
            </w:r>
            <w:r>
              <w:rPr>
                <w:webHidden/>
              </w:rPr>
              <w:fldChar w:fldCharType="begin"/>
            </w:r>
            <w:r>
              <w:rPr>
                <w:webHidden/>
              </w:rPr>
              <w:instrText xml:space="preserve"> PAGEREF _Toc112741444 \h </w:instrText>
            </w:r>
            <w:r>
              <w:rPr>
                <w:webHidden/>
              </w:rPr>
            </w:r>
            <w:r>
              <w:rPr>
                <w:webHidden/>
              </w:rPr>
              <w:fldChar w:fldCharType="separate"/>
            </w:r>
            <w:r>
              <w:rPr>
                <w:webHidden/>
              </w:rPr>
              <w:t>13</w:t>
            </w:r>
            <w:r>
              <w:rPr>
                <w:webHidden/>
              </w:rPr>
              <w:fldChar w:fldCharType="end"/>
            </w:r>
          </w:hyperlink>
        </w:p>
        <w:p w14:paraId="5B750110" w14:textId="401CA72D" w:rsidR="001A2D3E" w:rsidRDefault="001A2D3E">
          <w:pPr>
            <w:pStyle w:val="Sisluet2"/>
            <w:rPr>
              <w:lang w:val="fi-FI" w:eastAsia="fi-FI"/>
            </w:rPr>
          </w:pPr>
          <w:hyperlink w:anchor="_Toc112741445" w:history="1">
            <w:r w:rsidRPr="00F16430">
              <w:rPr>
                <w:rStyle w:val="Hyperlinkki"/>
              </w:rPr>
              <w:t>6.4 Seuranta ja arviointi</w:t>
            </w:r>
            <w:r>
              <w:rPr>
                <w:webHidden/>
              </w:rPr>
              <w:tab/>
            </w:r>
            <w:r>
              <w:rPr>
                <w:webHidden/>
              </w:rPr>
              <w:fldChar w:fldCharType="begin"/>
            </w:r>
            <w:r>
              <w:rPr>
                <w:webHidden/>
              </w:rPr>
              <w:instrText xml:space="preserve"> PAGEREF _Toc112741445 \h </w:instrText>
            </w:r>
            <w:r>
              <w:rPr>
                <w:webHidden/>
              </w:rPr>
            </w:r>
            <w:r>
              <w:rPr>
                <w:webHidden/>
              </w:rPr>
              <w:fldChar w:fldCharType="separate"/>
            </w:r>
            <w:r>
              <w:rPr>
                <w:webHidden/>
              </w:rPr>
              <w:t>13</w:t>
            </w:r>
            <w:r>
              <w:rPr>
                <w:webHidden/>
              </w:rPr>
              <w:fldChar w:fldCharType="end"/>
            </w:r>
          </w:hyperlink>
        </w:p>
        <w:p w14:paraId="32B6B754" w14:textId="282EC2F1" w:rsidR="001A2D3E" w:rsidRDefault="001A2D3E">
          <w:pPr>
            <w:pStyle w:val="Sisluet2"/>
            <w:rPr>
              <w:lang w:val="fi-FI" w:eastAsia="fi-FI"/>
            </w:rPr>
          </w:pPr>
          <w:hyperlink w:anchor="_Toc112741446" w:history="1">
            <w:r w:rsidRPr="00F16430">
              <w:rPr>
                <w:rStyle w:val="Hyperlinkki"/>
              </w:rPr>
              <w:t>6.5 Riskit ja niihin varautuminen</w:t>
            </w:r>
            <w:r>
              <w:rPr>
                <w:webHidden/>
              </w:rPr>
              <w:tab/>
            </w:r>
            <w:r>
              <w:rPr>
                <w:webHidden/>
              </w:rPr>
              <w:fldChar w:fldCharType="begin"/>
            </w:r>
            <w:r>
              <w:rPr>
                <w:webHidden/>
              </w:rPr>
              <w:instrText xml:space="preserve"> PAGEREF _Toc112741446 \h </w:instrText>
            </w:r>
            <w:r>
              <w:rPr>
                <w:webHidden/>
              </w:rPr>
            </w:r>
            <w:r>
              <w:rPr>
                <w:webHidden/>
              </w:rPr>
              <w:fldChar w:fldCharType="separate"/>
            </w:r>
            <w:r>
              <w:rPr>
                <w:webHidden/>
              </w:rPr>
              <w:t>13</w:t>
            </w:r>
            <w:r>
              <w:rPr>
                <w:webHidden/>
              </w:rPr>
              <w:fldChar w:fldCharType="end"/>
            </w:r>
          </w:hyperlink>
        </w:p>
        <w:p w14:paraId="26A3D64D" w14:textId="153B03ED" w:rsidR="001A2D3E" w:rsidRDefault="001A2D3E">
          <w:pPr>
            <w:pStyle w:val="Sisluet1"/>
            <w:rPr>
              <w:rFonts w:asciiTheme="minorHAnsi" w:hAnsiTheme="minorHAnsi"/>
              <w:b w:val="0"/>
              <w:bCs w:val="0"/>
              <w:noProof/>
              <w:szCs w:val="22"/>
              <w:lang w:eastAsia="fi-FI"/>
            </w:rPr>
          </w:pPr>
          <w:hyperlink w:anchor="_Toc112741447" w:history="1">
            <w:r w:rsidRPr="00F16430">
              <w:rPr>
                <w:rStyle w:val="Hyperlinkki"/>
                <w:noProof/>
                <w:lang w:eastAsia="fi-FI"/>
              </w:rPr>
              <w:t>Lähteet</w:t>
            </w:r>
            <w:r>
              <w:rPr>
                <w:noProof/>
                <w:webHidden/>
              </w:rPr>
              <w:tab/>
            </w:r>
            <w:r>
              <w:rPr>
                <w:noProof/>
                <w:webHidden/>
              </w:rPr>
              <w:fldChar w:fldCharType="begin"/>
            </w:r>
            <w:r>
              <w:rPr>
                <w:noProof/>
                <w:webHidden/>
              </w:rPr>
              <w:instrText xml:space="preserve"> PAGEREF _Toc112741447 \h </w:instrText>
            </w:r>
            <w:r>
              <w:rPr>
                <w:noProof/>
                <w:webHidden/>
              </w:rPr>
            </w:r>
            <w:r>
              <w:rPr>
                <w:noProof/>
                <w:webHidden/>
              </w:rPr>
              <w:fldChar w:fldCharType="separate"/>
            </w:r>
            <w:r>
              <w:rPr>
                <w:noProof/>
                <w:webHidden/>
              </w:rPr>
              <w:t>14</w:t>
            </w:r>
            <w:r>
              <w:rPr>
                <w:noProof/>
                <w:webHidden/>
              </w:rPr>
              <w:fldChar w:fldCharType="end"/>
            </w:r>
          </w:hyperlink>
        </w:p>
        <w:p w14:paraId="321C7940" w14:textId="76611811" w:rsidR="00DA1166" w:rsidRDefault="00536B96" w:rsidP="00DA1166">
          <w:pPr>
            <w:spacing w:after="0" w:line="240" w:lineRule="auto"/>
            <w:rPr>
              <w:rFonts w:asciiTheme="majorHAnsi" w:hAnsiTheme="majorHAnsi"/>
              <w:color w:val="000000" w:themeColor="text1"/>
            </w:rPr>
          </w:pPr>
          <w:r>
            <w:rPr>
              <w:rFonts w:asciiTheme="majorHAnsi" w:hAnsiTheme="majorHAnsi"/>
              <w:color w:val="000000" w:themeColor="text1"/>
            </w:rPr>
            <w:fldChar w:fldCharType="end"/>
          </w:r>
        </w:p>
        <w:p w14:paraId="0E405069" w14:textId="12936A88" w:rsidR="008A7D5C" w:rsidRDefault="00361D83" w:rsidP="00DA1166">
          <w:pPr>
            <w:spacing w:after="0" w:line="240" w:lineRule="auto"/>
            <w:rPr>
              <w:rFonts w:asciiTheme="majorHAnsi" w:hAnsiTheme="majorHAnsi"/>
              <w:color w:val="000000" w:themeColor="text1"/>
            </w:rPr>
          </w:pPr>
          <w:r>
            <w:rPr>
              <w:rFonts w:asciiTheme="majorHAnsi" w:hAnsiTheme="majorHAnsi"/>
              <w:color w:val="000000" w:themeColor="text1"/>
            </w:rPr>
            <w:t>LIITE 1</w:t>
          </w:r>
          <w:r>
            <w:rPr>
              <w:rFonts w:asciiTheme="majorHAnsi" w:hAnsiTheme="majorHAnsi"/>
              <w:color w:val="000000" w:themeColor="text1"/>
            </w:rPr>
            <w:tab/>
          </w:r>
          <w:r>
            <w:rPr>
              <w:rFonts w:asciiTheme="majorHAnsi" w:hAnsiTheme="majorHAnsi"/>
              <w:color w:val="000000" w:themeColor="text1"/>
            </w:rPr>
            <w:tab/>
          </w:r>
          <w:r w:rsidR="008A7D5C" w:rsidRPr="008A7D5C">
            <w:rPr>
              <w:rFonts w:asciiTheme="majorHAnsi" w:hAnsiTheme="majorHAnsi"/>
              <w:color w:val="000000" w:themeColor="text1"/>
            </w:rPr>
            <w:t>Ohjaus- ja projektiryhmän jäsenet</w:t>
          </w:r>
          <w:r w:rsidR="008A7D5C">
            <w:rPr>
              <w:rFonts w:asciiTheme="majorHAnsi" w:hAnsiTheme="majorHAnsi"/>
              <w:color w:val="000000" w:themeColor="text1"/>
            </w:rPr>
            <w:t xml:space="preserve"> </w:t>
          </w:r>
          <w:r w:rsidR="00F22FED">
            <w:rPr>
              <w:rFonts w:asciiTheme="majorHAnsi" w:hAnsiTheme="majorHAnsi"/>
              <w:color w:val="000000" w:themeColor="text1"/>
            </w:rPr>
            <w:tab/>
          </w:r>
          <w:r w:rsidR="00F22FED">
            <w:rPr>
              <w:rFonts w:asciiTheme="majorHAnsi" w:hAnsiTheme="majorHAnsi"/>
              <w:color w:val="000000" w:themeColor="text1"/>
            </w:rPr>
            <w:tab/>
          </w:r>
          <w:r w:rsidR="00F22FED">
            <w:rPr>
              <w:rFonts w:asciiTheme="majorHAnsi" w:hAnsiTheme="majorHAnsi"/>
              <w:color w:val="000000" w:themeColor="text1"/>
            </w:rPr>
            <w:tab/>
          </w:r>
          <w:r w:rsidR="008A7D5C">
            <w:rPr>
              <w:rFonts w:asciiTheme="majorHAnsi" w:hAnsiTheme="majorHAnsi"/>
              <w:color w:val="000000" w:themeColor="text1"/>
            </w:rPr>
            <w:t>17</w:t>
          </w:r>
        </w:p>
        <w:p w14:paraId="680DEEF0" w14:textId="5AF5D314" w:rsidR="00DA1166" w:rsidRDefault="008A7D5C" w:rsidP="00DA1166">
          <w:pPr>
            <w:spacing w:after="0" w:line="240" w:lineRule="auto"/>
            <w:rPr>
              <w:rFonts w:asciiTheme="majorHAnsi" w:hAnsiTheme="majorHAnsi"/>
              <w:color w:val="000000" w:themeColor="text1"/>
            </w:rPr>
          </w:pPr>
          <w:r>
            <w:rPr>
              <w:rFonts w:asciiTheme="majorHAnsi" w:hAnsiTheme="majorHAnsi"/>
              <w:color w:val="000000" w:themeColor="text1"/>
            </w:rPr>
            <w:t>LIITE 2</w:t>
          </w:r>
          <w:r>
            <w:rPr>
              <w:rFonts w:asciiTheme="majorHAnsi" w:hAnsiTheme="majorHAnsi"/>
              <w:color w:val="000000" w:themeColor="text1"/>
            </w:rPr>
            <w:tab/>
          </w:r>
          <w:r>
            <w:rPr>
              <w:rFonts w:asciiTheme="majorHAnsi" w:hAnsiTheme="majorHAnsi"/>
              <w:color w:val="000000" w:themeColor="text1"/>
            </w:rPr>
            <w:tab/>
            <w:t>Kysel</w:t>
          </w:r>
          <w:r w:rsidR="00DA1166">
            <w:rPr>
              <w:rFonts w:asciiTheme="majorHAnsi" w:hAnsiTheme="majorHAnsi"/>
              <w:color w:val="000000" w:themeColor="text1"/>
            </w:rPr>
            <w:t>y</w:t>
          </w:r>
          <w:r>
            <w:rPr>
              <w:rFonts w:asciiTheme="majorHAnsi" w:hAnsiTheme="majorHAnsi"/>
              <w:color w:val="000000" w:themeColor="text1"/>
            </w:rPr>
            <w:t>n saatekirje</w:t>
          </w:r>
          <w:r w:rsidR="00DA1166">
            <w:rPr>
              <w:rFonts w:asciiTheme="majorHAnsi" w:hAnsiTheme="majorHAnsi"/>
              <w:color w:val="000000" w:themeColor="text1"/>
            </w:rPr>
            <w:t xml:space="preserve"> </w:t>
          </w:r>
          <w:r w:rsidR="00F22FED">
            <w:rPr>
              <w:rFonts w:asciiTheme="majorHAnsi" w:hAnsiTheme="majorHAnsi"/>
              <w:color w:val="000000" w:themeColor="text1"/>
            </w:rPr>
            <w:tab/>
          </w:r>
          <w:r w:rsidR="00F22FED">
            <w:rPr>
              <w:rFonts w:asciiTheme="majorHAnsi" w:hAnsiTheme="majorHAnsi"/>
              <w:color w:val="000000" w:themeColor="text1"/>
            </w:rPr>
            <w:tab/>
          </w:r>
          <w:r w:rsidR="00F22FED">
            <w:rPr>
              <w:rFonts w:asciiTheme="majorHAnsi" w:hAnsiTheme="majorHAnsi"/>
              <w:color w:val="000000" w:themeColor="text1"/>
            </w:rPr>
            <w:tab/>
          </w:r>
          <w:r w:rsidR="00F22FED">
            <w:rPr>
              <w:rFonts w:asciiTheme="majorHAnsi" w:hAnsiTheme="majorHAnsi"/>
              <w:color w:val="000000" w:themeColor="text1"/>
            </w:rPr>
            <w:tab/>
          </w:r>
          <w:r w:rsidR="00DA1166">
            <w:rPr>
              <w:rFonts w:asciiTheme="majorHAnsi" w:hAnsiTheme="majorHAnsi"/>
              <w:color w:val="000000" w:themeColor="text1"/>
            </w:rPr>
            <w:t>18</w:t>
          </w:r>
        </w:p>
        <w:p w14:paraId="0E912552" w14:textId="23AF934A" w:rsidR="00DA1166" w:rsidRPr="00DA1166" w:rsidRDefault="00DA1166" w:rsidP="00DA1166">
          <w:pPr>
            <w:spacing w:after="0" w:line="240" w:lineRule="auto"/>
            <w:rPr>
              <w:rFonts w:asciiTheme="majorHAnsi" w:hAnsiTheme="majorHAnsi"/>
              <w:color w:val="000000" w:themeColor="text1"/>
            </w:rPr>
          </w:pPr>
          <w:r>
            <w:rPr>
              <w:rFonts w:asciiTheme="majorHAnsi" w:hAnsiTheme="majorHAnsi"/>
              <w:color w:val="000000" w:themeColor="text1"/>
            </w:rPr>
            <w:t xml:space="preserve">LIITE 3 </w:t>
          </w:r>
          <w:r>
            <w:rPr>
              <w:rFonts w:asciiTheme="majorHAnsi" w:hAnsiTheme="majorHAnsi"/>
              <w:color w:val="000000" w:themeColor="text1"/>
            </w:rPr>
            <w:tab/>
          </w:r>
          <w:r>
            <w:rPr>
              <w:rFonts w:asciiTheme="majorHAnsi" w:hAnsiTheme="majorHAnsi"/>
              <w:color w:val="000000" w:themeColor="text1"/>
            </w:rPr>
            <w:tab/>
          </w:r>
          <w:r w:rsidRPr="00DA1166">
            <w:rPr>
              <w:rFonts w:asciiTheme="majorHAnsi" w:hAnsiTheme="majorHAnsi"/>
              <w:color w:val="000000" w:themeColor="text1"/>
            </w:rPr>
            <w:t xml:space="preserve">Hallituksen esitys HE 231/2021 vp /Ikääntyvien asumiseen liittyvää </w:t>
          </w:r>
          <w:r w:rsidR="008272AD">
            <w:rPr>
              <w:rFonts w:asciiTheme="majorHAnsi" w:hAnsiTheme="majorHAnsi"/>
              <w:color w:val="000000" w:themeColor="text1"/>
            </w:rPr>
            <w:tab/>
          </w:r>
          <w:r w:rsidRPr="00DA1166">
            <w:rPr>
              <w:rFonts w:asciiTheme="majorHAnsi" w:hAnsiTheme="majorHAnsi"/>
              <w:color w:val="000000" w:themeColor="text1"/>
            </w:rPr>
            <w:t>21</w:t>
          </w:r>
        </w:p>
        <w:p w14:paraId="6F4EC3EE" w14:textId="1C864A0D" w:rsidR="00DA1166" w:rsidRPr="00DA1166" w:rsidRDefault="00DA1166" w:rsidP="00DA1166">
          <w:pPr>
            <w:spacing w:after="0" w:line="240" w:lineRule="auto"/>
            <w:rPr>
              <w:rFonts w:asciiTheme="majorHAnsi" w:hAnsiTheme="majorHAnsi"/>
              <w:color w:val="000000" w:themeColor="text1"/>
            </w:rPr>
          </w:pPr>
          <w:r w:rsidRPr="00DA1166">
            <w:rPr>
              <w:rFonts w:asciiTheme="majorHAnsi" w:hAnsiTheme="majorHAnsi"/>
              <w:color w:val="000000" w:themeColor="text1"/>
            </w:rPr>
            <w:t>LIITE 4</w:t>
          </w:r>
          <w:r w:rsidRPr="00DA1166">
            <w:rPr>
              <w:rFonts w:asciiTheme="majorHAnsi" w:hAnsiTheme="majorHAnsi"/>
              <w:color w:val="000000" w:themeColor="text1"/>
            </w:rPr>
            <w:tab/>
          </w:r>
          <w:r w:rsidRPr="00DA1166">
            <w:rPr>
              <w:rFonts w:asciiTheme="majorHAnsi" w:hAnsiTheme="majorHAnsi"/>
              <w:color w:val="000000" w:themeColor="text1"/>
            </w:rPr>
            <w:tab/>
            <w:t>Valiokunnan mietintö </w:t>
          </w:r>
          <w:proofErr w:type="spellStart"/>
          <w:r w:rsidRPr="00DA1166">
            <w:rPr>
              <w:rFonts w:asciiTheme="majorHAnsi" w:hAnsiTheme="majorHAnsi"/>
              <w:color w:val="000000" w:themeColor="text1"/>
            </w:rPr>
            <w:t>StVM</w:t>
          </w:r>
          <w:proofErr w:type="spellEnd"/>
          <w:r w:rsidRPr="00DA1166">
            <w:rPr>
              <w:rFonts w:asciiTheme="majorHAnsi" w:hAnsiTheme="majorHAnsi"/>
              <w:color w:val="000000" w:themeColor="text1"/>
            </w:rPr>
            <w:t> 12/2022 vp </w:t>
          </w:r>
          <w:r w:rsidR="008272AD">
            <w:rPr>
              <w:rFonts w:asciiTheme="majorHAnsi" w:hAnsiTheme="majorHAnsi"/>
              <w:color w:val="000000" w:themeColor="text1"/>
            </w:rPr>
            <w:tab/>
          </w:r>
          <w:r w:rsidR="008272AD">
            <w:rPr>
              <w:rFonts w:asciiTheme="majorHAnsi" w:hAnsiTheme="majorHAnsi"/>
              <w:color w:val="000000" w:themeColor="text1"/>
            </w:rPr>
            <w:tab/>
          </w:r>
          <w:r w:rsidR="008272AD">
            <w:rPr>
              <w:rFonts w:asciiTheme="majorHAnsi" w:hAnsiTheme="majorHAnsi"/>
              <w:color w:val="000000" w:themeColor="text1"/>
            </w:rPr>
            <w:tab/>
            <w:t>24</w:t>
          </w:r>
        </w:p>
        <w:p w14:paraId="1DADEF36" w14:textId="71516485" w:rsidR="00D73287" w:rsidRDefault="008A7D5C" w:rsidP="002026A4">
          <w:r>
            <w:rPr>
              <w:rFonts w:asciiTheme="majorHAnsi" w:hAnsiTheme="majorHAnsi"/>
              <w:color w:val="000000" w:themeColor="text1"/>
            </w:rPr>
            <w:tab/>
          </w:r>
        </w:p>
      </w:sdtContent>
    </w:sdt>
    <w:p w14:paraId="34BE9E05" w14:textId="77777777" w:rsidR="005E0BB9" w:rsidRDefault="005E0BB9" w:rsidP="002026A4"/>
    <w:p w14:paraId="0FC0F086" w14:textId="2C7224DB" w:rsidR="00F97DC3" w:rsidRDefault="003E4600" w:rsidP="009B447C">
      <w:pPr>
        <w:spacing w:after="0"/>
      </w:pPr>
      <w:r>
        <w:rPr>
          <w:rFonts w:ascii="Calibri-Bold" w:hAnsi="Calibri-Bold" w:cs="Calibri-Bold"/>
          <w:b/>
          <w:bCs/>
        </w:rPr>
        <w:t>Tekijä</w:t>
      </w:r>
      <w:r w:rsidR="00F97DC3">
        <w:t xml:space="preserve"> </w:t>
      </w:r>
      <w:r w:rsidR="00F97DC3">
        <w:tab/>
      </w:r>
      <w:r w:rsidR="004215D3">
        <w:t>Mari Mynttinen</w:t>
      </w:r>
    </w:p>
    <w:p w14:paraId="31FCA420" w14:textId="2A8F2DE3" w:rsidR="001A2D3E" w:rsidRDefault="001A2D3E" w:rsidP="009B447C">
      <w:pPr>
        <w:spacing w:after="0"/>
      </w:pPr>
      <w:r>
        <w:tab/>
        <w:t>projektiasiantuntija</w:t>
      </w:r>
    </w:p>
    <w:p w14:paraId="77D7FBD3" w14:textId="3D08640A" w:rsidR="003E4600" w:rsidRDefault="003E4600" w:rsidP="009B447C">
      <w:pPr>
        <w:spacing w:after="0"/>
      </w:pPr>
      <w:r>
        <w:tab/>
      </w:r>
    </w:p>
    <w:p w14:paraId="33E4C1DE" w14:textId="05F295B9" w:rsidR="003E4600" w:rsidRDefault="003E4600" w:rsidP="009B447C">
      <w:pPr>
        <w:spacing w:after="0"/>
      </w:pPr>
      <w:r>
        <w:tab/>
      </w:r>
    </w:p>
    <w:p w14:paraId="69EE30FF" w14:textId="77777777" w:rsidR="00380B9B" w:rsidRDefault="00380B9B" w:rsidP="002026A4">
      <w:bookmarkStart w:id="1" w:name="_Toc465679120"/>
    </w:p>
    <w:p w14:paraId="71DA8E2F" w14:textId="77777777" w:rsidR="00380B9B" w:rsidRDefault="00380B9B" w:rsidP="002026A4"/>
    <w:p w14:paraId="688DA253" w14:textId="77777777" w:rsidR="00380B9B" w:rsidRDefault="00380B9B" w:rsidP="002026A4"/>
    <w:p w14:paraId="3153827D" w14:textId="77777777" w:rsidR="00B055C5" w:rsidRPr="00B055C5" w:rsidRDefault="00D15396" w:rsidP="00B055C5">
      <w:pPr>
        <w:pStyle w:val="Otsikko1"/>
        <w:rPr>
          <w:bCs/>
          <w:lang w:val="x-none"/>
        </w:rPr>
      </w:pPr>
      <w:bookmarkStart w:id="2" w:name="_Toc112741432"/>
      <w:r w:rsidRPr="00D15396">
        <w:lastRenderedPageBreak/>
        <w:t xml:space="preserve">1. </w:t>
      </w:r>
      <w:bookmarkStart w:id="3" w:name="_Toc111105736"/>
      <w:bookmarkEnd w:id="1"/>
      <w:r w:rsidR="00B055C5" w:rsidRPr="00B055C5">
        <w:rPr>
          <w:bCs/>
          <w:lang w:val="x-none"/>
        </w:rPr>
        <w:t>Hankkeen tarve</w:t>
      </w:r>
      <w:bookmarkEnd w:id="3"/>
      <w:bookmarkEnd w:id="2"/>
    </w:p>
    <w:p w14:paraId="62346744" w14:textId="6DD86252" w:rsidR="00505242" w:rsidRPr="00505242" w:rsidRDefault="00505242" w:rsidP="00505242">
      <w:r w:rsidRPr="00505242">
        <w:t xml:space="preserve">”Ilo asua – ikääntyvien asumisen kehittäminen” -hankkeessa laaditaan Pohjois-Karjalan hyvinvointialuetta koskeva, kuntien välillä yhteisesti hyväksytyn ikäosion suunnitelma ikääntyvien asumisen kehittämiseksi ja kotona asumisen tukemiseksi. </w:t>
      </w:r>
      <w:r w:rsidR="00BD53E2">
        <w:t xml:space="preserve">Tämä </w:t>
      </w:r>
      <w:r w:rsidR="00351230">
        <w:t>hanke p</w:t>
      </w:r>
      <w:r w:rsidR="00C6750E">
        <w:t>erustuu</w:t>
      </w:r>
      <w:r w:rsidR="00351230">
        <w:t xml:space="preserve"> </w:t>
      </w:r>
      <w:r w:rsidR="00BD53E2">
        <w:t>ympäristöministeriön i</w:t>
      </w:r>
      <w:r w:rsidR="00351230">
        <w:t xml:space="preserve">kääntyneiden asumisen toimenpideohjelmaan, mikä on osa </w:t>
      </w:r>
      <w:r w:rsidR="00DF7E22" w:rsidRPr="00DF7E22">
        <w:t xml:space="preserve">ympäristöministeriön </w:t>
      </w:r>
      <w:r w:rsidR="00DF7E22">
        <w:t>i</w:t>
      </w:r>
      <w:r w:rsidR="00351230">
        <w:t>käohjelmaa</w:t>
      </w:r>
      <w:r w:rsidR="00DF7E22">
        <w:t>.</w:t>
      </w:r>
      <w:r w:rsidR="00351230">
        <w:t xml:space="preserve"> </w:t>
      </w:r>
      <w:r w:rsidRPr="00505242">
        <w:t>Iäkkäiden kotona asumista tuetaan korjaamalla esteellistä asuntokantaa ja rakentamalla uusia, yhteisöllisiä asuinalueita (Ympäristöministeriö, 2020). Ilo asua -hanke on osa kansallista ikäohjelmaa ikäkyvykkään Suomen saavuttamiseksi vuoteen 2030. Asumisen ja ympäristön ikäystävällisyyteen niin kerrostaloalueiden täydennys- ja lisärakentamisen kuin uudisrakentamisen yhteydessä on kiinnitettävä huomiota (Ikääntyvien ja erityisryhmien asumisen toimeenpano-ohjelma, Joensuu 2021–2023). Ikäystävällisyys tarkoittaa ikääntyvän väestön tarpeiden huomiointia kotona asumisen edistämiseksi, koska sillä on suuri merkitys asumisen ja asuinympäristön suunnittelussa. On todettu, että suurin osa iäkkäistä asuu ja haluaa asua kotona. (STM, 2020b.)</w:t>
      </w:r>
    </w:p>
    <w:p w14:paraId="0F6A87FA" w14:textId="77777777" w:rsidR="00505242" w:rsidRPr="00505242" w:rsidRDefault="00505242" w:rsidP="00505242">
      <w:r w:rsidRPr="00505242">
        <w:t>Hankkeen lähtökohtana toimii Sosiaali- ja terveysministeriön (STM) ja Kuntaliiton laatusuositus vuosille 2020</w:t>
      </w:r>
      <w:bookmarkStart w:id="4" w:name="_Hlk108433663"/>
      <w:r w:rsidRPr="00505242">
        <w:t>–</w:t>
      </w:r>
      <w:bookmarkEnd w:id="4"/>
      <w:r w:rsidRPr="00505242">
        <w:t>2023 (STM, 2020b). Sen tavoitteena on turvata hyvä ikääntyminen ja vaikuttavien palveluiden parantaminen niitä tarvitseville ikääntyville. Laatusuosituksessa painotetaan ikäystävällisyyden huomioimista asuinalueiden suunnittelussa ja jo olemassa olevien asuinympäristöjen kehittämisessä. Keskiössä on ikääntyneille sopivien asumisratkaisujen toteuttaminen, kuten välimuotoinen asuminen. Siinä asuminen sijoittuu tavallisen asumisen ja tehostetun palveluasumisen väliin. Yhteisöllisessä asumisessa iäkäs henkilö voi kotiin annettavan tuen turvin asua kotonaan elämänsä loppuun saakka. (Ikääntyvien ja erityisryhmien asumisen toimeenpano-ohjelma Joensuu 2021–2023; STM, 2020a; STM, 2020b.) Kehittämällä asuinympäristöä asuminen usein voi jatkua ikäystävällisesti halutulla tavalla. Erityisesti yhteisöllisyys, liikkuminen, osallisuus ja hyvinvointi ovat tärkeitä niin ikääntyvän väestön kuin yhteiskunnankin kannalta. Osallisuus tarkoittaa sitä, että ikääntyvät itse ennakoivat ja varautuvat ikääntymisen mukanaan tuomiin asumisen haasteisiin (STM, 2020).</w:t>
      </w:r>
    </w:p>
    <w:p w14:paraId="04EF475C" w14:textId="513289F6" w:rsidR="00505242" w:rsidRPr="00505242" w:rsidRDefault="00505242" w:rsidP="00505242">
      <w:r w:rsidRPr="00505242">
        <w:t xml:space="preserve">Vuonna 2018, 75 vuotta täyttäneistä suomalaisista yli 91 % asui kotona. Suurin osa asui omistusasunnossa joko pientaloissa tai kerrostaloissa. Asuinympäristön fyysinen esteettömyys on ollut edellytys arjen toimille ja osallistumiselle. Pientaloissa on ollut ongelmia esteettömyydessä ja turvallisuudessa sekä kiinteistönhuollon tehtävissä, kuten lämmityksessä. Liikkumisesteiden poistaminen sekä kävelyreittien ja levähdys- ja kohtaamispaikkojen lisääminen edistävät liikkumista ja parantavat sosiaalista turvallisuutta. Esteettömän asuinympäristön avulla voidaan helpottaa palveluihin pääsyä. Ikääntyvien asukkaiden hyvinvointia tukevat asuinympäristöt koostuvat useista tekijöistä, kuten asuntokannan parantaminen ja erilaiset asumisen vaihtoehdot sekä asuinympäristön fyysiset ja sosiaaliset tekijät sekä liikenneratkaisut. Vanhojen kerrostalojen suurin haaste on hissien puute ja osassa puolestaan hissien pieni koko. (STM, 2020b.) </w:t>
      </w:r>
    </w:p>
    <w:p w14:paraId="6A91371D" w14:textId="2271A254" w:rsidR="00505242" w:rsidRPr="00505242" w:rsidRDefault="00505242" w:rsidP="00505242">
      <w:r w:rsidRPr="00505242">
        <w:t xml:space="preserve">Itsenäisen kotona asumisen tukemiseksi sekä tapaturmariskien pienentämiseksi on arvioitava asunnon ja asuinolojen toimivuutta ja turvallisuutta (STM, 2020b). Käytännössä ikääntyneille, kohdennetusti esimerkiksi 80-vuotta täyttäneille, asiantuntijatahon on hyvä tarjota kodissa selviytymisen arviointikäynti. Asiakkaan kotona tehty palvelutarpeen arviointi ja yhteydenoton helppous asiakasohjaukseen edistävät asiakaslähtöisyyttä. Asiakaslähtöisyys toteutuu asiakkaan osallistumisena palvelutarpeen arviointiin ja palvelujen suunnitteluun. (Heikkilä ym., 2022.) Yksilölliset tarpeet ja elämäntilanne vaikuttavat kullekin sopivaan asumisratkaisuun. Iän sijaan keskeistä on asumisen tarpeiden muutosten ennakoiminen ja niihin varautuminen </w:t>
      </w:r>
      <w:r w:rsidRPr="00505242">
        <w:lastRenderedPageBreak/>
        <w:t>riittävän ajoissa. Asunnonmuutostöitä tarvitaan erityisesti uusissa elämäntilanteissa. Muutostöiden turvin, tai muuttamalla ajoissa sopivaan asuntoon on mahdollista varmistaa asumisen turvallisuutta. Turvallisuuteen liittyvät fyysinen ja psyykkinen asumisturvallisuus sekä tarvittavat turvallisuusselvitykset. Kodin ja kotona selviytymisen arviointi on toteutettava osana toimintakyvyn ja palvelutarpeen arviointia, yksilölliset tarpeet, esteettömyys ja tarvittavat apuvälineet huomioon ottaen. Kun asumisen arkitoimet sujuvat, säännöllisten palvelujen tarve vähenee. Ikääntyneen väestön hyvät asumisolot ovat täten merkityksellisiä myös kunnan näkökulmasta. (STM, 2020b.)</w:t>
      </w:r>
    </w:p>
    <w:p w14:paraId="5FFC3132" w14:textId="2DE9A2A7" w:rsidR="00505242" w:rsidRPr="00505242" w:rsidRDefault="00505242" w:rsidP="00505242">
      <w:r w:rsidRPr="00505242">
        <w:t xml:space="preserve">Tässä ”Ilo asua -ikääntyvien asumisen kehittäminen” hankkeessa mahdollistetaan ikäihmisten, heidän läheistensä ja ikäihmisiä edustavien järjestöjen, kuten eläkeläisjärjestön ja vanhusneuvoston osallisuus asumisen ja asuinympäristön kehittämiseen. Ikääntyneiden edustus huomioidaan Pohjois-Karjalan hyvinvointialueen valmistelun kumppanuustyön kautta. Ikääntyneiden asumisessa huomioidaan ikä- ja muistiystävällisyys ja tarvittava yhteistyörakenne, joka muodostuu hankkeeseen sitoutuneista ohjaus- ja projektiryhmän jäsenistä. </w:t>
      </w:r>
      <w:r w:rsidR="004111BE">
        <w:t>Asumisen s</w:t>
      </w:r>
      <w:r w:rsidRPr="00505242">
        <w:t xml:space="preserve">uunnitelma laaditaan yhteistyössä alueen toimijoiden, kuntien ja tulevan hyvinvointialueen kanssa. Erityisasuminen tässä hankkeessa tarkoittaa niiden henkilöiden asumista, joilla on sosiaali- tai terveydenhuollon erityisosaamista edellyttäviä haasteita asumisen tukemisessa. Näitä haasteita ovat mielenterveyden, päihteidenkäytön, vammaisuuden, muistisairauksien ja ikääntymisen mukanaan tuomat toimintakyvyn erityispiirteet, jotka ovat Pohjois-Karjalassa kasvussa. Erityisryhmällä </w:t>
      </w:r>
      <w:r w:rsidR="004111BE">
        <w:t xml:space="preserve">puolestaan </w:t>
      </w:r>
      <w:r w:rsidRPr="00505242">
        <w:t>tarkoitetaan ikääntyviä yli 65-vuotiaita. Väljästi asutun alueen haasteet vaativat luovia ja harkittuja toimenpiteitä, joita tässä hankke</w:t>
      </w:r>
      <w:r w:rsidR="00573334">
        <w:t>e</w:t>
      </w:r>
      <w:r w:rsidRPr="00505242">
        <w:t>ssa nimetään. Asumisen ratkaisut vaikuttavat oleellisesti kuntien ja hyvinvointialueiden palveluiden järjestämiseen.</w:t>
      </w:r>
    </w:p>
    <w:p w14:paraId="68F826F3" w14:textId="44DAD28E" w:rsidR="00505242" w:rsidRPr="00731397" w:rsidRDefault="00505242" w:rsidP="00505242">
      <w:r w:rsidRPr="00505242">
        <w:t>Valtaosa ikääntyneistä on halunnut asua tulevaisuudessa kerrostalossa, lähellä palveluita. Asumiselta on toivottu vaivattomuutta, esteettömyyttä, kaikenikäisten seuraa ja yhteisöllisyyttä. Koska tulevaisuudessa yhä useampi ikääntynyt asuu yksin, on tarjottavana oltava myös asumisratkaisuja, joissa ihmiset voivat halutessaan asua yhdessä. On myös huomioitava ne ikääntyvät, jotka haluavat asua yksin kotiin tarjottavien palveluiden turvin. (STM, 2020b.) Tämän hankkeen lähtökohtana on asukkaan näköisen elämän kehittäminen käytettävissä olevien resurssien tarjoamissa puitteissa</w:t>
      </w:r>
      <w:r w:rsidRPr="00731397">
        <w:t>.</w:t>
      </w:r>
      <w:r w:rsidR="00DA7E2E" w:rsidRPr="00731397">
        <w:t xml:space="preserve"> </w:t>
      </w:r>
      <w:r w:rsidR="006F11FE" w:rsidRPr="00731397">
        <w:t>On huomionarvoista, että v</w:t>
      </w:r>
      <w:r w:rsidR="00DA7E2E" w:rsidRPr="00731397">
        <w:t>anhustyön keskusliiton korjausneuvonta ja alueellisesti nimetyt korjausneuvojat avustavat yli 65-vuotiaita asunnossa tarvittavien muutostöiden toteuttamisessa kotona asumisen tukemiseksi.</w:t>
      </w:r>
    </w:p>
    <w:p w14:paraId="7F06CA29" w14:textId="348B35AA" w:rsidR="00505242" w:rsidRDefault="00505242" w:rsidP="00505242">
      <w:r w:rsidRPr="00505242">
        <w:t>Asunnon suunnittelu- tai korjausvaihe alkaa asukkaan tarpeiden tunnistamisella. Ikäihmisellä on oltava asumisratkaisun valinnanvapaus hänen itsemääräämisoikeutensa toteutumiseksi. Kodikkaita ja riittävän tilavia vuokra-asuntoja ja palvelutaloja, jotka tukevat ikääntyvän aktiivisuutta ja itsenäisyyttä, tulee olla saatavilla. Asunnon ympäristö suunnitellaan fyysiseen aktiivisuuteen kannustavaksi, virikkeelliseksi ja viihtyisäksi toimintaympäristöksi. Ihanteellista on tarjota toiminnallinen ja aktivoiva ikäystävällinen arkiympäristö, jonka asukas kokee turvalliseksi. Ikääntyvät tarvitsevat ja tulevat tarvitsemaan erilaisia tuetun asumisen vaihtoehtoja. Esteetön asunto taajamassa, yhteisöasuminen tai perhekoti voivat olla hyviä asumisen vaihtoehtoja. (STM, 2020b.)</w:t>
      </w:r>
    </w:p>
    <w:p w14:paraId="5EC1ABD7" w14:textId="478125FC" w:rsidR="00573334" w:rsidRPr="00A96882" w:rsidRDefault="008D51C1" w:rsidP="00573334">
      <w:pPr>
        <w:pStyle w:val="Otsikko2"/>
        <w:rPr>
          <w:color w:val="00B050"/>
          <w:lang w:val="en-US"/>
        </w:rPr>
      </w:pPr>
      <w:bookmarkStart w:id="5" w:name="_Toc465677702"/>
      <w:bookmarkStart w:id="6" w:name="_Toc465679121"/>
      <w:bookmarkStart w:id="7" w:name="_Toc112741433"/>
      <w:r w:rsidRPr="00A96882">
        <w:rPr>
          <w:color w:val="00B050"/>
          <w:lang w:val="en-US"/>
        </w:rPr>
        <w:t>1.1</w:t>
      </w:r>
      <w:r w:rsidR="004018F1">
        <w:rPr>
          <w:color w:val="00B050"/>
          <w:lang w:val="en-US"/>
        </w:rPr>
        <w:t xml:space="preserve"> </w:t>
      </w:r>
      <w:r w:rsidRPr="00A96882">
        <w:rPr>
          <w:color w:val="00B050"/>
          <w:lang w:val="en-US"/>
        </w:rPr>
        <w:t>Siun sote -</w:t>
      </w:r>
      <w:proofErr w:type="spellStart"/>
      <w:r w:rsidRPr="00A96882">
        <w:rPr>
          <w:color w:val="00B050"/>
          <w:lang w:val="en-US"/>
        </w:rPr>
        <w:t>näkymä</w:t>
      </w:r>
      <w:bookmarkEnd w:id="7"/>
      <w:proofErr w:type="spellEnd"/>
    </w:p>
    <w:p w14:paraId="07F2C30E" w14:textId="2EE0BE90" w:rsidR="00662F89" w:rsidRPr="00662F89" w:rsidRDefault="00840C93" w:rsidP="00662F89">
      <w:r w:rsidRPr="00DB1B4E">
        <w:t xml:space="preserve">Pohjois-Karjalan hyvinvointialueen päätehtävä on pitää asukkaistaan huolta. Strateginen tavoite on, että Pohjois-Karjalasta kehitetään ikäystävällisyyden mallimaakunta. </w:t>
      </w:r>
      <w:r w:rsidR="00662F89" w:rsidRPr="00DB1B4E">
        <w:t xml:space="preserve">Siun soten </w:t>
      </w:r>
      <w:r w:rsidR="00662F89" w:rsidRPr="00662F89">
        <w:t xml:space="preserve">alueella, joka vuoden 2023 </w:t>
      </w:r>
      <w:r w:rsidR="00662F89" w:rsidRPr="00662F89">
        <w:lastRenderedPageBreak/>
        <w:t>alussa muuttuu Pohjois-Karjalan hyvinvointialueeksi, ikääntyvien määrä lisääntyy vuosittain noin 350 henkilöllä. Paitsi että yli 75-vuotiaita on alueella paljon, myös alle 75-vuotiaiden asiakkaiden määrä on kotihoidossa kasvussa. Heitä on kotihoidon asiakkaista 29–34 %. Itä- ja Pohjois-Suomessa iäkkäiden osuus kasvaa muuta maata voimakkaammin. Väestön ikääntyminen ja nopea väestörakenteen muutos tulevina vuosina lisäävät myös palvelujen tarvetta. (Ikääntyvien ja erityisryhmien asumisen toimeenpano-ohjelma Joensuu 2021–2023</w:t>
      </w:r>
      <w:r w:rsidR="00662F89" w:rsidRPr="003C4CD0">
        <w:t>.)</w:t>
      </w:r>
      <w:r w:rsidR="00371C94" w:rsidRPr="003C4CD0">
        <w:t xml:space="preserve"> Tunnusomaista alueella ovat pitkät välimatkat kuntien välillä, harva asutus, ja väestörakenteen nopea ikääntyminen. Vuonna 2000, yli 65-vuotiaita on ollut 28 203, vuoden 2021 lopussa 42 763, joista yli puolet Joensuun ulkopuolella muissa kunnissa. Tällä hetkellä (31.12.2021) Pohjois-Karjalan asukkaista yli 26 % on yli 65-vuotiaita.</w:t>
      </w:r>
    </w:p>
    <w:p w14:paraId="0731B147" w14:textId="6F91CE5E" w:rsidR="00662F89" w:rsidRPr="00662F89" w:rsidRDefault="00662F89" w:rsidP="00662F89">
      <w:r w:rsidRPr="00662F89">
        <w:t xml:space="preserve">Tämän hankkeen keskiössä on pohjoiskarjalainen ikääntyvä ihminen ikäystävällisen hyvinvointialueen asukkaana. Kotona asumista tuetaan siten, että vain 12 % kotona asuvista tarvitsee kotiin tuotavia palveluita. Kotona asumisen edistäminen ja kotihoidon kehittäminen on valtakunnallisesti ensisijainen suuntaus. Siun soten alueella asuu kotona 91,8 % 75-vuotta täyttäneistä </w:t>
      </w:r>
      <w:proofErr w:type="spellStart"/>
      <w:r w:rsidRPr="00662F89">
        <w:t>STM:n</w:t>
      </w:r>
      <w:proofErr w:type="spellEnd"/>
      <w:r w:rsidRPr="00662F89">
        <w:t xml:space="preserve"> suosituksen ollessa 92 %. Kuntakohtainen vaihtelu kotona asumisessa on ollut 89,2 %–94,3 %. Siun soten kotona asumisen tukimuotoja ovat kotihoito, perhehoito, ryhmäasuminen, palveluasuminen sekä uudet yhteisölliset asumisratkaisut. Esteetön ja turvallinen asuminen sekä riittävä kotihoito vähentävät painetta raskaimman ja myös kalleimman asumismuodon, tehostetun palveluasumisen, käyttöön ja asumisyksiköiden määrän kasvattamiseen. Samanaikaisesti tarvitaan kotiin annettavan tuen monitoimijaisuutta, rikastamista, lisäämistä ja digitalisaation hyödyntämistä. Lisäksi on syytä selvittää</w:t>
      </w:r>
      <w:r w:rsidR="00732E25">
        <w:t>,</w:t>
      </w:r>
      <w:r w:rsidRPr="00662F89">
        <w:t xml:space="preserve"> onko konserniyhtiöiden tiloissa erityisasumiseen muutettavaksi soveltuvia kohteita. </w:t>
      </w:r>
      <w:bookmarkStart w:id="8" w:name="_Hlk108371386"/>
      <w:r w:rsidRPr="00662F89">
        <w:t>(Ikääntyvien ja erityisryhmien asumisen toimeenpano-ohjelma Joensuu 2021–2023</w:t>
      </w:r>
      <w:bookmarkEnd w:id="8"/>
      <w:r w:rsidRPr="00662F89">
        <w:t>.)</w:t>
      </w:r>
    </w:p>
    <w:p w14:paraId="186AA552" w14:textId="13A3113F" w:rsidR="00662F89" w:rsidRPr="00662F89" w:rsidRDefault="00662F89" w:rsidP="00662F89">
      <w:r w:rsidRPr="00662F89">
        <w:t xml:space="preserve">Kotona asumisen tukitoimia on syytä kehittää, sillä tehostetun palveluasumisen tarve kasvaa jatkuvasti. Tehostettua palveluasumista on saatavilla, jos henkilö ei selviydy keveämmissä asumismuodoissa ilman säännöllistä terveydenhuollon ammattilaisen tukea. Nyt tehostetussa palveluasumisessa on noin 10,6 % (752) joensuulaista ikäihmisistä, ja jonossa on yli 300 asiakasta (2/2022). Tehostettuun asumispalveluun ja palveluasumiseen jonottaa yhteensä 162 joensuulaista (tilanne 31.7.2022). Muiden kuntien jonot Pohjois-Karjalan tulevalla hyvinvointialueella ovat seuraavat: Kitee yhdeksän, Tohmajärvi neljä, Rääkkylä seitsemän, Ilomantsi 24, Outokumpu 11, Liperi 13, Polvijärvi kaksi, Heinävesi yksi, Juuka kuusi, Kontiolahti viisi, Lieksa 22, Nurmes 14 ja Valtimo yksi. Lisäksi kotikuntalainmukaisia hakemuksia on Helsingistä kaksi, Lahdesta yksi, Haminasta yksi, Iisalmesta yksi ja Askolasta </w:t>
      </w:r>
      <w:bookmarkStart w:id="9" w:name="_Hlk110860474"/>
      <w:r w:rsidRPr="00662F89">
        <w:t>yksi</w:t>
      </w:r>
      <w:bookmarkEnd w:id="9"/>
      <w:r w:rsidRPr="00662F89">
        <w:t>. Lakisääteinen henkilöstön mitoitusvaade vaikuttaa siihen, että jonotusaika asumiseen usein johtuu henkilöstöpulasta, vaikka paikkoja olisikin. Siun soten alueella toimii perhekoteja usein tavallisen asumisen ja tehostetun palveluasumisen välimaastossa ikäihmi</w:t>
      </w:r>
      <w:r w:rsidR="00077CBF">
        <w:t>sten</w:t>
      </w:r>
      <w:r w:rsidRPr="00662F89">
        <w:t xml:space="preserve"> kot</w:t>
      </w:r>
      <w:r w:rsidR="00077CBF">
        <w:t>eina</w:t>
      </w:r>
      <w:r w:rsidRPr="00662F89">
        <w:t>. Siun sotessa perhehoidossa oleva ikäihminen katsotaan olevan asumispalveluiden piirissä, ei kotona asuva ikäihminen, kuten useissa muissa kunnissa.</w:t>
      </w:r>
    </w:p>
    <w:p w14:paraId="4E54FAED" w14:textId="77777777" w:rsidR="00662F89" w:rsidRPr="00662F89" w:rsidRDefault="00662F89" w:rsidP="00662F89">
      <w:r w:rsidRPr="00662F89">
        <w:t xml:space="preserve">Vuonna 2022 on Joensuuhun valmistunut kaksi uutta 60 asumispaikkaista asumisyksikköä, </w:t>
      </w:r>
      <w:proofErr w:type="spellStart"/>
      <w:r w:rsidRPr="00662F89">
        <w:t>Noljakkakoti</w:t>
      </w:r>
      <w:proofErr w:type="spellEnd"/>
      <w:r w:rsidRPr="00662F89">
        <w:t xml:space="preserve"> ja Riihisärkkä. Niissä on erityisesti huomioitu oleskelu- ja ruokailutilojen väljyys ja viihtyisyys, leveät käytävät ja väljät yhteiset tilat. Uusia tehostetun asumisen yksiköitä on valmisteilla, ja asumispalveluja ostetaan yksityisiltä palveluntuottajilta puitesopimuksella (= asiakaskohtaisen asumisen prosessin perusteella) tai asumisen palvelusetelillä. Pyrkimyksenä on edistää palvelusetelin käyttöä ja tuoda se aktiivisesti esille asumispalveluja järjesteltäessä. Myös yksityinen sektori mahdollisesti suunnittelee ikäihmisten kohteiden rakentamista. (Ikääntyvien ja erityisryhmien asumisen toimeenpano-ohjelma Joensuu 2021–2023.) </w:t>
      </w:r>
    </w:p>
    <w:p w14:paraId="2D2B4285" w14:textId="77777777" w:rsidR="00662F89" w:rsidRPr="00662F89" w:rsidRDefault="00662F89" w:rsidP="00662F89">
      <w:r w:rsidRPr="00662F89">
        <w:lastRenderedPageBreak/>
        <w:t xml:space="preserve">Joensuun kaupungin asuntopolitiikassa varaudutaan kohtuuhintaisten vuokra-asuntojen tuotantoon noin 5 %:lle 65 vuotta täyttäneistä. Asumisympäristön esteettömyyttä ja hissien rakentamista kerrostaloihin edistetään. Siun soten omissa yksiköissä asuu 286 asukasta ja yksityisissä palvelukodeissa ostopalvelujen ja palvelusetelin turvin noin 466 asukasta. Joensuun tavoite on pitää kuntayhtymän oman tehostetun palveluasumisen ja ostopalvelun suhde lähivuosina tasolla 50 %/50 %. (Ikääntyvien ja erityisryhmien asumisen toimeenpano-ohjelma Joensuu 2021–2023.) </w:t>
      </w:r>
    </w:p>
    <w:p w14:paraId="6FA3BBC9" w14:textId="77777777" w:rsidR="00662F89" w:rsidRPr="00662F89" w:rsidRDefault="00662F89" w:rsidP="00662F89">
      <w:r w:rsidRPr="00662F89">
        <w:rPr>
          <w:lang w:val="en-US"/>
        </w:rPr>
        <w:t xml:space="preserve">Siun </w:t>
      </w:r>
      <w:proofErr w:type="spellStart"/>
      <w:r w:rsidRPr="00662F89">
        <w:rPr>
          <w:lang w:val="en-US"/>
        </w:rPr>
        <w:t>soten</w:t>
      </w:r>
      <w:proofErr w:type="spellEnd"/>
      <w:r w:rsidRPr="00662F89">
        <w:rPr>
          <w:lang w:val="en-US"/>
        </w:rPr>
        <w:t xml:space="preserve"> </w:t>
      </w:r>
      <w:proofErr w:type="spellStart"/>
      <w:r w:rsidRPr="00662F89">
        <w:rPr>
          <w:lang w:val="en-US"/>
        </w:rPr>
        <w:t>ikäihmisten</w:t>
      </w:r>
      <w:proofErr w:type="spellEnd"/>
      <w:r w:rsidRPr="00662F89">
        <w:rPr>
          <w:lang w:val="en-US"/>
        </w:rPr>
        <w:t xml:space="preserve"> a</w:t>
      </w:r>
      <w:proofErr w:type="spellStart"/>
      <w:r w:rsidRPr="00662F89">
        <w:t>sumispalveluja</w:t>
      </w:r>
      <w:proofErr w:type="spellEnd"/>
      <w:r w:rsidRPr="00662F89">
        <w:t xml:space="preserve"> koskevia kehittämisehdotuksia ovat asumispalvelujen nykytilan kartoituksen mukaan (Siun sote, 2022) olleet asumisen tiimin toiminnan sekä odottavien jonoseurannan kehittäminen, omatyöntekijöiden huomioiminen, tuetun asumispalvelun järjestäminen, lyhytaikaisen asumispalvelun sisällön kehittäminen (mm. asumispalvelujen arviointijaksot ja kuntouttavat jaksot) sekä tilapäisasumisen kehittäminen. Asumispalvelut painottuvat raskaisiin palveluihin (tehostettu palveluasuminen), välimuotoinen asumismuoto puuttuu/on vähäistä, kriisipaikkoja on niukasti ja niiden sisältö hajanainen. Asumisen kriteereiden tarkastelu ja päivittäminen on ajankohtaista. Tiiviimpi yhteistyö järjestöjen, vapaaehtoisten ja yrittäjien kanssa on toivottavaa. Nämä ehdotukset, </w:t>
      </w:r>
      <w:proofErr w:type="spellStart"/>
      <w:r w:rsidRPr="00662F89">
        <w:rPr>
          <w:lang w:val="en-US"/>
        </w:rPr>
        <w:t>haasteet</w:t>
      </w:r>
      <w:proofErr w:type="spellEnd"/>
      <w:r w:rsidRPr="00662F89">
        <w:rPr>
          <w:lang w:val="en-US"/>
        </w:rPr>
        <w:t xml:space="preserve"> ja </w:t>
      </w:r>
      <w:proofErr w:type="spellStart"/>
      <w:r w:rsidRPr="00662F89">
        <w:rPr>
          <w:lang w:val="en-US"/>
        </w:rPr>
        <w:t>kehittämistarpeet</w:t>
      </w:r>
      <w:proofErr w:type="spellEnd"/>
      <w:r w:rsidRPr="00662F89">
        <w:t xml:space="preserve"> huomioidaan hankeprosessin edetessä. Myös</w:t>
      </w:r>
      <w:r w:rsidRPr="00662F89">
        <w:rPr>
          <w:i/>
          <w:iCs/>
        </w:rPr>
        <w:t xml:space="preserve"> </w:t>
      </w:r>
      <w:r w:rsidRPr="00662F89">
        <w:t>asumispalvelujen yhteydessä käytettävä termistö, erityisesti asiakasnäkökulma huomioiden, on syytä yhtenäistää (esim. tuettu asuminen, palveluasuminen, ryhmäkoti).   </w:t>
      </w:r>
    </w:p>
    <w:p w14:paraId="40558CFD" w14:textId="34DC1E0B" w:rsidR="00D83EAF" w:rsidRDefault="00662F89" w:rsidP="00662F89">
      <w:r w:rsidRPr="00662F89">
        <w:t>Tämä hanke on osa Siun soten tulevaisuuden sosiaali- ja terveyskeskushanketta, joka kohdistuu ikäihmisten mahdollisimman pitkän ja laadukkaan kotona asumisen palvelukokonaisuuteen. Kokonaisuudessa huomioidaan ikäihmisten toimintakyvyn arvioinnin ja kuntoutuksen sisällöt, henkilöstön koulutus sekä erilaisten digitaalisten ja teknisten ratkaisujen lisääminen kotona asumisen ja yhteydensaannin tukemiseksi. Rakenneuudistushankkeen tuella Siun sotessa kehitetään palvelualustaratkaisua osana asiakas- ja palveluohjauskokonaisuutta. (Siun sote, 2022.) Ilo asua -hankkeen erityispiirre on ennaltaehkäisevä näkökulma sekä suunnitteluyhteistyö kuntien, järjestöjen ja ikäihmisten kesken ikääntyvien kotona asumisen mahdollistamiseksi ja tukemiseksi.</w:t>
      </w:r>
      <w:r w:rsidRPr="00662F89">
        <w:rPr>
          <w:b/>
          <w:bCs/>
          <w:i/>
          <w:iCs/>
        </w:rPr>
        <w:t xml:space="preserve"> </w:t>
      </w:r>
      <w:r w:rsidRPr="00662F89">
        <w:t>Pyrkimys on, että ikääntyvät itse ennakoivat ja varautuvat ikääntymisen mukanaan tuomiin asumisen ja siihen liittyviin palvelujen haasteisiin. Tämän hankkeen lisäksi ikääntyvien asumisen kehittämiseen Siun soten alueella keskittyvät myös JOPAS! -hanke, Joustavia palveluja asumiseen sotessa -hanke, sekä Tulevaisuuden kotona asumista tukevat palvelut–</w:t>
      </w:r>
      <w:proofErr w:type="spellStart"/>
      <w:r w:rsidRPr="00662F89">
        <w:t>Meijän</w:t>
      </w:r>
      <w:proofErr w:type="spellEnd"/>
      <w:r w:rsidRPr="00662F89">
        <w:t xml:space="preserve"> oma ja turvallinen arki.</w:t>
      </w:r>
    </w:p>
    <w:p w14:paraId="228A2E82" w14:textId="463D8409" w:rsidR="00441698" w:rsidRPr="00A96882" w:rsidRDefault="00E5250F" w:rsidP="00E5250F">
      <w:pPr>
        <w:pStyle w:val="Otsikko2"/>
        <w:rPr>
          <w:color w:val="00B050"/>
        </w:rPr>
      </w:pPr>
      <w:bookmarkStart w:id="10" w:name="_Toc111105738"/>
      <w:bookmarkStart w:id="11" w:name="_Toc112741434"/>
      <w:r w:rsidRPr="00A96882">
        <w:rPr>
          <w:color w:val="00B050"/>
        </w:rPr>
        <w:t xml:space="preserve">1.2 </w:t>
      </w:r>
      <w:r w:rsidR="00441698" w:rsidRPr="00A96882">
        <w:rPr>
          <w:color w:val="00B050"/>
        </w:rPr>
        <w:t>Asumisen kehittämisen muut hankkeet</w:t>
      </w:r>
      <w:bookmarkEnd w:id="10"/>
      <w:bookmarkEnd w:id="11"/>
    </w:p>
    <w:p w14:paraId="2A270346" w14:textId="58556D63" w:rsidR="00441698" w:rsidRPr="00441698" w:rsidRDefault="00441698" w:rsidP="00441698">
      <w:r w:rsidRPr="00441698">
        <w:t>Tämän ikääntyviin keskittyvän hankkeen myötä vahvistetaan kestävää asumisen suunnittelua yhdessä muiden asumiseen liittyvien hankkeiden kanssa. Suunnitelmassa yhdistyvät hyvinvoinnin, terveyden ja asumisen suunnittelun näkökohdat, kun pohditaan pitkäkestoisia asumisen ratkaisuja suuren sairastavuuden ja pitkien välimatkojen maakunnassa. Valtakunnan tasolla sosiaali- ja terveysministeriön rahoittama Joustavan palvelun asumismalli iäkkäille -hanke (JOPA) on käynnissä viidellä eri alueella Suomessa. Ilo asua -kehittämishankkeessa on yhtymäpintoja Kalajoen, Oulun ja Kuusamon yhteisen ”Tutussa kodissa” -kehittämishankeen kanssa, sillä tavoitteena molemmissa on kehittää ja luoda sosiaalihuoltolain 21 §:n mukaisia asumisratkaisuja, joissa toteutuu joustavan palvelun toimintamalli. Se puolestaan mahdollistaa ikäihmisten yhteisöllisen ja itsenäisen asumisen omassa kodissaan lähellä palveluja. Asumisen kehittämisessä hyödynnetään hyvinvointiteknologian ja digipalvelujen tarjoamia mahdollisuuksia. (”Tutussa kodissa” -hanke, 2022.)</w:t>
      </w:r>
    </w:p>
    <w:p w14:paraId="35B56A4C" w14:textId="77777777" w:rsidR="00441698" w:rsidRPr="00441698" w:rsidRDefault="00441698" w:rsidP="00441698">
      <w:r w:rsidRPr="00441698">
        <w:lastRenderedPageBreak/>
        <w:t>Tampereelle sijoittuvan muistisairaiden identiteettiä tukevan mallin mukaisesti asumisen tulee tukea ikääntyneen turvallisuuden tunnetta ja kokemusta omasta itsestä. Malli pohjautuu muistisairaiden asumistoiveisiin, joissa asumismuodosta ja sairauden vaiheesta riippumatta, korostuvat kodikkuus ja tuttuus, selkeys, turvallisuus, fyysinen </w:t>
      </w:r>
      <w:r w:rsidRPr="00441698">
        <w:rPr>
          <w:iCs/>
        </w:rPr>
        <w:t>esteettömyys,</w:t>
      </w:r>
      <w:r w:rsidRPr="00441698">
        <w:t xml:space="preserve"> tuttu ympäristö ihmisineen, sovittu apu ja sitä tukeva teknologia. Nämä tekijät lisäävät ikääntyvän hallinnan tunnetta, kun tietää missä itse on ja missä koti on, ja kun arkeen ja muutoksiin saa tukea. </w:t>
      </w:r>
      <w:r w:rsidRPr="00441698">
        <w:rPr>
          <w:iCs/>
        </w:rPr>
        <w:t xml:space="preserve">Muistiystävällinen lähipiiri, ympäristö, palvelut ja viestintä tukevat arvokkuuden kokemusta. Koska kokemus yhteydestä toisten ihmisten kanssa on tärkeää, tarjotaan </w:t>
      </w:r>
      <w:r w:rsidRPr="00441698">
        <w:t>tekemistä ja yhdessäoloa sekä yhteiset tilat tätä varten. (Huang, 2019; Muistisairaiden identiteettiä tukeva asuminen, 2022.) Ilo asua -hanke huomioi muistisairaan ikääntyneen, joista moni asuu kotonaan yksin, esteellisesti ja ilman palveluita. Koska muistisairaiden on todettu jäävän usein sivuun asumisensa suunnittelussa (Viinisalo-Heiskanen, 2020), heitä rohkaistaan ja kannustetaan suunnittelemaan omaa asumistaan (STM, 2020a; STM, 2020b). Muistisairaiden asumiseen liittyy yksin selviytymisen haasteita (</w:t>
      </w:r>
      <w:proofErr w:type="spellStart"/>
      <w:r w:rsidRPr="00441698">
        <w:t>Rappe</w:t>
      </w:r>
      <w:proofErr w:type="spellEnd"/>
      <w:r w:rsidRPr="00441698">
        <w:t xml:space="preserve"> ym. 2018). Ikääntyviä voikin jopa pelottaa se, että he alkavat tarvita muiden apua (Pirhonen, 2020). </w:t>
      </w:r>
    </w:p>
    <w:p w14:paraId="0BBBC599" w14:textId="46756D51" w:rsidR="00441698" w:rsidRPr="00441698" w:rsidRDefault="00441698" w:rsidP="00441698">
      <w:r w:rsidRPr="00441698">
        <w:t xml:space="preserve">Espoossa käynnissä olevan </w:t>
      </w:r>
      <w:proofErr w:type="spellStart"/>
      <w:r w:rsidRPr="00441698">
        <w:t>AsumisenApu</w:t>
      </w:r>
      <w:proofErr w:type="spellEnd"/>
      <w:r w:rsidRPr="00441698">
        <w:t xml:space="preserve"> - ikääntyneiden asumisen muutosten tuki ja neuvonta -hankkeen tarkoituksena on edesauttaa ikääntyvien hyvinvointia ja arjessa selviytymistä asumisneuvonnan keinoin. Asumisneuvonta tukee oikea-aikaista ja ennakoivaa asumisen muutosten suunnittelua. Jotta ohjaus ja neuvonta voi toimia, on ymmärrettävä ikääntymisen elämänvaihe, ikääntyneille sopivien asumisen ja asumista palvelevien ratkaisujen paikallistuntemus ja palveluasenne, jossa asiakkaan asia hoidetaan "yhden luukun" -periaatteella. Näillä ehdoin ikääntyneiden asumisneuvontaa voivat toteuttaa järjestöt, kaupungin seniorineuvonta, kotihoito, aikuis</w:t>
      </w:r>
      <w:r>
        <w:t>s</w:t>
      </w:r>
      <w:r w:rsidRPr="00441698">
        <w:t>osiaalityö tai seurakunta, kun tavoitteena on ikääntyvän itsenäinen asuminen valitsemassaan asunnossa ja asuinympäristössä. Asumisen pulmien ratkaisuissa huomioidaan asiakkaan toimintakyky. Palveluohjausyhteistyö voi olla tarpeen, kun asiakkaan tarve vaatii muuta kuin asumisen asioiden asiantuntemusta. (Asumisen Apu, 2022.) Yhtenäisen ja toimivan asiakas- ja palveluohjauksen avulla varmistetaan asiakkaan yksilöllisiin tarpeisiin vastaaminen myös nopeasti muuttuvissa tilanteissa.</w:t>
      </w:r>
    </w:p>
    <w:p w14:paraId="3D9825D8" w14:textId="6F2A57C1" w:rsidR="00441698" w:rsidRPr="00441698" w:rsidRDefault="00441698" w:rsidP="00441698">
      <w:pPr>
        <w:rPr>
          <w:b/>
          <w:bCs/>
        </w:rPr>
      </w:pPr>
      <w:r w:rsidRPr="00441698">
        <w:t>On huomattava, että moni ikääntynyt tekee asumisratkaisunsa omatoimisesti tai puolison /läheisten kanssa, ja kaikille ei tule ongelmia esim. esteettömyyden suhteen. Nähtävissä on, että nykyisillä kotihoidon resursseilla ja/tai kriteereillä ikääntynyt pääsee hoivan kokoaikaisen tuen eli 24/7 piiriin keskimäärin kahdessa vuodessa. Asumisen Apu -hankkeessa on tekeillä 2020–2022 ennakointiin valtakunnallinen digitaalinen ratkaisu. Hankkeeseen osallistuvat ikääntyneet ovat tehneet ennakointikursseilla määrämuotoisen asumissuunnitelman. Siinä korostetaan sitä, että asumisen muutokset ovat laajuudeltaan usein verrattavissa elämäntapamuutoksiin. Oman asumisen pikatestin voi tehdä Suomen asumisen apu -sivustolla (</w:t>
      </w:r>
      <w:hyperlink r:id="rId11" w:history="1">
        <w:r w:rsidRPr="00441698">
          <w:rPr>
            <w:rStyle w:val="Hyperlinkki"/>
            <w:bCs/>
            <w:color w:val="auto"/>
            <w:u w:val="none"/>
          </w:rPr>
          <w:t>https://www.youtube.com/watch?v=pZ1IOSGS0Pw</w:t>
        </w:r>
      </w:hyperlink>
      <w:r w:rsidRPr="00441698">
        <w:rPr>
          <w:bCs/>
        </w:rPr>
        <w:t>)</w:t>
      </w:r>
      <w:r w:rsidRPr="00441698">
        <w:t>, sekä lukea esimerkkejä ’oikeasta elämästä’ ja blogitarinoita.</w:t>
      </w:r>
    </w:p>
    <w:p w14:paraId="10F0B034" w14:textId="393A357D" w:rsidR="00441698" w:rsidRDefault="00441698" w:rsidP="00441698">
      <w:r w:rsidRPr="00441698">
        <w:t xml:space="preserve">Tämän hankkeen taustoittamiseksi suunnitelmaan on koottu Hallituksen esitys HE 231/2021 vp/Ikääntyvien asumiseen liittyvää (LIITE 1) sekä Valiokunnan mietintö </w:t>
      </w:r>
      <w:proofErr w:type="spellStart"/>
      <w:r w:rsidRPr="00441698">
        <w:t>StVM</w:t>
      </w:r>
      <w:proofErr w:type="spellEnd"/>
      <w:r w:rsidRPr="00441698">
        <w:t xml:space="preserve"> 12/2022 vp </w:t>
      </w:r>
      <w:hyperlink r:id="rId12" w:history="1">
        <w:r w:rsidRPr="00441698">
          <w:rPr>
            <w:rStyle w:val="Hyperlinkki"/>
            <w:color w:val="auto"/>
            <w:u w:val="none"/>
          </w:rPr>
          <w:t>HE 231/2021 vp</w:t>
        </w:r>
      </w:hyperlink>
      <w:r w:rsidRPr="00441698">
        <w:t>/ Ikääntyvien asumiseen liittyvää (LIITE 2).</w:t>
      </w:r>
    </w:p>
    <w:p w14:paraId="3362E589" w14:textId="740C8951" w:rsidR="001A1356" w:rsidRDefault="00FE27EF" w:rsidP="00FE27EF">
      <w:pPr>
        <w:pStyle w:val="Otsikko1"/>
      </w:pPr>
      <w:bookmarkStart w:id="12" w:name="_Toc111105739"/>
      <w:bookmarkStart w:id="13" w:name="_Toc413318599"/>
      <w:bookmarkStart w:id="14" w:name="_Toc112741435"/>
      <w:r>
        <w:t>2</w:t>
      </w:r>
      <w:r w:rsidR="00441698">
        <w:t>.</w:t>
      </w:r>
      <w:r>
        <w:t xml:space="preserve"> </w:t>
      </w:r>
      <w:r w:rsidR="00321C83" w:rsidRPr="00321C83">
        <w:t>Kohderyhm</w:t>
      </w:r>
      <w:r w:rsidR="001A1356">
        <w:t>ä</w:t>
      </w:r>
      <w:bookmarkEnd w:id="14"/>
    </w:p>
    <w:bookmarkEnd w:id="12"/>
    <w:p w14:paraId="76B80F35" w14:textId="00E1FF00" w:rsidR="00321C83" w:rsidRPr="00321C83" w:rsidRDefault="00321C83" w:rsidP="00321C83">
      <w:r w:rsidRPr="00321C83">
        <w:lastRenderedPageBreak/>
        <w:t xml:space="preserve">Tämä hanke kohdistuu ikääntyviin asukkaisiin, joilla pääsääntöisesti viitataan yli </w:t>
      </w:r>
      <w:r w:rsidR="00CC442A" w:rsidRPr="00321C83">
        <w:t>65-vuotiaisiin</w:t>
      </w:r>
      <w:r w:rsidRPr="00321C83">
        <w:t xml:space="preserve">. Pohjois-Karjalan hyvinvointialueella heitä on </w:t>
      </w:r>
      <w:r w:rsidR="003746F4">
        <w:t xml:space="preserve">31.12.2021 </w:t>
      </w:r>
      <w:r w:rsidR="0042571C">
        <w:t xml:space="preserve">ollut 42 763 </w:t>
      </w:r>
      <w:r w:rsidRPr="00321C83">
        <w:t>(</w:t>
      </w:r>
      <w:r w:rsidR="00F24622">
        <w:t xml:space="preserve">P-K:n </w:t>
      </w:r>
      <w:r w:rsidR="00F77B59">
        <w:t>maakuntaliitto</w:t>
      </w:r>
      <w:r w:rsidRPr="00321C83">
        <w:t>,</w:t>
      </w:r>
      <w:r w:rsidR="00F77B59">
        <w:t xml:space="preserve"> 2022</w:t>
      </w:r>
      <w:r w:rsidRPr="00321C83">
        <w:t xml:space="preserve">). Ikääntyvien asumisen suunnitelma, jossa huomioidaan Pohjois-Karjalan väestörakenne ja -kehitys, koko ja maantieteelliset reunaehdot, käsitellään kaikissa tarvittavissa päätöksentekoinstansseissa asianmukaisesti. Siun soten kehittämisyksikkö vastaa Siun soten strategisista hankkeista ja </w:t>
      </w:r>
      <w:proofErr w:type="spellStart"/>
      <w:r w:rsidRPr="00321C83">
        <w:t>hytetyön</w:t>
      </w:r>
      <w:proofErr w:type="spellEnd"/>
      <w:r w:rsidRPr="00321C83">
        <w:t xml:space="preserve"> koordinoinnista. Pohjois-Karjalan 13 kuntaa, eli Heinävesi, Joensuu, Kontiolahti, Kitee, Rääkkylä, Tohmajärvi, Ilomantsi, Lieksa, Nurmes, Juuka, Polvijärvi, Outokumpu ja Liperi, ovat sitou</w:t>
      </w:r>
      <w:r w:rsidR="00CC442A">
        <w:t>tu</w:t>
      </w:r>
      <w:r w:rsidRPr="00321C83">
        <w:t>neet osallistumaan toiminnan suunnitteluun, toteutukseen ja arviointiin.</w:t>
      </w:r>
      <w:bookmarkStart w:id="15" w:name="_Hlk108433052"/>
      <w:r w:rsidRPr="00321C83">
        <w:t xml:space="preserve"> </w:t>
      </w:r>
    </w:p>
    <w:p w14:paraId="0E2C68E1" w14:textId="31945AAC" w:rsidR="00321C83" w:rsidRDefault="00321C83" w:rsidP="00321C83">
      <w:r w:rsidRPr="00321C83">
        <w:t xml:space="preserve">Hankkeen etenemisen kannalta keskeistä on ohjaus- ja projektiryhmien jäsenten osallisuus toiminnan suunnitteluun, toteutukseen ja arviointiin. Ohjausryhmässä on seuraavien tahojen edustus: ikäihmisten palvelut, kiinteistöyksikkö (Siun sote), rakennustoimi (Tohmajärvi), HYTE – alueen kumppanuuspäällikkö, reumayhdistys, Arjen tukipalvelut, vammais- ja vanhusneuvosto sekä Pohjois-Karjalan Sosiaaliturvayhdistys ry. Projektiryhmä koostuu seuraavien tahojen edustajista: Vammaisneuvosto, kaavoitus (Kitee), </w:t>
      </w:r>
      <w:proofErr w:type="spellStart"/>
      <w:r w:rsidRPr="00321C83">
        <w:t>Nurmeskoti</w:t>
      </w:r>
      <w:proofErr w:type="spellEnd"/>
      <w:r w:rsidRPr="00321C83">
        <w:t xml:space="preserve"> -yhdistys, sydänyhdistys, Hyvinvointiosuuskunta välimuotoisen asumisen toimijana –hanke</w:t>
      </w:r>
      <w:r w:rsidR="000B5817">
        <w:t xml:space="preserve"> (Outokumpu)</w:t>
      </w:r>
      <w:r w:rsidRPr="00321C83">
        <w:t>, asuntotoimi, ikäihmisten palvelut (Siun sote), työllisyys ja talous (Joensuu), eläkeläisedustus (Nurmes), Joensuun kaupunki, kaavoitus (Kitee)</w:t>
      </w:r>
      <w:r w:rsidR="0046214A">
        <w:t xml:space="preserve"> sekä </w:t>
      </w:r>
      <w:r w:rsidR="000B5817">
        <w:t>ammattikorkeakoulu (Karelia AMK)</w:t>
      </w:r>
      <w:r w:rsidRPr="00321C83">
        <w:t xml:space="preserve">. </w:t>
      </w:r>
    </w:p>
    <w:p w14:paraId="58C046B2" w14:textId="2ED1342C" w:rsidR="00321C83" w:rsidRPr="00321C83" w:rsidRDefault="00FE27EF" w:rsidP="00FE27EF">
      <w:pPr>
        <w:pStyle w:val="Otsikko1"/>
      </w:pPr>
      <w:bookmarkStart w:id="16" w:name="_Toc111105740"/>
      <w:bookmarkStart w:id="17" w:name="_Toc112741436"/>
      <w:bookmarkEnd w:id="15"/>
      <w:r>
        <w:t>3</w:t>
      </w:r>
      <w:r w:rsidR="00441698">
        <w:t>.</w:t>
      </w:r>
      <w:r>
        <w:t xml:space="preserve"> </w:t>
      </w:r>
      <w:r w:rsidR="00321C83" w:rsidRPr="00321C83">
        <w:t>Hanketavoitteet</w:t>
      </w:r>
      <w:bookmarkEnd w:id="16"/>
      <w:bookmarkEnd w:id="17"/>
      <w:r w:rsidR="00321C83" w:rsidRPr="00321C83">
        <w:t xml:space="preserve"> </w:t>
      </w:r>
    </w:p>
    <w:p w14:paraId="6364F507" w14:textId="73620073" w:rsidR="00321C83" w:rsidRPr="00321C83" w:rsidRDefault="00321C83" w:rsidP="00321C83">
      <w:r w:rsidRPr="00321C83">
        <w:t>Hanke</w:t>
      </w:r>
      <w:r w:rsidR="00537A18">
        <w:t>t</w:t>
      </w:r>
      <w:r w:rsidRPr="00321C83">
        <w:t xml:space="preserve">avoitteita ovat: </w:t>
      </w:r>
    </w:p>
    <w:p w14:paraId="4E6973DD" w14:textId="2B744DD8" w:rsidR="00537A18" w:rsidRDefault="00321C83" w:rsidP="00537A18">
      <w:pPr>
        <w:spacing w:after="0" w:line="240" w:lineRule="auto"/>
        <w:rPr>
          <w:b/>
          <w:bCs/>
        </w:rPr>
      </w:pPr>
      <w:r w:rsidRPr="00321C83">
        <w:rPr>
          <w:b/>
          <w:bCs/>
        </w:rPr>
        <w:t>1)</w:t>
      </w:r>
      <w:r w:rsidR="00C31611">
        <w:rPr>
          <w:b/>
          <w:bCs/>
        </w:rPr>
        <w:t xml:space="preserve"> </w:t>
      </w:r>
      <w:r w:rsidR="00AE74DB" w:rsidRPr="00AE74DB">
        <w:rPr>
          <w:b/>
          <w:bCs/>
        </w:rPr>
        <w:t>ikääntyvien kotona asumista tukevien toimenpiteiden suunnittelun keskiössä ovat ikääntyvien ja heidän läheistensä kuvaamat tarpeet</w:t>
      </w:r>
    </w:p>
    <w:p w14:paraId="5305478D" w14:textId="77777777" w:rsidR="00537A18" w:rsidRDefault="00321C83" w:rsidP="00537A18">
      <w:pPr>
        <w:spacing w:after="0" w:line="240" w:lineRule="auto"/>
      </w:pPr>
      <w:r w:rsidRPr="00321C83">
        <w:t xml:space="preserve">-selvittää ja kuvata ikääntyvien itsenäistä kotona asumista tukevia, ikäystävällisiä, toimivia ja perusteltuja ratkaisuja </w:t>
      </w:r>
    </w:p>
    <w:p w14:paraId="3299C3C3" w14:textId="77777777" w:rsidR="00537A18" w:rsidRDefault="00321C83" w:rsidP="00537A18">
      <w:pPr>
        <w:spacing w:after="0" w:line="240" w:lineRule="auto"/>
      </w:pPr>
      <w:r w:rsidRPr="00321C83">
        <w:t>-selvittää ja kuvata muistisairaiden ikääntyvien asumisen ratkaisuja</w:t>
      </w:r>
    </w:p>
    <w:p w14:paraId="2BCF38FE" w14:textId="43006BDC" w:rsidR="00537A18" w:rsidRDefault="00321C83" w:rsidP="00537A18">
      <w:pPr>
        <w:spacing w:after="0" w:line="240" w:lineRule="auto"/>
      </w:pPr>
      <w:r w:rsidRPr="00321C83">
        <w:t>-herättää keskustelua ikääntyvien kotona asumisen tukemisen merkityksestä</w:t>
      </w:r>
    </w:p>
    <w:p w14:paraId="0236B4F6" w14:textId="77777777" w:rsidR="00537A18" w:rsidRDefault="00537A18" w:rsidP="00537A18">
      <w:pPr>
        <w:spacing w:after="0" w:line="240" w:lineRule="auto"/>
      </w:pPr>
    </w:p>
    <w:p w14:paraId="3318E9A2" w14:textId="0411A3A8" w:rsidR="00321C83" w:rsidRPr="00321C83" w:rsidRDefault="00321C83" w:rsidP="00C31611">
      <w:pPr>
        <w:spacing w:line="240" w:lineRule="auto"/>
      </w:pPr>
      <w:r w:rsidRPr="00321C83">
        <w:rPr>
          <w:b/>
          <w:bCs/>
        </w:rPr>
        <w:t>2) Ikääntyvien ja heidän läheistensä osallisuuden vahvistaminen ikäystävällisten asumisratkaisuiden suhteen</w:t>
      </w:r>
      <w:r w:rsidRPr="00321C83">
        <w:rPr>
          <w:b/>
          <w:bCs/>
        </w:rPr>
        <w:br/>
        <w:t>-</w:t>
      </w:r>
      <w:r w:rsidRPr="00321C83">
        <w:t>selvittää ja kuvata ikääntyvien tarpeita heidän nykyisen ja tulevaisuuden asumisen suhteen (esim. asumisneuvonta)</w:t>
      </w:r>
      <w:r w:rsidRPr="00321C83">
        <w:br/>
        <w:t xml:space="preserve">-selvittää ja kuvata läheisten näkemyksiä ikääntyvän omaisen nykyisen ja tulevaisuuden asumisen suhteen </w:t>
      </w:r>
      <w:r w:rsidRPr="00321C83">
        <w:br/>
        <w:t>-ikääntyvät ja heidän läheisensä osallistuvat toimintakyvyn haasteiden mukanaan tuomien muutosten mukaiseen asumisen ennakointiin</w:t>
      </w:r>
      <w:r w:rsidRPr="00321C83">
        <w:rPr>
          <w:b/>
          <w:bCs/>
        </w:rPr>
        <w:br/>
        <w:t> </w:t>
      </w:r>
      <w:r w:rsidRPr="00321C83">
        <w:rPr>
          <w:b/>
          <w:bCs/>
        </w:rPr>
        <w:br/>
        <w:t>3)</w:t>
      </w:r>
      <w:r w:rsidR="008F6D9D">
        <w:rPr>
          <w:b/>
          <w:bCs/>
        </w:rPr>
        <w:t xml:space="preserve"> Ennakoiva kodikkuuden</w:t>
      </w:r>
      <w:r w:rsidRPr="00321C83">
        <w:rPr>
          <w:b/>
          <w:bCs/>
        </w:rPr>
        <w:t>, toimivuuden ja turvallisuuden huomioiva asumisen kehittäminen</w:t>
      </w:r>
      <w:r w:rsidRPr="00321C83">
        <w:rPr>
          <w:b/>
          <w:bCs/>
        </w:rPr>
        <w:br/>
      </w:r>
      <w:r w:rsidRPr="00321C83">
        <w:t xml:space="preserve">-asumisessa mahdollistuu riittävä liikkuminen ja palveluiden saavutettavuus </w:t>
      </w:r>
      <w:r w:rsidRPr="00321C83">
        <w:br/>
        <w:t xml:space="preserve">-väljästi asutun alueen vaatimat toimenpiteet täsmentyvät  </w:t>
      </w:r>
      <w:r w:rsidRPr="00321C83">
        <w:rPr>
          <w:b/>
          <w:bCs/>
        </w:rPr>
        <w:br/>
        <w:t> </w:t>
      </w:r>
      <w:r w:rsidRPr="00321C83">
        <w:rPr>
          <w:b/>
          <w:bCs/>
        </w:rPr>
        <w:br/>
        <w:t xml:space="preserve">4) Asumisen kehittämiseen tarvittavan yhteistyörakenteen kokoaminen. </w:t>
      </w:r>
      <w:bookmarkStart w:id="18" w:name="_Hlk110865415"/>
      <w:r w:rsidRPr="00321C83">
        <w:rPr>
          <w:b/>
          <w:bCs/>
        </w:rPr>
        <w:t xml:space="preserve">Suunnitellut toimenpiteet on laadittu suhteessa yhteistyöryhmän esittämiin näkökohtiin. </w:t>
      </w:r>
      <w:bookmarkEnd w:id="18"/>
      <w:r w:rsidRPr="00321C83">
        <w:rPr>
          <w:b/>
          <w:bCs/>
        </w:rPr>
        <w:br/>
        <w:t>-</w:t>
      </w:r>
      <w:r w:rsidRPr="00321C83">
        <w:t>mahdollistaa ikääntyvien asumisen yhteiskehittämisen kuntien, ikääntyvien ja tulevan hyvinvointialueen välillä</w:t>
      </w:r>
    </w:p>
    <w:p w14:paraId="4F93FB8A" w14:textId="77777777" w:rsidR="00321C83" w:rsidRPr="00321C83" w:rsidRDefault="00321C83" w:rsidP="00321C83">
      <w:r w:rsidRPr="00321C83">
        <w:lastRenderedPageBreak/>
        <w:t xml:space="preserve">Hanke pohjautuu </w:t>
      </w:r>
      <w:proofErr w:type="spellStart"/>
      <w:r w:rsidRPr="00321C83">
        <w:t>STM:n</w:t>
      </w:r>
      <w:proofErr w:type="spellEnd"/>
      <w:r w:rsidRPr="00321C83">
        <w:t xml:space="preserve"> (2020) asettamiin tavoitteisiin asumisen ja asuinympäristöjen ikäystävällisyydestä Kansallisen ikäohjelman Periaatepäätöksen mukaan. Nämä tavoitteet, jotka ohjaavat tätä hankesuunnitelmaa, ovat lisäksi:</w:t>
      </w:r>
    </w:p>
    <w:p w14:paraId="7B25B698" w14:textId="77777777" w:rsidR="00321C83" w:rsidRPr="00321C83" w:rsidRDefault="00321C83" w:rsidP="00321C83">
      <w:r w:rsidRPr="00321C83">
        <w:t xml:space="preserve">1 Ikääntyvien itsemääräämisoikeus, voimavarat ja toimintakyky voivat vahvistua ikäystävällisten asumisratkaisuiden suhteen (esim. helteellä asunto pysyy viileänä). </w:t>
      </w:r>
    </w:p>
    <w:p w14:paraId="70DAE0C6" w14:textId="1868ED19" w:rsidR="00321C83" w:rsidRPr="00321C83" w:rsidRDefault="00321C83" w:rsidP="00321C83">
      <w:r w:rsidRPr="00321C83">
        <w:t>2 Ikäystävällinen asuinympäristö tarkoittaa myös kodikasta ja esteetöntä ympä</w:t>
      </w:r>
      <w:r w:rsidR="00EE398E">
        <w:t>r</w:t>
      </w:r>
      <w:r w:rsidRPr="00321C83">
        <w:t xml:space="preserve">istöä, joka tarjoaa mahdollisuudet osallisuuteen ja toimintakyvyn ylläpitämiseen. Asuinympäristöjen suhteen huomioidaan asiakaslähtöisyys ja ikääntyvien yksilölliset tarpeet. Mikäli ikääntynyt tarvitsee omaa tilaa ja on tottunut elämään yksin ilman jokapäiväisiä sosiaalisia kontakteja, tämä on syytä mahdollistaa. Näin kunnioitetaan ikääntyvän itsemääräämisoikeutta ja luotetaan siihen, että usein ihminen tietää itse parhaiten mitä hän tarvitsee. </w:t>
      </w:r>
    </w:p>
    <w:p w14:paraId="17EDFA01" w14:textId="77777777" w:rsidR="00321C83" w:rsidRPr="00321C83" w:rsidRDefault="00321C83" w:rsidP="00321C83">
      <w:r w:rsidRPr="00321C83">
        <w:t>3 Ikääntymiseen liittyviä mahdollisuuksia tunnistetaan ja niitä hyödynnetään asumisen suunnitelmassa (STM, 2022).</w:t>
      </w:r>
    </w:p>
    <w:p w14:paraId="1F9CA566" w14:textId="77777777" w:rsidR="00321C83" w:rsidRPr="00321C83" w:rsidRDefault="00321C83" w:rsidP="00321C83">
      <w:r w:rsidRPr="00321C83">
        <w:t xml:space="preserve">4 Ikääntyviä varten kehitettävien, korjattavien ja rakennettavien esteettömien ja muunneltavien asuntojen suunnitelma on toteuttamiskelpoinen. </w:t>
      </w:r>
    </w:p>
    <w:p w14:paraId="5781F3E6" w14:textId="77777777" w:rsidR="00321C83" w:rsidRPr="00321C83" w:rsidRDefault="00321C83" w:rsidP="00321C83">
      <w:r w:rsidRPr="00321C83">
        <w:t>6 Ikääntyvillä on tasavertaiset mahdollisuudet osallisuuteen, ohjauksen, neuvonnan ja mahdollisten apujen saamiseen kotona asumisen tukemiseksi hyvinvointialueella.</w:t>
      </w:r>
    </w:p>
    <w:p w14:paraId="2F76A116" w14:textId="32760906" w:rsidR="00321C83" w:rsidRPr="00321C83" w:rsidRDefault="00321C83" w:rsidP="00321C83">
      <w:r w:rsidRPr="00321C83">
        <w:t xml:space="preserve">7 Ikääntyvillä on mahdollisuus päästä </w:t>
      </w:r>
      <w:r w:rsidR="007B2A4A" w:rsidRPr="00321C83">
        <w:t>palveluasumiseen,</w:t>
      </w:r>
      <w:r w:rsidRPr="00321C83">
        <w:t xml:space="preserve"> mikäli hänen arvioidaan sitä tarvitsevan (RAI arviointi) hänen hyvinvointinsa edistämiseksi. </w:t>
      </w:r>
    </w:p>
    <w:p w14:paraId="750E9D5C" w14:textId="77777777" w:rsidR="00321C83" w:rsidRPr="00321C83" w:rsidRDefault="00321C83" w:rsidP="00321C83">
      <w:r w:rsidRPr="00321C83">
        <w:t>8 Asumisen kehittämisessä hyödynnetään digitaalisia välineitä ja hyvinvointiteknologiaa JOPAS! -hankkeen kanssa tapahtuvan yhteistyön turvin. Tällä voidaan tukea ikääntyvän turvallista ja itsenäistä kotona asumista.</w:t>
      </w:r>
    </w:p>
    <w:p w14:paraId="4CB7C07E" w14:textId="77777777" w:rsidR="00321C83" w:rsidRPr="00321C83" w:rsidRDefault="00321C83" w:rsidP="00321C83">
      <w:r w:rsidRPr="00321C83">
        <w:t xml:space="preserve">9 </w:t>
      </w:r>
      <w:proofErr w:type="spellStart"/>
      <w:r w:rsidRPr="00321C83">
        <w:t>Monituottajuuden</w:t>
      </w:r>
      <w:proofErr w:type="spellEnd"/>
      <w:r w:rsidRPr="00321C83">
        <w:t xml:space="preserve"> (Siun sote, palveluseteli, järjestöt) hyödyntäminen joustavaan asumiseen.</w:t>
      </w:r>
    </w:p>
    <w:p w14:paraId="4F7BD2D4" w14:textId="26CA881B" w:rsidR="00321C83" w:rsidRPr="00321C83" w:rsidRDefault="00321C83" w:rsidP="00321C83">
      <w:r w:rsidRPr="00321C83">
        <w:t>11 Hyvinvointialueen asumispalveluratkaisut vastaavat ikäihmisten tarpeita.</w:t>
      </w:r>
    </w:p>
    <w:p w14:paraId="5E0DA138" w14:textId="4BEEBA6F" w:rsidR="001A1356" w:rsidRDefault="00FE27EF" w:rsidP="00FE27EF">
      <w:pPr>
        <w:pStyle w:val="Otsikko1"/>
      </w:pPr>
      <w:bookmarkStart w:id="19" w:name="_Toc111105741"/>
      <w:bookmarkStart w:id="20" w:name="_Toc112741437"/>
      <w:bookmarkEnd w:id="13"/>
      <w:r>
        <w:t>4</w:t>
      </w:r>
      <w:r w:rsidR="00441698">
        <w:t>.</w:t>
      </w:r>
      <w:r>
        <w:t xml:space="preserve"> </w:t>
      </w:r>
      <w:r w:rsidR="00321C83" w:rsidRPr="00321C83">
        <w:t>Toteutu</w:t>
      </w:r>
      <w:r w:rsidR="001A1356">
        <w:t>s</w:t>
      </w:r>
      <w:bookmarkEnd w:id="20"/>
    </w:p>
    <w:bookmarkEnd w:id="19"/>
    <w:p w14:paraId="1B665C3B" w14:textId="77777777" w:rsidR="00321C83" w:rsidRPr="00321C83" w:rsidRDefault="00321C83" w:rsidP="00321C83">
      <w:r w:rsidRPr="00321C83">
        <w:t>Hankkeen innovaatioarvo on ikääntyvien erityisasumisen hyvinvointialuetason suunnittelussa. Alueen demografiset haasteet suhteessa väljästi asutun alueen kysymyksiin vaativat luovia ja harkittuja toimenpiteitä, joiden pohjalle laaditaan yhteisesti hyväksytty suunnitelma. Tämä tapahtuu yhteistyössä alueen toimijoiden, kunkin kunnan ja tulevan hyvinvointialueen toimijoiden kanssa. Suunnitelmassa korostuu hyvinvoinnin ja terveyden edistämisen näkökulmat niin kunta- kuin hyvinvointialueen tasoilla. Muistisairaiden kasvava määrä huomioidaan suunnitelmassa.</w:t>
      </w:r>
    </w:p>
    <w:p w14:paraId="40ED0B24" w14:textId="42AFE1AD" w:rsidR="00321C83" w:rsidRPr="00A96882" w:rsidRDefault="00FE27EF" w:rsidP="00FE27EF">
      <w:pPr>
        <w:pStyle w:val="Otsikko2"/>
        <w:rPr>
          <w:color w:val="00B050"/>
        </w:rPr>
      </w:pPr>
      <w:bookmarkStart w:id="21" w:name="_Toc111105742"/>
      <w:bookmarkStart w:id="22" w:name="_Toc112741438"/>
      <w:r w:rsidRPr="00A96882">
        <w:rPr>
          <w:color w:val="00B050"/>
        </w:rPr>
        <w:t xml:space="preserve">4.1 </w:t>
      </w:r>
      <w:r w:rsidR="00321C83" w:rsidRPr="00A96882">
        <w:rPr>
          <w:color w:val="00B050"/>
        </w:rPr>
        <w:t>Aikataulu</w:t>
      </w:r>
      <w:bookmarkEnd w:id="21"/>
      <w:bookmarkEnd w:id="22"/>
    </w:p>
    <w:p w14:paraId="451511C3" w14:textId="60D13766" w:rsidR="00321C83" w:rsidRPr="003E4600" w:rsidRDefault="00321C83" w:rsidP="00321C83">
      <w:r w:rsidRPr="00321C83">
        <w:t>Ilo asua -hankkeen toteuttamisaikataulu on 8.6.2022-30.4.2023 (taulukko 1).</w:t>
      </w:r>
    </w:p>
    <w:bookmarkEnd w:id="5"/>
    <w:bookmarkEnd w:id="6"/>
    <w:p w14:paraId="6FB0B1A5" w14:textId="28C5BE17" w:rsidR="003E31EC" w:rsidRPr="003E31EC" w:rsidRDefault="003E31EC" w:rsidP="003E31EC">
      <w:pPr>
        <w:rPr>
          <w:b/>
          <w:i/>
          <w:color w:val="000000" w:themeColor="text1"/>
        </w:rPr>
      </w:pPr>
      <w:r w:rsidRPr="003E31EC">
        <w:rPr>
          <w:b/>
          <w:i/>
          <w:color w:val="000000" w:themeColor="text1"/>
        </w:rPr>
        <w:t>Taulukko 1. Hankkeen toteuttamisaikataulu.</w:t>
      </w:r>
    </w:p>
    <w:tbl>
      <w:tblPr>
        <w:tblStyle w:val="Vaalearuudukkotaulukko1-korostus5"/>
        <w:tblW w:w="0" w:type="auto"/>
        <w:tblBorders>
          <w:top w:val="single" w:sz="4" w:space="0" w:color="44C0A6" w:themeColor="accent5"/>
          <w:left w:val="single" w:sz="4" w:space="0" w:color="44C0A6" w:themeColor="accent5"/>
          <w:bottom w:val="single" w:sz="4" w:space="0" w:color="44C0A6" w:themeColor="accent5"/>
          <w:right w:val="single" w:sz="4" w:space="0" w:color="44C0A6" w:themeColor="accent5"/>
          <w:insideH w:val="single" w:sz="4" w:space="0" w:color="44C0A6" w:themeColor="accent5"/>
          <w:insideV w:val="single" w:sz="4" w:space="0" w:color="44C0A6" w:themeColor="accent5"/>
        </w:tblBorders>
        <w:tblLook w:val="04A0" w:firstRow="1" w:lastRow="0" w:firstColumn="1" w:lastColumn="0" w:noHBand="0" w:noVBand="1"/>
      </w:tblPr>
      <w:tblGrid>
        <w:gridCol w:w="1738"/>
        <w:gridCol w:w="5111"/>
        <w:gridCol w:w="2779"/>
      </w:tblGrid>
      <w:tr w:rsidR="00796251" w:rsidRPr="00602CA5" w14:paraId="17769366" w14:textId="77777777" w:rsidTr="00AD3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shd w:val="clear" w:color="auto" w:fill="B4E5DB" w:themeFill="accent5" w:themeFillTint="66"/>
          </w:tcPr>
          <w:p w14:paraId="05D62132" w14:textId="77777777" w:rsidR="00602CA5" w:rsidRPr="00602CA5" w:rsidRDefault="00602CA5" w:rsidP="00602CA5">
            <w:pPr>
              <w:spacing w:after="0" w:line="240" w:lineRule="auto"/>
              <w:ind w:left="183"/>
              <w:rPr>
                <w:rFonts w:asciiTheme="majorHAnsi" w:eastAsia="Times New Roman" w:hAnsiTheme="majorHAnsi" w:cstheme="majorHAnsi"/>
                <w:szCs w:val="22"/>
              </w:rPr>
            </w:pPr>
            <w:r w:rsidRPr="00602CA5">
              <w:rPr>
                <w:rFonts w:asciiTheme="majorHAnsi" w:eastAsia="Times New Roman" w:hAnsiTheme="majorHAnsi" w:cstheme="majorHAnsi"/>
                <w:szCs w:val="22"/>
              </w:rPr>
              <w:lastRenderedPageBreak/>
              <w:t>Aika</w:t>
            </w:r>
          </w:p>
        </w:tc>
        <w:tc>
          <w:tcPr>
            <w:tcW w:w="5111" w:type="dxa"/>
            <w:shd w:val="clear" w:color="auto" w:fill="B4E5DB" w:themeFill="accent5" w:themeFillTint="66"/>
          </w:tcPr>
          <w:p w14:paraId="02C43709" w14:textId="77777777" w:rsidR="00602CA5" w:rsidRPr="00602CA5" w:rsidRDefault="00602CA5" w:rsidP="00602CA5">
            <w:pPr>
              <w:spacing w:after="0" w:line="240" w:lineRule="auto"/>
              <w:ind w:left="1134" w:hanging="106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Sisältö</w:t>
            </w:r>
          </w:p>
        </w:tc>
        <w:tc>
          <w:tcPr>
            <w:tcW w:w="2779" w:type="dxa"/>
            <w:shd w:val="clear" w:color="auto" w:fill="B4E5DB" w:themeFill="accent5" w:themeFillTint="66"/>
          </w:tcPr>
          <w:p w14:paraId="3C800CC4" w14:textId="77777777" w:rsidR="00602CA5" w:rsidRPr="00602CA5" w:rsidRDefault="00602CA5" w:rsidP="00602CA5">
            <w:pPr>
              <w:spacing w:after="0" w:line="240" w:lineRule="auto"/>
              <w:ind w:left="34"/>
              <w:jc w:val="both"/>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Huomioitavaa</w:t>
            </w:r>
          </w:p>
        </w:tc>
      </w:tr>
      <w:tr w:rsidR="00602CA5" w:rsidRPr="00602CA5" w14:paraId="4DB25F91" w14:textId="77777777" w:rsidTr="00AB337A">
        <w:tc>
          <w:tcPr>
            <w:cnfStyle w:val="001000000000" w:firstRow="0" w:lastRow="0" w:firstColumn="1" w:lastColumn="0" w:oddVBand="0" w:evenVBand="0" w:oddHBand="0" w:evenHBand="0" w:firstRowFirstColumn="0" w:firstRowLastColumn="0" w:lastRowFirstColumn="0" w:lastRowLastColumn="0"/>
            <w:tcW w:w="1738" w:type="dxa"/>
          </w:tcPr>
          <w:p w14:paraId="3B017284" w14:textId="77777777" w:rsidR="00602CA5" w:rsidRPr="00602CA5" w:rsidRDefault="00602CA5" w:rsidP="00602CA5">
            <w:pPr>
              <w:spacing w:after="0" w:line="240" w:lineRule="auto"/>
              <w:ind w:left="183"/>
              <w:rPr>
                <w:rFonts w:asciiTheme="majorHAnsi" w:eastAsia="Times New Roman" w:hAnsiTheme="majorHAnsi" w:cstheme="majorHAnsi"/>
                <w:b w:val="0"/>
                <w:bCs w:val="0"/>
                <w:szCs w:val="22"/>
              </w:rPr>
            </w:pPr>
            <w:r w:rsidRPr="00602CA5">
              <w:rPr>
                <w:rFonts w:asciiTheme="majorHAnsi" w:eastAsia="Times New Roman" w:hAnsiTheme="majorHAnsi" w:cstheme="majorHAnsi"/>
                <w:b w:val="0"/>
                <w:bCs w:val="0"/>
                <w:szCs w:val="22"/>
              </w:rPr>
              <w:t>kesäkuu 22</w:t>
            </w:r>
          </w:p>
        </w:tc>
        <w:tc>
          <w:tcPr>
            <w:tcW w:w="5111" w:type="dxa"/>
          </w:tcPr>
          <w:p w14:paraId="41931037" w14:textId="77777777" w:rsidR="00602CA5" w:rsidRPr="00602CA5" w:rsidRDefault="00602CA5" w:rsidP="00602CA5">
            <w:pPr>
              <w:spacing w:after="0" w:line="240" w:lineRule="auto"/>
              <w:ind w:left="1134" w:hanging="106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 xml:space="preserve">-keskeisten yhteistyötahojen </w:t>
            </w:r>
            <w:proofErr w:type="spellStart"/>
            <w:r w:rsidRPr="00602CA5">
              <w:rPr>
                <w:rFonts w:asciiTheme="majorHAnsi" w:eastAsia="Times New Roman" w:hAnsiTheme="majorHAnsi" w:cstheme="majorHAnsi"/>
                <w:szCs w:val="22"/>
              </w:rPr>
              <w:t>kontaktointi</w:t>
            </w:r>
            <w:proofErr w:type="spellEnd"/>
          </w:p>
          <w:p w14:paraId="41E1D4CA" w14:textId="77777777" w:rsidR="00602CA5" w:rsidRPr="00602CA5" w:rsidRDefault="00602CA5" w:rsidP="00602CA5">
            <w:pPr>
              <w:spacing w:after="0" w:line="240" w:lineRule="auto"/>
              <w:ind w:left="1134" w:hanging="106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-ohjausryhmän koostaminen</w:t>
            </w:r>
          </w:p>
          <w:p w14:paraId="0FAD15D0" w14:textId="77777777" w:rsidR="00602CA5" w:rsidRPr="00602CA5" w:rsidRDefault="00602CA5" w:rsidP="00602CA5">
            <w:pPr>
              <w:spacing w:after="0" w:line="240" w:lineRule="auto"/>
              <w:ind w:left="1134" w:hanging="106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 xml:space="preserve">-hankekuvaus </w:t>
            </w:r>
            <w:proofErr w:type="spellStart"/>
            <w:r w:rsidRPr="00602CA5">
              <w:rPr>
                <w:rFonts w:asciiTheme="majorHAnsi" w:eastAsia="Times New Roman" w:hAnsiTheme="majorHAnsi" w:cstheme="majorHAnsi"/>
                <w:szCs w:val="22"/>
              </w:rPr>
              <w:t>Innokylään</w:t>
            </w:r>
            <w:proofErr w:type="spellEnd"/>
            <w:r w:rsidRPr="00602CA5">
              <w:rPr>
                <w:rFonts w:asciiTheme="majorHAnsi" w:eastAsia="Times New Roman" w:hAnsiTheme="majorHAnsi" w:cstheme="majorHAnsi"/>
                <w:szCs w:val="22"/>
              </w:rPr>
              <w:t xml:space="preserve"> ja Siun soten sivuille (intraan ja verkkoon) </w:t>
            </w:r>
          </w:p>
          <w:p w14:paraId="7E2A8A86" w14:textId="77777777" w:rsidR="00602CA5" w:rsidRPr="00602CA5" w:rsidRDefault="00602CA5" w:rsidP="00602CA5">
            <w:pPr>
              <w:spacing w:after="0" w:line="240" w:lineRule="auto"/>
              <w:ind w:left="1134" w:hanging="106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 xml:space="preserve">-kyselyn laatiminen ikääntyville, esitestaus Nurmeksessa 4.7. </w:t>
            </w:r>
          </w:p>
        </w:tc>
        <w:tc>
          <w:tcPr>
            <w:tcW w:w="2779" w:type="dxa"/>
          </w:tcPr>
          <w:p w14:paraId="41113F33" w14:textId="77777777" w:rsidR="00602CA5" w:rsidRPr="00602CA5" w:rsidRDefault="00602CA5" w:rsidP="00602CA5">
            <w:pPr>
              <w:spacing w:after="0" w:line="240" w:lineRule="auto"/>
              <w:ind w:left="1134"/>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p>
        </w:tc>
      </w:tr>
      <w:tr w:rsidR="00602CA5" w:rsidRPr="00602CA5" w14:paraId="253EE6B8" w14:textId="77777777" w:rsidTr="00AB337A">
        <w:tc>
          <w:tcPr>
            <w:cnfStyle w:val="001000000000" w:firstRow="0" w:lastRow="0" w:firstColumn="1" w:lastColumn="0" w:oddVBand="0" w:evenVBand="0" w:oddHBand="0" w:evenHBand="0" w:firstRowFirstColumn="0" w:firstRowLastColumn="0" w:lastRowFirstColumn="0" w:lastRowLastColumn="0"/>
            <w:tcW w:w="1738" w:type="dxa"/>
          </w:tcPr>
          <w:p w14:paraId="4F0927EC" w14:textId="77777777" w:rsidR="00602CA5" w:rsidRPr="00602CA5" w:rsidRDefault="00602CA5" w:rsidP="00602CA5">
            <w:pPr>
              <w:spacing w:after="0" w:line="240" w:lineRule="auto"/>
              <w:ind w:left="1134" w:right="56" w:hanging="951"/>
              <w:rPr>
                <w:rFonts w:asciiTheme="majorHAnsi" w:eastAsia="Times New Roman" w:hAnsiTheme="majorHAnsi" w:cstheme="majorHAnsi"/>
                <w:b w:val="0"/>
                <w:bCs w:val="0"/>
                <w:szCs w:val="22"/>
              </w:rPr>
            </w:pPr>
            <w:r w:rsidRPr="00602CA5">
              <w:rPr>
                <w:rFonts w:asciiTheme="majorHAnsi" w:eastAsia="Times New Roman" w:hAnsiTheme="majorHAnsi" w:cstheme="majorHAnsi"/>
                <w:b w:val="0"/>
                <w:bCs w:val="0"/>
                <w:szCs w:val="22"/>
              </w:rPr>
              <w:t>heinäkuu 22</w:t>
            </w:r>
          </w:p>
        </w:tc>
        <w:tc>
          <w:tcPr>
            <w:tcW w:w="5111" w:type="dxa"/>
          </w:tcPr>
          <w:p w14:paraId="2D4D784E" w14:textId="77777777" w:rsidR="00602CA5" w:rsidRPr="00602CA5" w:rsidRDefault="00602CA5" w:rsidP="00602CA5">
            <w:pPr>
              <w:spacing w:after="0" w:line="240" w:lineRule="auto"/>
              <w:ind w:left="1134" w:hanging="106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-tiedote viestintäkanaviin ja kutsu osallistua kyselyyn</w:t>
            </w:r>
          </w:p>
          <w:p w14:paraId="5FCE6D95" w14:textId="23CEF055" w:rsidR="00602CA5" w:rsidRPr="00602CA5" w:rsidRDefault="00602CA5" w:rsidP="00602CA5">
            <w:pPr>
              <w:spacing w:after="0" w:line="240" w:lineRule="auto"/>
              <w:ind w:left="1134" w:hanging="106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 xml:space="preserve">-läheisille </w:t>
            </w:r>
            <w:r w:rsidR="00167D5B">
              <w:rPr>
                <w:rFonts w:asciiTheme="majorHAnsi" w:eastAsia="Times New Roman" w:hAnsiTheme="majorHAnsi" w:cstheme="majorHAnsi"/>
                <w:szCs w:val="22"/>
              </w:rPr>
              <w:t xml:space="preserve">suunniteltu </w:t>
            </w:r>
            <w:r w:rsidRPr="00602CA5">
              <w:rPr>
                <w:rFonts w:asciiTheme="majorHAnsi" w:eastAsia="Times New Roman" w:hAnsiTheme="majorHAnsi" w:cstheme="majorHAnsi"/>
                <w:szCs w:val="22"/>
              </w:rPr>
              <w:t xml:space="preserve">kysely </w:t>
            </w:r>
            <w:r w:rsidR="00167D5B">
              <w:rPr>
                <w:rFonts w:asciiTheme="majorHAnsi" w:eastAsia="Times New Roman" w:hAnsiTheme="majorHAnsi" w:cstheme="majorHAnsi"/>
                <w:szCs w:val="22"/>
              </w:rPr>
              <w:t>Siun soten verkkosivuille</w:t>
            </w:r>
          </w:p>
        </w:tc>
        <w:tc>
          <w:tcPr>
            <w:tcW w:w="2779" w:type="dxa"/>
          </w:tcPr>
          <w:p w14:paraId="0D4EDB47" w14:textId="77777777" w:rsidR="00602CA5" w:rsidRPr="00602CA5" w:rsidRDefault="00602CA5" w:rsidP="00602CA5">
            <w:pPr>
              <w:spacing w:after="0" w:line="240" w:lineRule="auto"/>
              <w:ind w:left="1134"/>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p>
        </w:tc>
      </w:tr>
      <w:tr w:rsidR="00602CA5" w:rsidRPr="00602CA5" w14:paraId="30747397" w14:textId="77777777" w:rsidTr="00AB337A">
        <w:tc>
          <w:tcPr>
            <w:cnfStyle w:val="001000000000" w:firstRow="0" w:lastRow="0" w:firstColumn="1" w:lastColumn="0" w:oddVBand="0" w:evenVBand="0" w:oddHBand="0" w:evenHBand="0" w:firstRowFirstColumn="0" w:firstRowLastColumn="0" w:lastRowFirstColumn="0" w:lastRowLastColumn="0"/>
            <w:tcW w:w="1738" w:type="dxa"/>
          </w:tcPr>
          <w:p w14:paraId="7925F5F6" w14:textId="77777777" w:rsidR="00602CA5" w:rsidRPr="00602CA5" w:rsidRDefault="00602CA5" w:rsidP="00602CA5">
            <w:pPr>
              <w:spacing w:after="0" w:line="240" w:lineRule="auto"/>
              <w:ind w:left="183"/>
              <w:rPr>
                <w:rFonts w:asciiTheme="majorHAnsi" w:eastAsia="Times New Roman" w:hAnsiTheme="majorHAnsi" w:cstheme="majorHAnsi"/>
                <w:b w:val="0"/>
                <w:bCs w:val="0"/>
                <w:szCs w:val="22"/>
              </w:rPr>
            </w:pPr>
            <w:r w:rsidRPr="00602CA5">
              <w:rPr>
                <w:rFonts w:asciiTheme="majorHAnsi" w:eastAsia="Times New Roman" w:hAnsiTheme="majorHAnsi" w:cstheme="majorHAnsi"/>
                <w:b w:val="0"/>
                <w:bCs w:val="0"/>
                <w:szCs w:val="22"/>
              </w:rPr>
              <w:t>elokuu 22</w:t>
            </w:r>
          </w:p>
        </w:tc>
        <w:tc>
          <w:tcPr>
            <w:tcW w:w="5111" w:type="dxa"/>
          </w:tcPr>
          <w:p w14:paraId="4059C565" w14:textId="77777777" w:rsidR="00602CA5" w:rsidRPr="00602CA5" w:rsidRDefault="00602CA5" w:rsidP="00602CA5">
            <w:pPr>
              <w:spacing w:after="0" w:line="240" w:lineRule="auto"/>
              <w:ind w:left="1134" w:hanging="106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-ohjaus- ja projektiryhmän 1. kokoontuminen</w:t>
            </w:r>
          </w:p>
          <w:p w14:paraId="092C925D" w14:textId="77777777" w:rsidR="00167D5B" w:rsidRPr="00602CA5" w:rsidRDefault="00167D5B" w:rsidP="00167D5B">
            <w:pPr>
              <w:spacing w:after="0" w:line="240" w:lineRule="auto"/>
              <w:ind w:left="1134" w:hanging="106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-hankesuunnitelman lähettäminen ohjaus- ja projektiryhmän jäsenille</w:t>
            </w:r>
          </w:p>
          <w:p w14:paraId="4EF6843D" w14:textId="77777777" w:rsidR="00602CA5" w:rsidRPr="00602CA5" w:rsidRDefault="00602CA5" w:rsidP="00602CA5">
            <w:pPr>
              <w:spacing w:after="0" w:line="240" w:lineRule="auto"/>
              <w:ind w:left="1134" w:hanging="106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-hanke-esittelyn tekeminen ja esittäminen ympäristöministeriön webinaarissa 16.8</w:t>
            </w:r>
          </w:p>
        </w:tc>
        <w:tc>
          <w:tcPr>
            <w:tcW w:w="2779" w:type="dxa"/>
          </w:tcPr>
          <w:p w14:paraId="3243CA37" w14:textId="4A3A172F" w:rsidR="00602CA5" w:rsidRPr="00602CA5" w:rsidRDefault="00602CA5" w:rsidP="00602CA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-kokemusten jakaminen</w:t>
            </w:r>
          </w:p>
          <w:p w14:paraId="6DB1661C" w14:textId="77777777" w:rsidR="00602CA5" w:rsidRPr="00602CA5" w:rsidRDefault="00602CA5" w:rsidP="00602CA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-jatkotyöskentelyn sopiminen</w:t>
            </w:r>
          </w:p>
          <w:p w14:paraId="49A740F9" w14:textId="77777777" w:rsidR="00602CA5" w:rsidRPr="00602CA5" w:rsidRDefault="00602CA5" w:rsidP="00602CA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 xml:space="preserve">&gt;&gt; kokoontuminen 1 x kk </w:t>
            </w:r>
          </w:p>
        </w:tc>
      </w:tr>
      <w:tr w:rsidR="00602CA5" w:rsidRPr="00602CA5" w14:paraId="4B8EDC5F" w14:textId="77777777" w:rsidTr="00AB337A">
        <w:tc>
          <w:tcPr>
            <w:cnfStyle w:val="001000000000" w:firstRow="0" w:lastRow="0" w:firstColumn="1" w:lastColumn="0" w:oddVBand="0" w:evenVBand="0" w:oddHBand="0" w:evenHBand="0" w:firstRowFirstColumn="0" w:firstRowLastColumn="0" w:lastRowFirstColumn="0" w:lastRowLastColumn="0"/>
            <w:tcW w:w="1738" w:type="dxa"/>
          </w:tcPr>
          <w:p w14:paraId="7E83273E" w14:textId="77777777" w:rsidR="00602CA5" w:rsidRPr="00602CA5" w:rsidRDefault="00602CA5" w:rsidP="00602CA5">
            <w:pPr>
              <w:spacing w:after="0" w:line="240" w:lineRule="auto"/>
              <w:ind w:left="41"/>
              <w:rPr>
                <w:rFonts w:asciiTheme="majorHAnsi" w:eastAsia="Times New Roman" w:hAnsiTheme="majorHAnsi" w:cstheme="majorHAnsi"/>
                <w:b w:val="0"/>
                <w:bCs w:val="0"/>
                <w:szCs w:val="22"/>
              </w:rPr>
            </w:pPr>
            <w:r w:rsidRPr="00602CA5">
              <w:rPr>
                <w:rFonts w:asciiTheme="majorHAnsi" w:eastAsia="Times New Roman" w:hAnsiTheme="majorHAnsi" w:cstheme="majorHAnsi"/>
                <w:b w:val="0"/>
                <w:bCs w:val="0"/>
                <w:szCs w:val="22"/>
              </w:rPr>
              <w:t>syyskuu 22</w:t>
            </w:r>
          </w:p>
        </w:tc>
        <w:tc>
          <w:tcPr>
            <w:tcW w:w="5111" w:type="dxa"/>
          </w:tcPr>
          <w:p w14:paraId="088568FE" w14:textId="77777777" w:rsidR="00602CA5" w:rsidRPr="00602CA5" w:rsidRDefault="00602CA5" w:rsidP="00602CA5">
            <w:pPr>
              <w:spacing w:after="0" w:line="240" w:lineRule="auto"/>
              <w:ind w:left="1134" w:hanging="106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-kyselyjen analysointi: ikäihmiset ja läheiset</w:t>
            </w:r>
          </w:p>
        </w:tc>
        <w:tc>
          <w:tcPr>
            <w:tcW w:w="2779" w:type="dxa"/>
          </w:tcPr>
          <w:p w14:paraId="0119884F" w14:textId="77777777" w:rsidR="00602CA5" w:rsidRPr="00602CA5" w:rsidRDefault="00602CA5" w:rsidP="00602CA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p>
        </w:tc>
      </w:tr>
      <w:tr w:rsidR="00602CA5" w:rsidRPr="00602CA5" w14:paraId="7E7F15FC" w14:textId="77777777" w:rsidTr="00AB337A">
        <w:tc>
          <w:tcPr>
            <w:cnfStyle w:val="001000000000" w:firstRow="0" w:lastRow="0" w:firstColumn="1" w:lastColumn="0" w:oddVBand="0" w:evenVBand="0" w:oddHBand="0" w:evenHBand="0" w:firstRowFirstColumn="0" w:firstRowLastColumn="0" w:lastRowFirstColumn="0" w:lastRowLastColumn="0"/>
            <w:tcW w:w="1738" w:type="dxa"/>
          </w:tcPr>
          <w:p w14:paraId="42A8FFA8" w14:textId="77777777" w:rsidR="00602CA5" w:rsidRPr="00602CA5" w:rsidRDefault="00602CA5" w:rsidP="00602CA5">
            <w:pPr>
              <w:spacing w:after="0" w:line="240" w:lineRule="auto"/>
              <w:ind w:left="41"/>
              <w:rPr>
                <w:rFonts w:asciiTheme="majorHAnsi" w:eastAsia="Times New Roman" w:hAnsiTheme="majorHAnsi" w:cstheme="majorHAnsi"/>
                <w:b w:val="0"/>
                <w:bCs w:val="0"/>
                <w:szCs w:val="22"/>
              </w:rPr>
            </w:pPr>
            <w:r w:rsidRPr="00602CA5">
              <w:rPr>
                <w:rFonts w:asciiTheme="majorHAnsi" w:eastAsia="Times New Roman" w:hAnsiTheme="majorHAnsi" w:cstheme="majorHAnsi"/>
                <w:b w:val="0"/>
                <w:bCs w:val="0"/>
                <w:szCs w:val="22"/>
              </w:rPr>
              <w:t>lokakuu 22</w:t>
            </w:r>
          </w:p>
        </w:tc>
        <w:tc>
          <w:tcPr>
            <w:tcW w:w="5111" w:type="dxa"/>
          </w:tcPr>
          <w:p w14:paraId="6864987C" w14:textId="77777777" w:rsidR="00602CA5" w:rsidRPr="00602CA5" w:rsidRDefault="00602CA5" w:rsidP="00602CA5">
            <w:pPr>
              <w:spacing w:after="0" w:line="240" w:lineRule="auto"/>
              <w:ind w:left="1134" w:hanging="106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-tulosten koostaminen: ikäihmiset ja läheiset</w:t>
            </w:r>
          </w:p>
          <w:p w14:paraId="763ABFAF" w14:textId="77777777" w:rsidR="00602CA5" w:rsidRPr="00602CA5" w:rsidRDefault="00602CA5" w:rsidP="00602CA5">
            <w:pPr>
              <w:spacing w:after="0" w:line="240" w:lineRule="auto"/>
              <w:ind w:left="71"/>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 xml:space="preserve">-kyselystä nousevista erityisistä huomioista tai tietystä kyselyn osasta voidaan saada tarkempaa tietoa haastattelemalla ikääntyviä esim. oppilaitosyhteistyön keinoin </w:t>
            </w:r>
          </w:p>
        </w:tc>
        <w:tc>
          <w:tcPr>
            <w:tcW w:w="2779" w:type="dxa"/>
          </w:tcPr>
          <w:p w14:paraId="46D89954" w14:textId="77777777" w:rsidR="00602CA5" w:rsidRPr="00602CA5" w:rsidRDefault="00602CA5" w:rsidP="00602CA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teksti kommentoitavaksi ohjausryhmään</w:t>
            </w:r>
          </w:p>
        </w:tc>
      </w:tr>
      <w:tr w:rsidR="00602CA5" w:rsidRPr="00602CA5" w14:paraId="218CEEC8" w14:textId="77777777" w:rsidTr="00AB337A">
        <w:tc>
          <w:tcPr>
            <w:cnfStyle w:val="001000000000" w:firstRow="0" w:lastRow="0" w:firstColumn="1" w:lastColumn="0" w:oddVBand="0" w:evenVBand="0" w:oddHBand="0" w:evenHBand="0" w:firstRowFirstColumn="0" w:firstRowLastColumn="0" w:lastRowFirstColumn="0" w:lastRowLastColumn="0"/>
            <w:tcW w:w="1738" w:type="dxa"/>
          </w:tcPr>
          <w:p w14:paraId="6C7B6905" w14:textId="77777777" w:rsidR="00602CA5" w:rsidRPr="00602CA5" w:rsidRDefault="00602CA5" w:rsidP="00602CA5">
            <w:pPr>
              <w:spacing w:after="0" w:line="240" w:lineRule="auto"/>
              <w:ind w:left="41"/>
              <w:rPr>
                <w:rFonts w:asciiTheme="majorHAnsi" w:eastAsia="Times New Roman" w:hAnsiTheme="majorHAnsi" w:cstheme="majorHAnsi"/>
                <w:b w:val="0"/>
                <w:bCs w:val="0"/>
                <w:szCs w:val="22"/>
              </w:rPr>
            </w:pPr>
            <w:r w:rsidRPr="00602CA5">
              <w:rPr>
                <w:rFonts w:asciiTheme="majorHAnsi" w:eastAsia="Times New Roman" w:hAnsiTheme="majorHAnsi" w:cstheme="majorHAnsi"/>
                <w:b w:val="0"/>
                <w:bCs w:val="0"/>
                <w:szCs w:val="22"/>
              </w:rPr>
              <w:t>marraskuu 22</w:t>
            </w:r>
          </w:p>
        </w:tc>
        <w:tc>
          <w:tcPr>
            <w:tcW w:w="5111" w:type="dxa"/>
          </w:tcPr>
          <w:p w14:paraId="5578C40D" w14:textId="77777777" w:rsidR="00602CA5" w:rsidRPr="00602CA5" w:rsidRDefault="00602CA5" w:rsidP="00602CA5">
            <w:pPr>
              <w:spacing w:after="0" w:line="240" w:lineRule="auto"/>
              <w:ind w:left="71" w:hanging="71"/>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-tekstin muokkaus ohjausryhmän kommenttien perusteella</w:t>
            </w:r>
          </w:p>
        </w:tc>
        <w:tc>
          <w:tcPr>
            <w:tcW w:w="2779" w:type="dxa"/>
          </w:tcPr>
          <w:p w14:paraId="1505FB78" w14:textId="77777777" w:rsidR="00602CA5" w:rsidRPr="00602CA5" w:rsidRDefault="00602CA5" w:rsidP="00602CA5">
            <w:pPr>
              <w:spacing w:after="0" w:line="240" w:lineRule="auto"/>
              <w:ind w:left="1134"/>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p>
        </w:tc>
      </w:tr>
      <w:tr w:rsidR="00602CA5" w:rsidRPr="00602CA5" w14:paraId="730A74AD" w14:textId="77777777" w:rsidTr="00AB337A">
        <w:tc>
          <w:tcPr>
            <w:cnfStyle w:val="001000000000" w:firstRow="0" w:lastRow="0" w:firstColumn="1" w:lastColumn="0" w:oddVBand="0" w:evenVBand="0" w:oddHBand="0" w:evenHBand="0" w:firstRowFirstColumn="0" w:firstRowLastColumn="0" w:lastRowFirstColumn="0" w:lastRowLastColumn="0"/>
            <w:tcW w:w="1738" w:type="dxa"/>
          </w:tcPr>
          <w:p w14:paraId="36B12D5F" w14:textId="77777777" w:rsidR="00602CA5" w:rsidRPr="00602CA5" w:rsidRDefault="00602CA5" w:rsidP="00602CA5">
            <w:pPr>
              <w:spacing w:after="0" w:line="240" w:lineRule="auto"/>
              <w:ind w:left="41"/>
              <w:rPr>
                <w:rFonts w:asciiTheme="majorHAnsi" w:eastAsia="Times New Roman" w:hAnsiTheme="majorHAnsi" w:cstheme="majorHAnsi"/>
                <w:b w:val="0"/>
                <w:bCs w:val="0"/>
                <w:szCs w:val="22"/>
              </w:rPr>
            </w:pPr>
            <w:r w:rsidRPr="00602CA5">
              <w:rPr>
                <w:rFonts w:asciiTheme="majorHAnsi" w:eastAsia="Times New Roman" w:hAnsiTheme="majorHAnsi" w:cstheme="majorHAnsi"/>
                <w:b w:val="0"/>
                <w:bCs w:val="0"/>
                <w:szCs w:val="22"/>
              </w:rPr>
              <w:t>joulukuu 22</w:t>
            </w:r>
          </w:p>
        </w:tc>
        <w:tc>
          <w:tcPr>
            <w:tcW w:w="5111" w:type="dxa"/>
          </w:tcPr>
          <w:p w14:paraId="462670A0" w14:textId="77777777" w:rsidR="00602CA5" w:rsidRPr="00602CA5" w:rsidRDefault="00602CA5" w:rsidP="00602CA5">
            <w:pPr>
              <w:spacing w:after="0" w:line="240" w:lineRule="auto"/>
              <w:ind w:left="1134" w:hanging="106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-kirjoitustyö</w:t>
            </w:r>
          </w:p>
        </w:tc>
        <w:tc>
          <w:tcPr>
            <w:tcW w:w="2779" w:type="dxa"/>
          </w:tcPr>
          <w:p w14:paraId="4BBB7F2B" w14:textId="77777777" w:rsidR="00602CA5" w:rsidRPr="00602CA5" w:rsidRDefault="00602CA5" w:rsidP="00602CA5">
            <w:pPr>
              <w:spacing w:after="0" w:line="240" w:lineRule="auto"/>
              <w:ind w:left="1134"/>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p>
        </w:tc>
      </w:tr>
      <w:tr w:rsidR="00602CA5" w:rsidRPr="00602CA5" w14:paraId="6C79146B" w14:textId="77777777" w:rsidTr="00AB337A">
        <w:tc>
          <w:tcPr>
            <w:cnfStyle w:val="001000000000" w:firstRow="0" w:lastRow="0" w:firstColumn="1" w:lastColumn="0" w:oddVBand="0" w:evenVBand="0" w:oddHBand="0" w:evenHBand="0" w:firstRowFirstColumn="0" w:firstRowLastColumn="0" w:lastRowFirstColumn="0" w:lastRowLastColumn="0"/>
            <w:tcW w:w="1738" w:type="dxa"/>
          </w:tcPr>
          <w:p w14:paraId="732B0BCD" w14:textId="77777777" w:rsidR="00602CA5" w:rsidRPr="00602CA5" w:rsidRDefault="00602CA5" w:rsidP="00602CA5">
            <w:pPr>
              <w:spacing w:after="0" w:line="240" w:lineRule="auto"/>
              <w:ind w:left="41"/>
              <w:rPr>
                <w:rFonts w:asciiTheme="majorHAnsi" w:eastAsia="Times New Roman" w:hAnsiTheme="majorHAnsi" w:cstheme="majorHAnsi"/>
                <w:b w:val="0"/>
                <w:bCs w:val="0"/>
                <w:szCs w:val="22"/>
              </w:rPr>
            </w:pPr>
            <w:r w:rsidRPr="00602CA5">
              <w:rPr>
                <w:rFonts w:asciiTheme="majorHAnsi" w:eastAsia="Times New Roman" w:hAnsiTheme="majorHAnsi" w:cstheme="majorHAnsi"/>
                <w:b w:val="0"/>
                <w:bCs w:val="0"/>
                <w:szCs w:val="22"/>
              </w:rPr>
              <w:t>tammikuu 23</w:t>
            </w:r>
          </w:p>
        </w:tc>
        <w:tc>
          <w:tcPr>
            <w:tcW w:w="5111" w:type="dxa"/>
          </w:tcPr>
          <w:p w14:paraId="5570BA85" w14:textId="77777777" w:rsidR="00602CA5" w:rsidRPr="00602CA5" w:rsidRDefault="00602CA5" w:rsidP="00602CA5">
            <w:pPr>
              <w:spacing w:after="0" w:line="240" w:lineRule="auto"/>
              <w:ind w:left="1134" w:hanging="106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-kirjoitustyö</w:t>
            </w:r>
          </w:p>
        </w:tc>
        <w:tc>
          <w:tcPr>
            <w:tcW w:w="2779" w:type="dxa"/>
          </w:tcPr>
          <w:p w14:paraId="60B074AE" w14:textId="77777777" w:rsidR="00602CA5" w:rsidRPr="00602CA5" w:rsidRDefault="00602CA5" w:rsidP="00602CA5">
            <w:pPr>
              <w:spacing w:after="0" w:line="240" w:lineRule="auto"/>
              <w:ind w:left="5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teksti kommentoitavaksi ohjausryhmään</w:t>
            </w:r>
          </w:p>
        </w:tc>
      </w:tr>
      <w:tr w:rsidR="00602CA5" w:rsidRPr="00602CA5" w14:paraId="5DB69AAD" w14:textId="77777777" w:rsidTr="00AB337A">
        <w:tc>
          <w:tcPr>
            <w:cnfStyle w:val="001000000000" w:firstRow="0" w:lastRow="0" w:firstColumn="1" w:lastColumn="0" w:oddVBand="0" w:evenVBand="0" w:oddHBand="0" w:evenHBand="0" w:firstRowFirstColumn="0" w:firstRowLastColumn="0" w:lastRowFirstColumn="0" w:lastRowLastColumn="0"/>
            <w:tcW w:w="1738" w:type="dxa"/>
          </w:tcPr>
          <w:p w14:paraId="7C114B92" w14:textId="77777777" w:rsidR="00602CA5" w:rsidRPr="00602CA5" w:rsidRDefault="00602CA5" w:rsidP="00602CA5">
            <w:pPr>
              <w:spacing w:after="0" w:line="240" w:lineRule="auto"/>
              <w:ind w:left="41"/>
              <w:rPr>
                <w:rFonts w:asciiTheme="majorHAnsi" w:eastAsia="Times New Roman" w:hAnsiTheme="majorHAnsi" w:cstheme="majorHAnsi"/>
                <w:b w:val="0"/>
                <w:bCs w:val="0"/>
                <w:szCs w:val="22"/>
              </w:rPr>
            </w:pPr>
            <w:r w:rsidRPr="00602CA5">
              <w:rPr>
                <w:rFonts w:asciiTheme="majorHAnsi" w:eastAsia="Times New Roman" w:hAnsiTheme="majorHAnsi" w:cstheme="majorHAnsi"/>
                <w:b w:val="0"/>
                <w:bCs w:val="0"/>
                <w:szCs w:val="22"/>
              </w:rPr>
              <w:t>helmikuu 23</w:t>
            </w:r>
          </w:p>
        </w:tc>
        <w:tc>
          <w:tcPr>
            <w:tcW w:w="5111" w:type="dxa"/>
          </w:tcPr>
          <w:p w14:paraId="3E8D263C" w14:textId="77777777" w:rsidR="00602CA5" w:rsidRPr="00602CA5" w:rsidRDefault="00602CA5" w:rsidP="00602CA5">
            <w:pPr>
              <w:spacing w:after="0" w:line="240" w:lineRule="auto"/>
              <w:ind w:left="1134" w:hanging="106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-kirjoitustyö</w:t>
            </w:r>
          </w:p>
        </w:tc>
        <w:tc>
          <w:tcPr>
            <w:tcW w:w="2779" w:type="dxa"/>
          </w:tcPr>
          <w:p w14:paraId="4800B1ED" w14:textId="77777777" w:rsidR="00602CA5" w:rsidRPr="00602CA5" w:rsidRDefault="00602CA5" w:rsidP="00602CA5">
            <w:pPr>
              <w:spacing w:before="120" w:after="120" w:line="240" w:lineRule="auto"/>
              <w:ind w:left="1134"/>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p>
        </w:tc>
      </w:tr>
      <w:tr w:rsidR="00602CA5" w:rsidRPr="00602CA5" w14:paraId="58E5DD90" w14:textId="77777777" w:rsidTr="00AB337A">
        <w:tc>
          <w:tcPr>
            <w:cnfStyle w:val="001000000000" w:firstRow="0" w:lastRow="0" w:firstColumn="1" w:lastColumn="0" w:oddVBand="0" w:evenVBand="0" w:oddHBand="0" w:evenHBand="0" w:firstRowFirstColumn="0" w:firstRowLastColumn="0" w:lastRowFirstColumn="0" w:lastRowLastColumn="0"/>
            <w:tcW w:w="1738" w:type="dxa"/>
          </w:tcPr>
          <w:p w14:paraId="4158C6EC" w14:textId="77777777" w:rsidR="00602CA5" w:rsidRPr="00602CA5" w:rsidRDefault="00602CA5" w:rsidP="00602CA5">
            <w:pPr>
              <w:spacing w:after="0" w:line="240" w:lineRule="auto"/>
              <w:ind w:left="41"/>
              <w:rPr>
                <w:rFonts w:asciiTheme="majorHAnsi" w:eastAsia="Times New Roman" w:hAnsiTheme="majorHAnsi" w:cstheme="majorHAnsi"/>
                <w:b w:val="0"/>
                <w:bCs w:val="0"/>
                <w:szCs w:val="22"/>
              </w:rPr>
            </w:pPr>
            <w:r w:rsidRPr="00602CA5">
              <w:rPr>
                <w:rFonts w:asciiTheme="majorHAnsi" w:eastAsia="Times New Roman" w:hAnsiTheme="majorHAnsi" w:cstheme="majorHAnsi"/>
                <w:b w:val="0"/>
                <w:bCs w:val="0"/>
                <w:szCs w:val="22"/>
              </w:rPr>
              <w:t>maaliskuu 23</w:t>
            </w:r>
          </w:p>
        </w:tc>
        <w:tc>
          <w:tcPr>
            <w:tcW w:w="5111" w:type="dxa"/>
          </w:tcPr>
          <w:p w14:paraId="05D4310B" w14:textId="77777777" w:rsidR="00602CA5" w:rsidRPr="00602CA5" w:rsidRDefault="00602CA5" w:rsidP="00602CA5">
            <w:pPr>
              <w:spacing w:after="0" w:line="240" w:lineRule="auto"/>
              <w:ind w:left="74"/>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-loppuraportti valmis &gt; kommentointiin &gt; korjaukset kommenttien perusteella</w:t>
            </w:r>
          </w:p>
        </w:tc>
        <w:tc>
          <w:tcPr>
            <w:tcW w:w="2779" w:type="dxa"/>
          </w:tcPr>
          <w:p w14:paraId="386A164A" w14:textId="77777777" w:rsidR="00602CA5" w:rsidRPr="00602CA5" w:rsidRDefault="00602CA5" w:rsidP="00602CA5">
            <w:pPr>
              <w:spacing w:before="120" w:after="120" w:line="240" w:lineRule="auto"/>
              <w:ind w:left="1134"/>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p>
        </w:tc>
      </w:tr>
      <w:tr w:rsidR="00602CA5" w:rsidRPr="00602CA5" w14:paraId="54D7FB4F" w14:textId="77777777" w:rsidTr="00AB337A">
        <w:tc>
          <w:tcPr>
            <w:cnfStyle w:val="001000000000" w:firstRow="0" w:lastRow="0" w:firstColumn="1" w:lastColumn="0" w:oddVBand="0" w:evenVBand="0" w:oddHBand="0" w:evenHBand="0" w:firstRowFirstColumn="0" w:firstRowLastColumn="0" w:lastRowFirstColumn="0" w:lastRowLastColumn="0"/>
            <w:tcW w:w="1738" w:type="dxa"/>
          </w:tcPr>
          <w:p w14:paraId="0571BE80" w14:textId="77777777" w:rsidR="00602CA5" w:rsidRPr="00602CA5" w:rsidRDefault="00602CA5" w:rsidP="00602CA5">
            <w:pPr>
              <w:spacing w:after="0" w:line="240" w:lineRule="auto"/>
              <w:ind w:left="41"/>
              <w:rPr>
                <w:rFonts w:asciiTheme="majorHAnsi" w:eastAsia="Times New Roman" w:hAnsiTheme="majorHAnsi" w:cstheme="majorHAnsi"/>
                <w:b w:val="0"/>
                <w:bCs w:val="0"/>
                <w:szCs w:val="22"/>
              </w:rPr>
            </w:pPr>
            <w:r w:rsidRPr="00602CA5">
              <w:rPr>
                <w:rFonts w:asciiTheme="majorHAnsi" w:eastAsia="Times New Roman" w:hAnsiTheme="majorHAnsi" w:cstheme="majorHAnsi"/>
                <w:b w:val="0"/>
                <w:bCs w:val="0"/>
                <w:szCs w:val="22"/>
              </w:rPr>
              <w:t>huhtikuu 23</w:t>
            </w:r>
          </w:p>
        </w:tc>
        <w:tc>
          <w:tcPr>
            <w:tcW w:w="5111" w:type="dxa"/>
          </w:tcPr>
          <w:p w14:paraId="77A5D82A" w14:textId="77777777" w:rsidR="00602CA5" w:rsidRPr="00602CA5" w:rsidRDefault="00602CA5" w:rsidP="00602CA5">
            <w:pPr>
              <w:spacing w:after="0" w:line="240" w:lineRule="auto"/>
              <w:ind w:left="74"/>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602CA5">
              <w:rPr>
                <w:rFonts w:asciiTheme="majorHAnsi" w:eastAsia="Times New Roman" w:hAnsiTheme="majorHAnsi" w:cstheme="majorHAnsi"/>
                <w:szCs w:val="22"/>
              </w:rPr>
              <w:t>-raportin viimeistely, suunnitelman toteutuksen suunnittelu</w:t>
            </w:r>
          </w:p>
        </w:tc>
        <w:tc>
          <w:tcPr>
            <w:tcW w:w="2779" w:type="dxa"/>
          </w:tcPr>
          <w:p w14:paraId="3062AEC8" w14:textId="77777777" w:rsidR="00602CA5" w:rsidRPr="00602CA5" w:rsidRDefault="00602CA5" w:rsidP="00602CA5">
            <w:pPr>
              <w:spacing w:before="120" w:after="120" w:line="240" w:lineRule="auto"/>
              <w:ind w:left="1134"/>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p>
        </w:tc>
      </w:tr>
    </w:tbl>
    <w:p w14:paraId="0F5FB635" w14:textId="09E95E1E" w:rsidR="0017677E" w:rsidRPr="00A96882" w:rsidRDefault="007B5D8F" w:rsidP="007B5D8F">
      <w:pPr>
        <w:pStyle w:val="Otsikko2"/>
        <w:rPr>
          <w:color w:val="00B050"/>
        </w:rPr>
      </w:pPr>
      <w:bookmarkStart w:id="23" w:name="_Toc111105743"/>
      <w:bookmarkStart w:id="24" w:name="_Toc112741439"/>
      <w:r w:rsidRPr="00A96882">
        <w:rPr>
          <w:color w:val="00B050"/>
        </w:rPr>
        <w:t xml:space="preserve">4.2 </w:t>
      </w:r>
      <w:r w:rsidR="0017677E" w:rsidRPr="00A96882">
        <w:rPr>
          <w:color w:val="00B050"/>
        </w:rPr>
        <w:t>Toimenpiteet</w:t>
      </w:r>
      <w:bookmarkEnd w:id="23"/>
      <w:bookmarkEnd w:id="24"/>
      <w:r w:rsidR="0017677E" w:rsidRPr="00A96882">
        <w:rPr>
          <w:color w:val="00B050"/>
        </w:rPr>
        <w:t xml:space="preserve"> </w:t>
      </w:r>
    </w:p>
    <w:p w14:paraId="65DDBD1C" w14:textId="77777777" w:rsidR="0017677E" w:rsidRPr="0017677E" w:rsidRDefault="0017677E" w:rsidP="0017677E">
      <w:pPr>
        <w:rPr>
          <w:b/>
          <w:bCs/>
        </w:rPr>
      </w:pPr>
      <w:r w:rsidRPr="0017677E">
        <w:t>Aiemmin on esitetty, että muistisairaiden tulisi läheisineen tutustua asumisen asioihin ja muodostaa niistä näkemys, jota voidaan käyttää suunnittelun tukena (Muistisairaiden identiteettiä tukeva asuminen, 2022). Tässä hankkeessa ikääntyville ja heidän läheisilleen on suunnattu omat kyselylomakkeet liittyen ikääntyvien asumisen kehittämiseen ja asumisen tuen tarpeisiin. Käytettävissä olevan viestinnän keinoin heitä tiedotetaan kyselyyn vastaamismahdollisuudesta, jonka avulla he voivat ennakoida asumista/ läheisensä asumista. Tämä vahvistaa osallisuutta. Kysely on avoinna vastattavaksi anonyyminä 21.8.22 saakka.</w:t>
      </w:r>
      <w:r w:rsidRPr="0017677E">
        <w:rPr>
          <w:b/>
          <w:bCs/>
        </w:rPr>
        <w:t xml:space="preserve"> </w:t>
      </w:r>
      <w:r w:rsidRPr="0017677E">
        <w:t>Saatekirjeessä (liite 2) vastaajia pyydetään kertomaan, millainen asuminen palvelee parhaiten nyt ja tulevaisuudessa heidän jokapäiväistä elämäänsä ja/tai ikääntyvän läheisen elämää.</w:t>
      </w:r>
      <w:r w:rsidRPr="0017677E">
        <w:rPr>
          <w:b/>
          <w:bCs/>
        </w:rPr>
        <w:t xml:space="preserve"> </w:t>
      </w:r>
      <w:r w:rsidRPr="0017677E">
        <w:t>Ajatuksena on, että kyselystä nousevista erityisistä huomioista voidaan seuraavaksi ikäihmisiä haastattelemalla saada laadullista tietoa näistä erityishuomioista. Mahdollisuutta oppilaitosyhteistyöhön tiedustellaan tämän toteuttamiseksi.</w:t>
      </w:r>
      <w:r w:rsidRPr="0017677E">
        <w:rPr>
          <w:b/>
          <w:bCs/>
        </w:rPr>
        <w:t xml:space="preserve"> </w:t>
      </w:r>
    </w:p>
    <w:p w14:paraId="06ACBB4F" w14:textId="53C23FC3" w:rsidR="0017677E" w:rsidRPr="0017677E" w:rsidRDefault="0017677E" w:rsidP="0017677E">
      <w:pPr>
        <w:rPr>
          <w:b/>
          <w:bCs/>
          <w:i/>
          <w:iCs/>
        </w:rPr>
      </w:pPr>
      <w:r w:rsidRPr="0017677E">
        <w:t>Ohjaus- ja projektiryhmät kokoontuvat säännöllisesti kokouksiin/työpajoihin (ohjausryhmä 3 x hankeaikana eli syksyllä, vuodenvaihteessa ja huhtikuun alussa, projektiryhmä 1 x kk:ssa, ks. taulukko 1). Kustakin ko</w:t>
      </w:r>
      <w:r w:rsidRPr="0017677E">
        <w:lastRenderedPageBreak/>
        <w:t>koontumisesta kirjoitetaan muistio, jossa sisältönä huomioidaan erityisesti asumista tukevat toteuttamiskelpoiset ehdotukset. Ryhmäkokoontumisiin on kuhunkin varattu tietty teema. Keskustelut käydään joustavasti teeman ympärillä, ja teema voi keskustelujen edetessä vaihtua toiseksi. Teemoja ovat muun muassa ikääntyvien mahdollisesti tarvitsemat apuvälineet, digitalisaation hyödyntäminen asumisratkaisuissa, asuinympäristö ja sen kehittäminen, sosiaaliset suhteet ja niiden merkitys, asumisneuvonta ja asumisen muutostyöt kotona asumisen tukemiseksi.</w:t>
      </w:r>
    </w:p>
    <w:p w14:paraId="2B9A7AE6" w14:textId="71B57BDF" w:rsidR="0017677E" w:rsidRPr="0017677E" w:rsidRDefault="0017677E" w:rsidP="0017677E">
      <w:r w:rsidRPr="0017677E">
        <w:t>Toivottavaa on, että asumisneuvontaa ja niin sanottua ennakointivalmennusta sovellettuna paikallisiin oloihin, tai tietoa ennakoinnin tee-se-itse-materiaaleista, olisi saatavilla. Tieto itsessään ei kuitenkaan saa ihmisiä ryhtymään toimiin asumisen toimivuuden ennakoimiseksi, eli keskeistä on tähdätä asiakkaan oman prosessin käynnistämiseen. </w:t>
      </w:r>
      <w:r w:rsidR="00586C15">
        <w:t>J</w:t>
      </w:r>
      <w:r w:rsidRPr="0017677E">
        <w:t xml:space="preserve">onotusaika kokoaikaisen tuen piiriin pääsemiseksi tulee saattaa ikääntyvien tietoisuuteen. Tiedottamisessa on huomioitava, että ikääntymiseen liittyvä toimintakyvyn heikkenemisen ajatus voi usein olla Suomessa, kuten länsimaissa yleensä, torjuttua. Kiinnostusta asumisen ennakointiin voidaan herätellä toiveiden ja positiivisten mielikuvien kautta. Tiedon jakamisen lisäksi tarvitaan motivointia, vertaistukea ja harjoitusten tekemistä. Asumisen ennakointia voidaan toteuttaa tee-se-itse-muotoisesti Suomen Asumisen Apu ry:n kehittämän ja testaaman materiaalin pohjalta. </w:t>
      </w:r>
      <w:bookmarkStart w:id="25" w:name="_Hlk108432480"/>
      <w:r w:rsidRPr="0017677E">
        <w:t xml:space="preserve">(Asumisen Apu, 2022.) </w:t>
      </w:r>
      <w:bookmarkEnd w:id="25"/>
      <w:r w:rsidRPr="0017677E">
        <w:t xml:space="preserve">Esimerkiksi kansalaisopiston tai muun tahon toimesta toteutettavaksi, tähän materiaaliin perehtyminen on suositeltavaa Ilo asua -hankkeen suunnittelussa. </w:t>
      </w:r>
    </w:p>
    <w:p w14:paraId="6069A20B" w14:textId="77777777" w:rsidR="0017677E" w:rsidRPr="0017677E" w:rsidRDefault="0017677E" w:rsidP="0017677E">
      <w:r w:rsidRPr="0017677E">
        <w:t xml:space="preserve">Hanketavoitteita kohden edetessä huomioidaan asukkaan ikä, toimintakyky, ikääntyvän oma kokemus asumiseensa liittyvistä seikoista ja palvelutarve. Kotikuntoutus, päivätoiminta, kotiin tuotavat tukipalvelut ja kotihoito, omaishoitajien tukeminen, ohjaus, neuvonta ja ennakoivat palvelut ovat keinoja ikääntyvien asumisen tukemiseen. Kotiin annettavat palvelut tarkoittavat kotihoitoa ja tukipalveluja sekä uutena sosiaalipalveluna turva-auttamispalvelua. Kotiin annettavia palveluja ja asumispalveluja koskevat sosiaalihuoltolain säännökset on ehdotettu uudistettavaksi. Kotihoitoa olisi järjestettävä asiakkaan yksilöllisen tarpeen mukaan vuorokaudenajasta riippumatta. Kotihoidon laadun ja riittävyyden varmistamiseksi lakiin lisättäisiin säännökset kotikäyntien suunnittelusta ja kotihoidon toteuttamisesta teknologiaa hyödyntäen. Lait on tarkoitettu tulemaan voimaan 1.1.2023. Iäkkäiden henkilöiden sosiaalihuollon pitkäaikaisen laitoshoidon lopettaminen olisi toteutettava vuoden 2027 loppuun mennessä. lisäksi. Asumispalveluja olisivat tilapäinen ja tuettu asuminen, sekä yhteisöllinen asuminen ja ympärivuorokautinen palveluasuminen, jotka tulisivat nykyisen palveluasumisen ja tehostetun palveluasumisen tilalle. (Hallituksen esitys HE 231/2021 vp.)  </w:t>
      </w:r>
    </w:p>
    <w:p w14:paraId="4F7A6DB1" w14:textId="4EA29F87" w:rsidR="0017677E" w:rsidRDefault="0017677E" w:rsidP="0017677E">
      <w:r w:rsidRPr="0017677E">
        <w:t>Asiakkaalla tulee olla riittävä tieto tukipalveluista, jotka tuotetaan kotiin laadukkaasti ja käytettävissä olevien resurssien mukaisesti. Mikäli asiakas on saanut kotiinsa esim. liikkumista tukevia apuvälineitä, tulee seurantakäynnillä varmistaa käytön ohjeistuksen ymmärtäminen ja se, että väline on oikealla tavalla käytössä. Käytettävän teknologian tulee olla helppokäyttöistä, selkeää ja käyttäjäystävällistä, ja sen yhdenvertainen saatavuus on varmistettava yhteyksien ja laitteiden suhteen. Ikääntymisen tuomat haasteet huomioiden ennakoidaan kodin muunneltavuutta esteettömyyden suhteen. Sosiaalisen tukiverkoston selvittäminen voi olla eduksi: mahdollisten vapaaehtoisten (seurakunta, SPR) käyttö voi rohkaista lisäämään ikääntyvän osallisuutta ja vaikuttamisen mahdollisuuksia.</w:t>
      </w:r>
    </w:p>
    <w:p w14:paraId="26CEF625" w14:textId="52BDBF53" w:rsidR="0017677E" w:rsidRPr="0017677E" w:rsidRDefault="007B5D8F" w:rsidP="007B5D8F">
      <w:pPr>
        <w:pStyle w:val="Otsikko1"/>
      </w:pPr>
      <w:bookmarkStart w:id="26" w:name="_Toc111105744"/>
      <w:bookmarkStart w:id="27" w:name="_Toc112741440"/>
      <w:r>
        <w:t>5</w:t>
      </w:r>
      <w:r w:rsidR="00441698">
        <w:t>.</w:t>
      </w:r>
      <w:r>
        <w:t xml:space="preserve"> </w:t>
      </w:r>
      <w:r w:rsidR="0017677E" w:rsidRPr="0017677E">
        <w:t>Tuotokset, tulokset ja vaikutukset</w:t>
      </w:r>
      <w:bookmarkEnd w:id="26"/>
      <w:bookmarkEnd w:id="27"/>
      <w:r w:rsidR="0017677E" w:rsidRPr="0017677E">
        <w:t xml:space="preserve"> </w:t>
      </w:r>
    </w:p>
    <w:p w14:paraId="6CC5B0EC" w14:textId="77777777" w:rsidR="0017677E" w:rsidRPr="0017677E" w:rsidRDefault="0017677E" w:rsidP="0017677E">
      <w:r w:rsidRPr="0017677E">
        <w:lastRenderedPageBreak/>
        <w:t>Tavoitteena on suunnitella toteuttamiskelpoinen Pohjois-Karjalan hyvinvointialueen yhtenäinen ikääntyvien asumisen suunnitelma. Hankkeen tuotoksena raportoidaan ikääntyvien sekä heidän läheistensä kuvauksia ikääntyvien asumisen tuen tarpeista, jotka lisäävät ymmärrystä näihin liittyvistä tuen tarpeista. Tämä tieto huomioidaan asumisen tukemisen toimenpiteiden suunnittelussa, jotka raportoidaan tässä suunnitelmassa. Asumisen kehittämisen toimenpiteet ovat viihtyisiä, toimivia ja turvallisia.</w:t>
      </w:r>
      <w:r w:rsidRPr="0017677E">
        <w:rPr>
          <w:b/>
          <w:bCs/>
        </w:rPr>
        <w:t xml:space="preserve"> </w:t>
      </w:r>
      <w:r w:rsidRPr="0017677E">
        <w:t>Suunnitellut toimenpiteet on laadittu yhteistyössä ohjaus- ja projektiryhmän jäsenten esittämien näkökohtien mukaisesti.</w:t>
      </w:r>
      <w:r w:rsidRPr="0017677E">
        <w:rPr>
          <w:b/>
          <w:bCs/>
        </w:rPr>
        <w:t xml:space="preserve"> </w:t>
      </w:r>
      <w:r w:rsidRPr="0017677E">
        <w:t xml:space="preserve"> </w:t>
      </w:r>
    </w:p>
    <w:p w14:paraId="77213283" w14:textId="77777777" w:rsidR="0017677E" w:rsidRPr="0017677E" w:rsidRDefault="0017677E" w:rsidP="0017677E">
      <w:r w:rsidRPr="0017677E">
        <w:t xml:space="preserve">Kysely ikääntyville ja heidän läheisilleen vahvistaa heidän osallisuuttaan nykyisen ja tulevaisuuden asumisen kehittämisen suunnittelussa. Heidän ymmärryksensä asumisen ennakoinnista vahvistuu ja lisääntyy. </w:t>
      </w:r>
    </w:p>
    <w:p w14:paraId="0886971C" w14:textId="40FD909C" w:rsidR="001A1356" w:rsidRPr="0017677E" w:rsidRDefault="0017677E" w:rsidP="0017677E">
      <w:r w:rsidRPr="0017677E">
        <w:t xml:space="preserve">Hankkeen tuotoksena suunnitellaan ikäystävällisiä sosiaalihuoltolain 21 §:n mukaisia asumisen ratkaisuvaihtoehtoja, joissa toteutetaan joustavan palvelun toimintamallia. Asiakas voi halutessaan asua omassa tutussa kodissaan elämän loppuun asti. RAI-arviointeja hyödynnetään arvioitaessa asiakkaiden asumisen palvelutarpeita. Välimuotoisen asumisen ratkaisut, joita tämän suunnitelman tuotoksena kehitetään, ovat käyttökelpoisia niiden toteuttamiseksi. Tämä tukee hallituksen esityksen mukaista ikääntyvien monimuotoisen asumisen kehittämistä tehostetun palveluasumisen </w:t>
      </w:r>
      <w:bookmarkStart w:id="28" w:name="_Hlk110864086"/>
      <w:r w:rsidRPr="0017677E">
        <w:t>lisäksi</w:t>
      </w:r>
      <w:r w:rsidRPr="0017677E">
        <w:rPr>
          <w:i/>
          <w:iCs/>
        </w:rPr>
        <w:t xml:space="preserve"> </w:t>
      </w:r>
      <w:r w:rsidRPr="0017677E">
        <w:t>(Hallituksen esitys HE 231/2021 vp). </w:t>
      </w:r>
    </w:p>
    <w:p w14:paraId="4FCB5F5A" w14:textId="77777777" w:rsidR="001A1356" w:rsidRDefault="00A32BDA" w:rsidP="00A32BDA">
      <w:pPr>
        <w:pStyle w:val="Otsikko1"/>
      </w:pPr>
      <w:bookmarkStart w:id="29" w:name="_Toc111105745"/>
      <w:bookmarkStart w:id="30" w:name="_Toc112741441"/>
      <w:bookmarkEnd w:id="28"/>
      <w:r>
        <w:t>6</w:t>
      </w:r>
      <w:r w:rsidR="00441698">
        <w:t>.</w:t>
      </w:r>
      <w:r>
        <w:t xml:space="preserve"> </w:t>
      </w:r>
      <w:r w:rsidR="0017677E" w:rsidRPr="0017677E">
        <w:t>Hankkeen hallinnointi</w:t>
      </w:r>
      <w:bookmarkEnd w:id="29"/>
      <w:bookmarkEnd w:id="30"/>
    </w:p>
    <w:p w14:paraId="62B5E0D6" w14:textId="570311A8" w:rsidR="0017677E" w:rsidRPr="00A96882" w:rsidRDefault="00A32BDA" w:rsidP="00A32BDA">
      <w:pPr>
        <w:pStyle w:val="Otsikko2"/>
        <w:rPr>
          <w:color w:val="00B050"/>
        </w:rPr>
      </w:pPr>
      <w:bookmarkStart w:id="31" w:name="_Toc111105746"/>
      <w:bookmarkStart w:id="32" w:name="_Toc112741442"/>
      <w:r w:rsidRPr="00A96882">
        <w:rPr>
          <w:color w:val="00B050"/>
        </w:rPr>
        <w:t xml:space="preserve">6.1 </w:t>
      </w:r>
      <w:r w:rsidR="0017677E" w:rsidRPr="00A96882">
        <w:rPr>
          <w:color w:val="00B050"/>
        </w:rPr>
        <w:t>Hankkeen toimijat ja organisoituminen</w:t>
      </w:r>
      <w:bookmarkEnd w:id="31"/>
      <w:bookmarkEnd w:id="32"/>
    </w:p>
    <w:p w14:paraId="767F50AC" w14:textId="3DAE707E" w:rsidR="0017677E" w:rsidRPr="0017677E" w:rsidRDefault="0017677E" w:rsidP="0017677E">
      <w:r w:rsidRPr="0017677E">
        <w:t xml:space="preserve">Pohjois-Karjalan hyvinvointialuetta koskevan, kestävän erityisasumisen pohjaksi tässä suunnitelmassa painottuu ikä- ja muistiystävällisyys yhteistyörakenteen koostamisen keinoin. Ikääntyvien ja heidän läheistensä osallisuus toteutuu heille suunnatun kyselyn keinoin, jonka tulokset raportoidaan hankeraportissa ja huomioidaan asumisen kehittämisessä. Ikääntyneiden ja vammaisten edustus ohjaus- ja projektiryhmiin tulee Pohjois-Karjalan hyvinvointialueen vanhus- ja vammaisneuvoston mukana olevista henkilöistä. Tämän hankkeen ohjausryhmän jäsenet (Liite 1) </w:t>
      </w:r>
      <w:r w:rsidR="00483952" w:rsidRPr="00483952">
        <w:t xml:space="preserve">edustavat ympäristöministeriötä, Arjen tukipalvelua, Siun soten kiinteistöyksikköä, ikäihmisten palveluita ja hyvinvointialueen valmistelua, vanhus- ja vammaisneuvostoa, Tohmajärven rakennustarkastusta, reumayhdistystä sekä Pohjois-Karjalan sosiaaliturvayhdistystä. </w:t>
      </w:r>
      <w:proofErr w:type="spellStart"/>
      <w:r w:rsidR="00483952" w:rsidRPr="00483952">
        <w:t>Projek-tiryhmän</w:t>
      </w:r>
      <w:proofErr w:type="spellEnd"/>
      <w:r w:rsidR="00483952" w:rsidRPr="00483952">
        <w:t xml:space="preserve"> edustajat ovat Kontiolahden vammaisneuvostosta, Kiteen kaupungin kaavoituksesta, Nurmes-koti -yhdistyksestä, vanhusneuvostosta, sydänyhdistyksestä, Joensuun kaupungilta (talous ja työllisyys), eläkeläisliitosta, Karelia ammattikorkeakoulusta sekä Siun soten ikäihmisten palveluista. Seurakunnan edustusta on kysytty mukaan. </w:t>
      </w:r>
    </w:p>
    <w:p w14:paraId="0D46DC03" w14:textId="77777777" w:rsidR="0017677E" w:rsidRPr="0017677E" w:rsidRDefault="0017677E" w:rsidP="0017677E">
      <w:r w:rsidRPr="0017677E">
        <w:t xml:space="preserve">Yhteiskehittäminen hankkeessa tarkoittaa kuntien, ikääntyvien ja tulevan hyvinvointialueen välistä vaikuttamista, toisilta oppimista ja uusien kokemusten saamista. Suunnitelmassa huomioidaan alueen hyvinvoinnin ja terveyden edistämisen näkökulmat niin kunta- kuin hyvinvointialueen tasoilla. </w:t>
      </w:r>
    </w:p>
    <w:p w14:paraId="72730693" w14:textId="414C3244" w:rsidR="0017677E" w:rsidRPr="00A96882" w:rsidRDefault="00E12A8A" w:rsidP="00E12A8A">
      <w:pPr>
        <w:pStyle w:val="Otsikko2"/>
        <w:rPr>
          <w:color w:val="00B050"/>
        </w:rPr>
      </w:pPr>
      <w:bookmarkStart w:id="33" w:name="_Toc111105747"/>
      <w:bookmarkStart w:id="34" w:name="_Toc112741443"/>
      <w:r w:rsidRPr="00A96882">
        <w:rPr>
          <w:color w:val="00B050"/>
        </w:rPr>
        <w:t xml:space="preserve">6.2 </w:t>
      </w:r>
      <w:r w:rsidR="0017677E" w:rsidRPr="00A96882">
        <w:rPr>
          <w:color w:val="00B050"/>
        </w:rPr>
        <w:t>Hankkeen resurssit</w:t>
      </w:r>
      <w:bookmarkEnd w:id="33"/>
      <w:bookmarkEnd w:id="34"/>
    </w:p>
    <w:p w14:paraId="41D02B0A" w14:textId="77777777" w:rsidR="0017677E" w:rsidRPr="0017677E" w:rsidRDefault="0017677E" w:rsidP="0017677E">
      <w:r w:rsidRPr="0017677E">
        <w:t>Hankeresurssit on kuvattu taulukossa 2.</w:t>
      </w:r>
    </w:p>
    <w:p w14:paraId="2F50CEB7" w14:textId="18A6A8EC" w:rsidR="0080017F" w:rsidRDefault="0017677E" w:rsidP="0080017F">
      <w:pPr>
        <w:rPr>
          <w:b/>
          <w:bCs/>
          <w:i/>
          <w:iCs/>
        </w:rPr>
      </w:pPr>
      <w:r w:rsidRPr="0080017F">
        <w:rPr>
          <w:b/>
          <w:bCs/>
          <w:i/>
          <w:iCs/>
        </w:rPr>
        <w:t>Taulukko 2. Käytettävissä olevat hankeresurssit.</w:t>
      </w:r>
    </w:p>
    <w:tbl>
      <w:tblPr>
        <w:tblStyle w:val="Vaalearuudukkotaulukko1-korostus5"/>
        <w:tblW w:w="0" w:type="auto"/>
        <w:tblLook w:val="04A0" w:firstRow="1" w:lastRow="0" w:firstColumn="1" w:lastColumn="0" w:noHBand="0" w:noVBand="1"/>
      </w:tblPr>
      <w:tblGrid>
        <w:gridCol w:w="3539"/>
        <w:gridCol w:w="1418"/>
        <w:gridCol w:w="3543"/>
      </w:tblGrid>
      <w:tr w:rsidR="00B30FD7" w14:paraId="182C752A" w14:textId="77777777" w:rsidTr="00AD3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44C0A6" w:themeColor="accent5"/>
              <w:left w:val="single" w:sz="4" w:space="0" w:color="44C0A6" w:themeColor="accent5"/>
            </w:tcBorders>
            <w:shd w:val="clear" w:color="auto" w:fill="B4E5DB" w:themeFill="accent5" w:themeFillTint="66"/>
          </w:tcPr>
          <w:p w14:paraId="42873272" w14:textId="032A9491" w:rsidR="00B30FD7" w:rsidRPr="009D40AD" w:rsidRDefault="006C7018" w:rsidP="00AB337A">
            <w:pPr>
              <w:spacing w:after="120" w:line="240" w:lineRule="auto"/>
            </w:pPr>
            <w:r w:rsidRPr="009D40AD">
              <w:lastRenderedPageBreak/>
              <w:t>Rahoitussuunnitelma</w:t>
            </w:r>
          </w:p>
        </w:tc>
        <w:tc>
          <w:tcPr>
            <w:tcW w:w="1418" w:type="dxa"/>
            <w:tcBorders>
              <w:top w:val="single" w:sz="4" w:space="0" w:color="44C0A6" w:themeColor="accent5"/>
            </w:tcBorders>
            <w:shd w:val="clear" w:color="auto" w:fill="B4E5DB" w:themeFill="accent5" w:themeFillTint="66"/>
          </w:tcPr>
          <w:p w14:paraId="57A71F3F" w14:textId="7A7C6A7A" w:rsidR="00B30FD7" w:rsidRPr="009D40AD" w:rsidRDefault="00BC5F80" w:rsidP="00AB337A">
            <w:pPr>
              <w:spacing w:after="120" w:line="240" w:lineRule="auto"/>
              <w:cnfStyle w:val="100000000000" w:firstRow="1" w:lastRow="0" w:firstColumn="0" w:lastColumn="0" w:oddVBand="0" w:evenVBand="0" w:oddHBand="0" w:evenHBand="0" w:firstRowFirstColumn="0" w:firstRowLastColumn="0" w:lastRowFirstColumn="0" w:lastRowLastColumn="0"/>
            </w:pPr>
            <w:r w:rsidRPr="009D40AD">
              <w:t>Euroa</w:t>
            </w:r>
          </w:p>
        </w:tc>
        <w:tc>
          <w:tcPr>
            <w:tcW w:w="3543" w:type="dxa"/>
            <w:tcBorders>
              <w:top w:val="single" w:sz="4" w:space="0" w:color="44C0A6" w:themeColor="accent5"/>
              <w:right w:val="single" w:sz="4" w:space="0" w:color="44C0A6" w:themeColor="accent5"/>
            </w:tcBorders>
            <w:shd w:val="clear" w:color="auto" w:fill="B4E5DB" w:themeFill="accent5" w:themeFillTint="66"/>
          </w:tcPr>
          <w:p w14:paraId="416699F0" w14:textId="02C209F6" w:rsidR="00B30FD7" w:rsidRPr="009D40AD" w:rsidRDefault="00BC5F80" w:rsidP="00AB337A">
            <w:pPr>
              <w:spacing w:after="120" w:line="240" w:lineRule="auto"/>
              <w:cnfStyle w:val="100000000000" w:firstRow="1" w:lastRow="0" w:firstColumn="0" w:lastColumn="0" w:oddVBand="0" w:evenVBand="0" w:oddHBand="0" w:evenHBand="0" w:firstRowFirstColumn="0" w:firstRowLastColumn="0" w:lastRowFirstColumn="0" w:lastRowLastColumn="0"/>
            </w:pPr>
            <w:r w:rsidRPr="009D40AD">
              <w:t>Tietoa kuluista</w:t>
            </w:r>
          </w:p>
        </w:tc>
      </w:tr>
      <w:tr w:rsidR="00B30FD7" w14:paraId="60ED3BD2" w14:textId="77777777" w:rsidTr="00C05113">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44C0A6" w:themeColor="accent5"/>
            </w:tcBorders>
          </w:tcPr>
          <w:p w14:paraId="7C979216" w14:textId="3302DD0C" w:rsidR="00B30FD7" w:rsidRPr="009D40AD" w:rsidRDefault="00BC5F80" w:rsidP="00AB337A">
            <w:pPr>
              <w:spacing w:after="120" w:line="240" w:lineRule="auto"/>
              <w:rPr>
                <w:b w:val="0"/>
                <w:bCs w:val="0"/>
              </w:rPr>
            </w:pPr>
            <w:r w:rsidRPr="009D40AD">
              <w:rPr>
                <w:b w:val="0"/>
                <w:bCs w:val="0"/>
              </w:rPr>
              <w:t>Palkat</w:t>
            </w:r>
          </w:p>
        </w:tc>
        <w:tc>
          <w:tcPr>
            <w:tcW w:w="1418" w:type="dxa"/>
          </w:tcPr>
          <w:p w14:paraId="5DCC6148" w14:textId="6078993F" w:rsidR="00B30FD7" w:rsidRPr="00BC5F80" w:rsidRDefault="00BC5F80" w:rsidP="00AB337A">
            <w:pPr>
              <w:spacing w:after="120" w:line="240" w:lineRule="auto"/>
              <w:cnfStyle w:val="000000000000" w:firstRow="0" w:lastRow="0" w:firstColumn="0" w:lastColumn="0" w:oddVBand="0" w:evenVBand="0" w:oddHBand="0" w:evenHBand="0" w:firstRowFirstColumn="0" w:firstRowLastColumn="0" w:lastRowFirstColumn="0" w:lastRowLastColumn="0"/>
            </w:pPr>
            <w:r>
              <w:t>35 000</w:t>
            </w:r>
          </w:p>
        </w:tc>
        <w:tc>
          <w:tcPr>
            <w:tcW w:w="3543" w:type="dxa"/>
            <w:tcBorders>
              <w:right w:val="single" w:sz="4" w:space="0" w:color="44C0A6" w:themeColor="accent5"/>
            </w:tcBorders>
          </w:tcPr>
          <w:p w14:paraId="04BCFAC6" w14:textId="77777777" w:rsidR="00B30FD7" w:rsidRPr="00BC5F80" w:rsidRDefault="00B30FD7" w:rsidP="00AB337A">
            <w:pPr>
              <w:spacing w:after="120" w:line="240" w:lineRule="auto"/>
              <w:cnfStyle w:val="000000000000" w:firstRow="0" w:lastRow="0" w:firstColumn="0" w:lastColumn="0" w:oddVBand="0" w:evenVBand="0" w:oddHBand="0" w:evenHBand="0" w:firstRowFirstColumn="0" w:firstRowLastColumn="0" w:lastRowFirstColumn="0" w:lastRowLastColumn="0"/>
            </w:pPr>
          </w:p>
        </w:tc>
      </w:tr>
      <w:tr w:rsidR="00B30FD7" w14:paraId="6B2F6CE4" w14:textId="77777777" w:rsidTr="00C05113">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44C0A6" w:themeColor="accent5"/>
            </w:tcBorders>
          </w:tcPr>
          <w:p w14:paraId="081CC27B" w14:textId="170BD676" w:rsidR="00B30FD7" w:rsidRPr="009D40AD" w:rsidRDefault="006527B4" w:rsidP="00AB337A">
            <w:pPr>
              <w:spacing w:after="120" w:line="240" w:lineRule="auto"/>
              <w:rPr>
                <w:b w:val="0"/>
                <w:bCs w:val="0"/>
              </w:rPr>
            </w:pPr>
            <w:r w:rsidRPr="009D40AD">
              <w:rPr>
                <w:b w:val="0"/>
                <w:bCs w:val="0"/>
              </w:rPr>
              <w:t>Henkilöstösivukulut</w:t>
            </w:r>
          </w:p>
        </w:tc>
        <w:tc>
          <w:tcPr>
            <w:tcW w:w="1418" w:type="dxa"/>
          </w:tcPr>
          <w:p w14:paraId="525D9E55" w14:textId="46A62F7D" w:rsidR="00B30FD7" w:rsidRPr="00BC5F80" w:rsidRDefault="006527B4" w:rsidP="00AB337A">
            <w:pPr>
              <w:spacing w:after="120" w:line="240" w:lineRule="auto"/>
              <w:cnfStyle w:val="000000000000" w:firstRow="0" w:lastRow="0" w:firstColumn="0" w:lastColumn="0" w:oddVBand="0" w:evenVBand="0" w:oddHBand="0" w:evenHBand="0" w:firstRowFirstColumn="0" w:firstRowLastColumn="0" w:lastRowFirstColumn="0" w:lastRowLastColumn="0"/>
            </w:pPr>
            <w:r>
              <w:t>10 000</w:t>
            </w:r>
          </w:p>
        </w:tc>
        <w:tc>
          <w:tcPr>
            <w:tcW w:w="3543" w:type="dxa"/>
            <w:tcBorders>
              <w:right w:val="single" w:sz="4" w:space="0" w:color="44C0A6" w:themeColor="accent5"/>
            </w:tcBorders>
          </w:tcPr>
          <w:p w14:paraId="6C8FFED0" w14:textId="77777777" w:rsidR="00B30FD7" w:rsidRPr="00BC5F80" w:rsidRDefault="00B30FD7" w:rsidP="00AB337A">
            <w:pPr>
              <w:spacing w:after="120" w:line="240" w:lineRule="auto"/>
              <w:cnfStyle w:val="000000000000" w:firstRow="0" w:lastRow="0" w:firstColumn="0" w:lastColumn="0" w:oddVBand="0" w:evenVBand="0" w:oddHBand="0" w:evenHBand="0" w:firstRowFirstColumn="0" w:firstRowLastColumn="0" w:lastRowFirstColumn="0" w:lastRowLastColumn="0"/>
            </w:pPr>
          </w:p>
        </w:tc>
      </w:tr>
      <w:tr w:rsidR="00B30FD7" w14:paraId="795E6706" w14:textId="77777777" w:rsidTr="00C05113">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44C0A6" w:themeColor="accent5"/>
            </w:tcBorders>
          </w:tcPr>
          <w:p w14:paraId="1571666F" w14:textId="6E9A1BAD" w:rsidR="00B30FD7" w:rsidRPr="009D40AD" w:rsidRDefault="006527B4" w:rsidP="00AB337A">
            <w:pPr>
              <w:spacing w:after="120" w:line="240" w:lineRule="auto"/>
              <w:rPr>
                <w:b w:val="0"/>
                <w:bCs w:val="0"/>
              </w:rPr>
            </w:pPr>
            <w:r w:rsidRPr="009D40AD">
              <w:rPr>
                <w:b w:val="0"/>
                <w:bCs w:val="0"/>
              </w:rPr>
              <w:t>Yleiskustannukset (</w:t>
            </w:r>
            <w:proofErr w:type="spellStart"/>
            <w:r w:rsidRPr="009D40AD">
              <w:rPr>
                <w:b w:val="0"/>
                <w:bCs w:val="0"/>
              </w:rPr>
              <w:t>max</w:t>
            </w:r>
            <w:proofErr w:type="spellEnd"/>
            <w:r w:rsidRPr="009D40AD">
              <w:rPr>
                <w:b w:val="0"/>
                <w:bCs w:val="0"/>
              </w:rPr>
              <w:t xml:space="preserve"> 15 </w:t>
            </w:r>
            <w:r w:rsidR="00C659AA" w:rsidRPr="009D40AD">
              <w:rPr>
                <w:b w:val="0"/>
                <w:bCs w:val="0"/>
              </w:rPr>
              <w:t>%)</w:t>
            </w:r>
          </w:p>
        </w:tc>
        <w:tc>
          <w:tcPr>
            <w:tcW w:w="1418" w:type="dxa"/>
          </w:tcPr>
          <w:p w14:paraId="3A7370B0" w14:textId="64BA028B" w:rsidR="00B30FD7" w:rsidRPr="00BC5F80" w:rsidRDefault="00C659AA" w:rsidP="00AB337A">
            <w:pPr>
              <w:spacing w:after="120" w:line="240" w:lineRule="auto"/>
              <w:cnfStyle w:val="000000000000" w:firstRow="0" w:lastRow="0" w:firstColumn="0" w:lastColumn="0" w:oddVBand="0" w:evenVBand="0" w:oddHBand="0" w:evenHBand="0" w:firstRowFirstColumn="0" w:firstRowLastColumn="0" w:lastRowFirstColumn="0" w:lastRowLastColumn="0"/>
            </w:pPr>
            <w:r>
              <w:t>5 000</w:t>
            </w:r>
          </w:p>
        </w:tc>
        <w:tc>
          <w:tcPr>
            <w:tcW w:w="3543" w:type="dxa"/>
            <w:tcBorders>
              <w:right w:val="single" w:sz="4" w:space="0" w:color="44C0A6" w:themeColor="accent5"/>
            </w:tcBorders>
          </w:tcPr>
          <w:p w14:paraId="79B6EAE6" w14:textId="7FACBD97" w:rsidR="00B30FD7" w:rsidRPr="00BC5F80" w:rsidRDefault="00C659AA" w:rsidP="00AB337A">
            <w:pPr>
              <w:spacing w:after="120" w:line="240" w:lineRule="auto"/>
              <w:cnfStyle w:val="000000000000" w:firstRow="0" w:lastRow="0" w:firstColumn="0" w:lastColumn="0" w:oddVBand="0" w:evenVBand="0" w:oddHBand="0" w:evenHBand="0" w:firstRowFirstColumn="0" w:firstRowLastColumn="0" w:lastRowFirstColumn="0" w:lastRowLastColumn="0"/>
            </w:pPr>
            <w:r>
              <w:t>Tilat, laitteet, kirjanpito (</w:t>
            </w:r>
            <w:proofErr w:type="spellStart"/>
            <w:r>
              <w:t>inhouse</w:t>
            </w:r>
            <w:proofErr w:type="spellEnd"/>
            <w:r>
              <w:t>)</w:t>
            </w:r>
          </w:p>
        </w:tc>
      </w:tr>
      <w:tr w:rsidR="00B30FD7" w14:paraId="7B332BEC" w14:textId="77777777" w:rsidTr="00C05113">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44C0A6" w:themeColor="accent5"/>
            </w:tcBorders>
          </w:tcPr>
          <w:p w14:paraId="35A3398E" w14:textId="2F442E4C" w:rsidR="00B30FD7" w:rsidRPr="009D40AD" w:rsidRDefault="00C659AA" w:rsidP="00AB337A">
            <w:pPr>
              <w:spacing w:after="120" w:line="240" w:lineRule="auto"/>
              <w:rPr>
                <w:b w:val="0"/>
                <w:bCs w:val="0"/>
              </w:rPr>
            </w:pPr>
            <w:r w:rsidRPr="009D40AD">
              <w:rPr>
                <w:b w:val="0"/>
                <w:bCs w:val="0"/>
              </w:rPr>
              <w:t>Ostopalvelut</w:t>
            </w:r>
          </w:p>
        </w:tc>
        <w:tc>
          <w:tcPr>
            <w:tcW w:w="1418" w:type="dxa"/>
          </w:tcPr>
          <w:p w14:paraId="51E3D779" w14:textId="65B0D374" w:rsidR="00B30FD7" w:rsidRPr="00BC5F80" w:rsidRDefault="00C659AA" w:rsidP="00AB337A">
            <w:pPr>
              <w:spacing w:after="120" w:line="240" w:lineRule="auto"/>
              <w:cnfStyle w:val="000000000000" w:firstRow="0" w:lastRow="0" w:firstColumn="0" w:lastColumn="0" w:oddVBand="0" w:evenVBand="0" w:oddHBand="0" w:evenHBand="0" w:firstRowFirstColumn="0" w:firstRowLastColumn="0" w:lastRowFirstColumn="0" w:lastRowLastColumn="0"/>
            </w:pPr>
            <w:r>
              <w:t>0</w:t>
            </w:r>
          </w:p>
        </w:tc>
        <w:tc>
          <w:tcPr>
            <w:tcW w:w="3543" w:type="dxa"/>
            <w:tcBorders>
              <w:right w:val="single" w:sz="4" w:space="0" w:color="44C0A6" w:themeColor="accent5"/>
            </w:tcBorders>
          </w:tcPr>
          <w:p w14:paraId="2CCE2376" w14:textId="18949B20" w:rsidR="00B30FD7" w:rsidRPr="00BC5F80" w:rsidRDefault="00C659AA" w:rsidP="00AB337A">
            <w:pPr>
              <w:spacing w:after="120" w:line="240" w:lineRule="auto"/>
              <w:cnfStyle w:val="000000000000" w:firstRow="0" w:lastRow="0" w:firstColumn="0" w:lastColumn="0" w:oddVBand="0" w:evenVBand="0" w:oddHBand="0" w:evenHBand="0" w:firstRowFirstColumn="0" w:firstRowLastColumn="0" w:lastRowFirstColumn="0" w:lastRowLastColumn="0"/>
            </w:pPr>
            <w:r>
              <w:t>Ei ole tunnistettu</w:t>
            </w:r>
          </w:p>
        </w:tc>
      </w:tr>
      <w:tr w:rsidR="00B30FD7" w14:paraId="239EBEB5" w14:textId="77777777" w:rsidTr="00C05113">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44C0A6" w:themeColor="accent5"/>
            </w:tcBorders>
          </w:tcPr>
          <w:p w14:paraId="7528F691" w14:textId="2444113B" w:rsidR="00B30FD7" w:rsidRPr="009D40AD" w:rsidRDefault="00C659AA" w:rsidP="00AB337A">
            <w:pPr>
              <w:spacing w:after="120" w:line="240" w:lineRule="auto"/>
              <w:rPr>
                <w:b w:val="0"/>
                <w:bCs w:val="0"/>
              </w:rPr>
            </w:pPr>
            <w:r w:rsidRPr="009D40AD">
              <w:rPr>
                <w:b w:val="0"/>
                <w:bCs w:val="0"/>
              </w:rPr>
              <w:t>Muut kulut</w:t>
            </w:r>
          </w:p>
        </w:tc>
        <w:tc>
          <w:tcPr>
            <w:tcW w:w="1418" w:type="dxa"/>
          </w:tcPr>
          <w:p w14:paraId="3F880001" w14:textId="54D3AA6F" w:rsidR="00B30FD7" w:rsidRPr="00BC5F80" w:rsidRDefault="00CB4647" w:rsidP="00AB337A">
            <w:pPr>
              <w:spacing w:after="120" w:line="240" w:lineRule="auto"/>
              <w:cnfStyle w:val="000000000000" w:firstRow="0" w:lastRow="0" w:firstColumn="0" w:lastColumn="0" w:oddVBand="0" w:evenVBand="0" w:oddHBand="0" w:evenHBand="0" w:firstRowFirstColumn="0" w:firstRowLastColumn="0" w:lastRowFirstColumn="0" w:lastRowLastColumn="0"/>
            </w:pPr>
            <w:r>
              <w:t>25 000</w:t>
            </w:r>
          </w:p>
        </w:tc>
        <w:tc>
          <w:tcPr>
            <w:tcW w:w="3543" w:type="dxa"/>
            <w:tcBorders>
              <w:right w:val="single" w:sz="4" w:space="0" w:color="44C0A6" w:themeColor="accent5"/>
            </w:tcBorders>
          </w:tcPr>
          <w:p w14:paraId="5F74EC6B" w14:textId="1F23051F" w:rsidR="00B30FD7" w:rsidRPr="00BC5F80" w:rsidRDefault="00CB4647" w:rsidP="00AB337A">
            <w:pPr>
              <w:spacing w:after="120" w:line="240" w:lineRule="auto"/>
              <w:cnfStyle w:val="000000000000" w:firstRow="0" w:lastRow="0" w:firstColumn="0" w:lastColumn="0" w:oddVBand="0" w:evenVBand="0" w:oddHBand="0" w:evenHBand="0" w:firstRowFirstColumn="0" w:firstRowLastColumn="0" w:lastRowFirstColumn="0" w:lastRowLastColumn="0"/>
            </w:pPr>
            <w:r>
              <w:t>Henkilöstösivukulut ja työpan</w:t>
            </w:r>
            <w:r w:rsidR="005C08A1">
              <w:t>o</w:t>
            </w:r>
            <w:r>
              <w:t xml:space="preserve">ksen siirto </w:t>
            </w:r>
            <w:r w:rsidR="005C08A1">
              <w:t>omavastuu</w:t>
            </w:r>
          </w:p>
        </w:tc>
      </w:tr>
      <w:tr w:rsidR="00B30FD7" w14:paraId="56B655D8" w14:textId="77777777" w:rsidTr="00C05113">
        <w:trPr>
          <w:trHeight w:val="170"/>
        </w:trPr>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44C0A6" w:themeColor="accent5"/>
            </w:tcBorders>
          </w:tcPr>
          <w:p w14:paraId="1C06E692" w14:textId="762A3E26" w:rsidR="00B30FD7" w:rsidRPr="009D40AD" w:rsidRDefault="005C08A1" w:rsidP="00AB337A">
            <w:pPr>
              <w:spacing w:after="120" w:line="240" w:lineRule="auto"/>
            </w:pPr>
            <w:r w:rsidRPr="009D40AD">
              <w:t>yhteensä</w:t>
            </w:r>
          </w:p>
        </w:tc>
        <w:tc>
          <w:tcPr>
            <w:tcW w:w="1418" w:type="dxa"/>
          </w:tcPr>
          <w:p w14:paraId="4FC82716" w14:textId="77777777" w:rsidR="00B30FD7" w:rsidRDefault="00B30FD7" w:rsidP="00AB337A">
            <w:pPr>
              <w:spacing w:after="120" w:line="240" w:lineRule="auto"/>
              <w:cnfStyle w:val="000000000000" w:firstRow="0" w:lastRow="0" w:firstColumn="0" w:lastColumn="0" w:oddVBand="0" w:evenVBand="0" w:oddHBand="0" w:evenHBand="0" w:firstRowFirstColumn="0" w:firstRowLastColumn="0" w:lastRowFirstColumn="0" w:lastRowLastColumn="0"/>
              <w:rPr>
                <w:b/>
                <w:bCs/>
                <w:i/>
                <w:iCs/>
              </w:rPr>
            </w:pPr>
          </w:p>
        </w:tc>
        <w:tc>
          <w:tcPr>
            <w:tcW w:w="3543" w:type="dxa"/>
            <w:tcBorders>
              <w:right w:val="single" w:sz="4" w:space="0" w:color="44C0A6" w:themeColor="accent5"/>
            </w:tcBorders>
          </w:tcPr>
          <w:p w14:paraId="4C904BBC" w14:textId="77777777" w:rsidR="00B30FD7" w:rsidRDefault="00B30FD7" w:rsidP="00AB337A">
            <w:pPr>
              <w:spacing w:after="120" w:line="240" w:lineRule="auto"/>
              <w:cnfStyle w:val="000000000000" w:firstRow="0" w:lastRow="0" w:firstColumn="0" w:lastColumn="0" w:oddVBand="0" w:evenVBand="0" w:oddHBand="0" w:evenHBand="0" w:firstRowFirstColumn="0" w:firstRowLastColumn="0" w:lastRowFirstColumn="0" w:lastRowLastColumn="0"/>
              <w:rPr>
                <w:b/>
                <w:bCs/>
                <w:i/>
                <w:iCs/>
              </w:rPr>
            </w:pPr>
          </w:p>
        </w:tc>
      </w:tr>
      <w:tr w:rsidR="00B30FD7" w14:paraId="04EF7090" w14:textId="77777777" w:rsidTr="00C05113">
        <w:trPr>
          <w:trHeight w:val="77"/>
        </w:trPr>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44C0A6" w:themeColor="accent5"/>
            </w:tcBorders>
          </w:tcPr>
          <w:p w14:paraId="2C08248C" w14:textId="2B0F6CA0" w:rsidR="00B30FD7" w:rsidRPr="009D40AD" w:rsidRDefault="005C08A1" w:rsidP="00AB337A">
            <w:pPr>
              <w:spacing w:after="120" w:line="240" w:lineRule="auto"/>
              <w:rPr>
                <w:b w:val="0"/>
                <w:bCs w:val="0"/>
              </w:rPr>
            </w:pPr>
            <w:r w:rsidRPr="009D40AD">
              <w:rPr>
                <w:b w:val="0"/>
                <w:bCs w:val="0"/>
              </w:rPr>
              <w:t xml:space="preserve">Haettava avustus </w:t>
            </w:r>
            <w:r w:rsidR="00B937A4" w:rsidRPr="009D40AD">
              <w:rPr>
                <w:b w:val="0"/>
                <w:bCs w:val="0"/>
              </w:rPr>
              <w:t>(</w:t>
            </w:r>
            <w:proofErr w:type="spellStart"/>
            <w:r w:rsidR="00B937A4" w:rsidRPr="009D40AD">
              <w:rPr>
                <w:b w:val="0"/>
                <w:bCs w:val="0"/>
              </w:rPr>
              <w:t>max</w:t>
            </w:r>
            <w:proofErr w:type="spellEnd"/>
            <w:r w:rsidR="00B937A4" w:rsidRPr="009D40AD">
              <w:rPr>
                <w:b w:val="0"/>
                <w:bCs w:val="0"/>
              </w:rPr>
              <w:t xml:space="preserve"> 80 000 e)</w:t>
            </w:r>
          </w:p>
        </w:tc>
        <w:tc>
          <w:tcPr>
            <w:tcW w:w="1418" w:type="dxa"/>
          </w:tcPr>
          <w:p w14:paraId="4F6EE9F9" w14:textId="02FDB014" w:rsidR="00B30FD7" w:rsidRPr="005464DA" w:rsidRDefault="006245A5" w:rsidP="00AB337A">
            <w:pPr>
              <w:spacing w:after="120" w:line="240" w:lineRule="auto"/>
              <w:cnfStyle w:val="000000000000" w:firstRow="0" w:lastRow="0" w:firstColumn="0" w:lastColumn="0" w:oddVBand="0" w:evenVBand="0" w:oddHBand="0" w:evenHBand="0" w:firstRowFirstColumn="0" w:firstRowLastColumn="0" w:lastRowFirstColumn="0" w:lastRowLastColumn="0"/>
            </w:pPr>
            <w:r w:rsidRPr="005464DA">
              <w:t>39 000</w:t>
            </w:r>
          </w:p>
        </w:tc>
        <w:tc>
          <w:tcPr>
            <w:tcW w:w="3543" w:type="dxa"/>
            <w:tcBorders>
              <w:right w:val="single" w:sz="4" w:space="0" w:color="44C0A6" w:themeColor="accent5"/>
            </w:tcBorders>
          </w:tcPr>
          <w:p w14:paraId="6D12CA80" w14:textId="77777777" w:rsidR="00B30FD7" w:rsidRDefault="00B30FD7" w:rsidP="00AB337A">
            <w:pPr>
              <w:spacing w:after="120" w:line="240" w:lineRule="auto"/>
              <w:cnfStyle w:val="000000000000" w:firstRow="0" w:lastRow="0" w:firstColumn="0" w:lastColumn="0" w:oddVBand="0" w:evenVBand="0" w:oddHBand="0" w:evenHBand="0" w:firstRowFirstColumn="0" w:firstRowLastColumn="0" w:lastRowFirstColumn="0" w:lastRowLastColumn="0"/>
              <w:rPr>
                <w:b/>
                <w:bCs/>
                <w:i/>
                <w:iCs/>
              </w:rPr>
            </w:pPr>
          </w:p>
        </w:tc>
      </w:tr>
      <w:tr w:rsidR="006245A5" w14:paraId="35444D36" w14:textId="77777777" w:rsidTr="00C05113">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44C0A6" w:themeColor="accent5"/>
            </w:tcBorders>
          </w:tcPr>
          <w:p w14:paraId="4C3B12D6" w14:textId="6B02C1E0" w:rsidR="006245A5" w:rsidRPr="009D40AD" w:rsidRDefault="006245A5" w:rsidP="00AB337A">
            <w:pPr>
              <w:spacing w:after="120" w:line="240" w:lineRule="auto"/>
              <w:rPr>
                <w:b w:val="0"/>
                <w:bCs w:val="0"/>
              </w:rPr>
            </w:pPr>
            <w:r w:rsidRPr="009D40AD">
              <w:rPr>
                <w:b w:val="0"/>
                <w:bCs w:val="0"/>
              </w:rPr>
              <w:t>mahdollinen omarahoitus</w:t>
            </w:r>
            <w:r w:rsidR="005464DA" w:rsidRPr="009D40AD">
              <w:rPr>
                <w:b w:val="0"/>
                <w:bCs w:val="0"/>
              </w:rPr>
              <w:t xml:space="preserve">osuus </w:t>
            </w:r>
          </w:p>
        </w:tc>
        <w:tc>
          <w:tcPr>
            <w:tcW w:w="1418" w:type="dxa"/>
          </w:tcPr>
          <w:p w14:paraId="114E7FA0" w14:textId="5C9D443B" w:rsidR="006245A5" w:rsidRPr="005464DA" w:rsidRDefault="005464DA" w:rsidP="00AB337A">
            <w:pPr>
              <w:spacing w:after="120" w:line="240" w:lineRule="auto"/>
              <w:cnfStyle w:val="000000000000" w:firstRow="0" w:lastRow="0" w:firstColumn="0" w:lastColumn="0" w:oddVBand="0" w:evenVBand="0" w:oddHBand="0" w:evenHBand="0" w:firstRowFirstColumn="0" w:firstRowLastColumn="0" w:lastRowFirstColumn="0" w:lastRowLastColumn="0"/>
            </w:pPr>
            <w:r w:rsidRPr="005464DA">
              <w:t>26 000</w:t>
            </w:r>
          </w:p>
        </w:tc>
        <w:tc>
          <w:tcPr>
            <w:tcW w:w="3543" w:type="dxa"/>
            <w:tcBorders>
              <w:right w:val="single" w:sz="4" w:space="0" w:color="44C0A6" w:themeColor="accent5"/>
            </w:tcBorders>
          </w:tcPr>
          <w:p w14:paraId="0B82D579" w14:textId="77777777" w:rsidR="006245A5" w:rsidRDefault="006245A5" w:rsidP="00AB337A">
            <w:pPr>
              <w:spacing w:after="120" w:line="240" w:lineRule="auto"/>
              <w:cnfStyle w:val="000000000000" w:firstRow="0" w:lastRow="0" w:firstColumn="0" w:lastColumn="0" w:oddVBand="0" w:evenVBand="0" w:oddHBand="0" w:evenHBand="0" w:firstRowFirstColumn="0" w:firstRowLastColumn="0" w:lastRowFirstColumn="0" w:lastRowLastColumn="0"/>
              <w:rPr>
                <w:b/>
                <w:bCs/>
                <w:i/>
                <w:iCs/>
              </w:rPr>
            </w:pPr>
          </w:p>
        </w:tc>
      </w:tr>
      <w:tr w:rsidR="006245A5" w14:paraId="66723E35" w14:textId="77777777" w:rsidTr="0060706E">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44C0A6" w:themeColor="accent5"/>
              <w:bottom w:val="single" w:sz="4" w:space="0" w:color="8ED9C9" w:themeColor="accent5" w:themeTint="99"/>
            </w:tcBorders>
          </w:tcPr>
          <w:p w14:paraId="5B4B287E" w14:textId="40D11EC6" w:rsidR="006245A5" w:rsidRPr="00AB337A" w:rsidRDefault="005464DA" w:rsidP="00AB337A">
            <w:pPr>
              <w:spacing w:after="120" w:line="240" w:lineRule="auto"/>
            </w:pPr>
            <w:r w:rsidRPr="00AB337A">
              <w:t>Kokonaisrahoitus</w:t>
            </w:r>
          </w:p>
        </w:tc>
        <w:tc>
          <w:tcPr>
            <w:tcW w:w="1418" w:type="dxa"/>
            <w:tcBorders>
              <w:bottom w:val="single" w:sz="4" w:space="0" w:color="8ED9C9" w:themeColor="accent5" w:themeTint="99"/>
            </w:tcBorders>
          </w:tcPr>
          <w:p w14:paraId="6D5D5152" w14:textId="0663A202" w:rsidR="006245A5" w:rsidRPr="00AB337A" w:rsidRDefault="005464DA" w:rsidP="00AB337A">
            <w:pPr>
              <w:spacing w:after="120" w:line="240" w:lineRule="auto"/>
              <w:cnfStyle w:val="000000000000" w:firstRow="0" w:lastRow="0" w:firstColumn="0" w:lastColumn="0" w:oddVBand="0" w:evenVBand="0" w:oddHBand="0" w:evenHBand="0" w:firstRowFirstColumn="0" w:firstRowLastColumn="0" w:lastRowFirstColumn="0" w:lastRowLastColumn="0"/>
              <w:rPr>
                <w:b/>
                <w:bCs/>
              </w:rPr>
            </w:pPr>
            <w:r w:rsidRPr="00AB337A">
              <w:rPr>
                <w:b/>
                <w:bCs/>
              </w:rPr>
              <w:t>65 000</w:t>
            </w:r>
          </w:p>
        </w:tc>
        <w:tc>
          <w:tcPr>
            <w:tcW w:w="3543" w:type="dxa"/>
            <w:tcBorders>
              <w:bottom w:val="single" w:sz="4" w:space="0" w:color="8ED9C9" w:themeColor="accent5" w:themeTint="99"/>
              <w:right w:val="single" w:sz="4" w:space="0" w:color="44C0A6" w:themeColor="accent5"/>
            </w:tcBorders>
          </w:tcPr>
          <w:p w14:paraId="3005B80B" w14:textId="77777777" w:rsidR="006245A5" w:rsidRDefault="006245A5" w:rsidP="00AB337A">
            <w:pPr>
              <w:spacing w:after="120" w:line="240" w:lineRule="auto"/>
              <w:cnfStyle w:val="000000000000" w:firstRow="0" w:lastRow="0" w:firstColumn="0" w:lastColumn="0" w:oddVBand="0" w:evenVBand="0" w:oddHBand="0" w:evenHBand="0" w:firstRowFirstColumn="0" w:firstRowLastColumn="0" w:lastRowFirstColumn="0" w:lastRowLastColumn="0"/>
              <w:rPr>
                <w:b/>
                <w:bCs/>
                <w:i/>
                <w:iCs/>
              </w:rPr>
            </w:pPr>
          </w:p>
        </w:tc>
      </w:tr>
    </w:tbl>
    <w:p w14:paraId="4CAB146A" w14:textId="77777777" w:rsidR="00B30FD7" w:rsidRDefault="00B30FD7" w:rsidP="0080017F">
      <w:pPr>
        <w:rPr>
          <w:b/>
          <w:bCs/>
          <w:i/>
          <w:iCs/>
        </w:rPr>
      </w:pPr>
    </w:p>
    <w:p w14:paraId="3CD02B66" w14:textId="72CE7DBD" w:rsidR="006E1F55" w:rsidRPr="00A96882" w:rsidRDefault="006E1F55" w:rsidP="006E1F55">
      <w:pPr>
        <w:pStyle w:val="Otsikko2"/>
        <w:rPr>
          <w:color w:val="00B050"/>
        </w:rPr>
      </w:pPr>
      <w:bookmarkStart w:id="35" w:name="_Toc111105748"/>
      <w:bookmarkStart w:id="36" w:name="_Toc112741444"/>
      <w:r w:rsidRPr="00A96882">
        <w:rPr>
          <w:color w:val="00B050"/>
        </w:rPr>
        <w:t>6.3 Viestintä</w:t>
      </w:r>
      <w:bookmarkEnd w:id="35"/>
      <w:bookmarkEnd w:id="36"/>
      <w:r w:rsidRPr="00A96882">
        <w:rPr>
          <w:color w:val="00B050"/>
        </w:rPr>
        <w:t xml:space="preserve"> </w:t>
      </w:r>
    </w:p>
    <w:p w14:paraId="191DB828" w14:textId="2B5FFB0F" w:rsidR="006E1F55" w:rsidRPr="006E1F55" w:rsidRDefault="006E1F55" w:rsidP="006E1F55">
      <w:pPr>
        <w:rPr>
          <w:rFonts w:asciiTheme="majorHAnsi" w:hAnsiTheme="majorHAnsi" w:cstheme="majorHAnsi"/>
          <w:szCs w:val="22"/>
        </w:rPr>
      </w:pPr>
      <w:r w:rsidRPr="006E1F55">
        <w:rPr>
          <w:rFonts w:asciiTheme="majorHAnsi" w:hAnsiTheme="majorHAnsi" w:cstheme="majorHAnsi"/>
          <w:szCs w:val="22"/>
        </w:rPr>
        <w:t xml:space="preserve">Hankkeen keskiössä on ikääntyvien asumisen suunnittelun kehittäminen ja kotona asumisen tukeminen. Tämä viesti kohdennetaan hyvinvointialueen kuntiin ikäihmisten asumisesta vastaaville tahoille. Asumisen suunnittelusta ja toteuttamisesta, sekä ikääntyvien palveluista vastaavat tahot ovat keskeinen tämän viestin vastaanottajaryhmä. Viestintä suunnitellaan ja toteutetaan yhteistyössä Siun soten viestintäpalveluiden kanssa. Käytettävissä olevia viestintäkanavia ovat Intran uutiset, blogit, tiedotteet, sosiaalinen media sekä uutiskirjeet. Hankkeen etenemiseen liittyvä viestintä Siun soten sekä projekti- ja ohjausryhmän välillä tapahtuu väliraportoinnin keinoin ja yhteydenpidolla sekä sähköpostitse että puhelimitse. Viestinnästä vastaa hankkeen projektiasiantuntija yhteistyössä Siun soten viestinnän asiantuntijan kanssa. </w:t>
      </w:r>
    </w:p>
    <w:p w14:paraId="242E90AD" w14:textId="6E028787" w:rsidR="006E1F55" w:rsidRPr="00A96882" w:rsidRDefault="006E1F55" w:rsidP="006E1F55">
      <w:pPr>
        <w:pStyle w:val="Otsikko2"/>
        <w:rPr>
          <w:color w:val="00B050"/>
        </w:rPr>
      </w:pPr>
      <w:bookmarkStart w:id="37" w:name="_Toc111105749"/>
      <w:bookmarkStart w:id="38" w:name="_Toc112741445"/>
      <w:r w:rsidRPr="00A96882">
        <w:rPr>
          <w:color w:val="00B050"/>
        </w:rPr>
        <w:t>6.4 Seuranta ja arviointi</w:t>
      </w:r>
      <w:bookmarkEnd w:id="37"/>
      <w:bookmarkEnd w:id="38"/>
      <w:r w:rsidRPr="00A96882">
        <w:rPr>
          <w:color w:val="00B050"/>
        </w:rPr>
        <w:t xml:space="preserve"> </w:t>
      </w:r>
    </w:p>
    <w:p w14:paraId="297114E4" w14:textId="77777777" w:rsidR="006E1F55" w:rsidRPr="006E1F55" w:rsidRDefault="006E1F55" w:rsidP="006E1F55">
      <w:pPr>
        <w:rPr>
          <w:rFonts w:asciiTheme="majorHAnsi" w:hAnsiTheme="majorHAnsi" w:cstheme="majorHAnsi"/>
          <w:i/>
          <w:szCs w:val="22"/>
        </w:rPr>
      </w:pPr>
      <w:r w:rsidRPr="006E1F55">
        <w:rPr>
          <w:rFonts w:asciiTheme="majorHAnsi" w:hAnsiTheme="majorHAnsi" w:cstheme="majorHAnsi"/>
          <w:szCs w:val="22"/>
        </w:rPr>
        <w:t xml:space="preserve">Hankkeen toteutumisen seuranta väliraporttien arvioinnin keinoin. Projekti- ja ohjausryhmät perehtyvät väliraportteihin ja antavat kuvailevaa, vapaamuotoista palautetta esimerkiksi hankesuunnitelman toteuttamiskelpoisuudesta sekä sisältöjen relevanttiudesta. Hanketta seurataan ja arvioidaan kussakin ryhmäkokoontumisessa sekä lisäksi kuukausiraporttien laadinnan keinoin. Ohjaus- ja projektiryhmän jäsenille lähetetään kirjoitusvaiheessa oleva raportti kommentoitavaksi vähintään kahdesti kirjoitusprosessin aikana (taulukko 1. Toteuttamisaikataulu). Tietoa kerätään ikääntyviltä itseltään, heidän läheisiltään sekä ohjaus- ja projektiryhmän jäseniltä. </w:t>
      </w:r>
    </w:p>
    <w:p w14:paraId="723B32B6" w14:textId="7871C17C" w:rsidR="006E1F55" w:rsidRPr="00A96882" w:rsidRDefault="00CE725B" w:rsidP="006E1F55">
      <w:pPr>
        <w:pStyle w:val="Otsikko2"/>
        <w:rPr>
          <w:color w:val="00B050"/>
        </w:rPr>
      </w:pPr>
      <w:bookmarkStart w:id="39" w:name="_Toc437504420"/>
      <w:bookmarkStart w:id="40" w:name="_Toc111105750"/>
      <w:bookmarkStart w:id="41" w:name="_Toc112741446"/>
      <w:r w:rsidRPr="00A96882">
        <w:rPr>
          <w:color w:val="00B050"/>
        </w:rPr>
        <w:t xml:space="preserve">6.5 </w:t>
      </w:r>
      <w:r w:rsidR="006E1F55" w:rsidRPr="00A96882">
        <w:rPr>
          <w:color w:val="00B050"/>
        </w:rPr>
        <w:t>Riskit ja niihin varautuminen</w:t>
      </w:r>
      <w:bookmarkEnd w:id="39"/>
      <w:bookmarkEnd w:id="40"/>
      <w:bookmarkEnd w:id="41"/>
      <w:r w:rsidR="006E1F55" w:rsidRPr="00A96882">
        <w:rPr>
          <w:color w:val="00B050"/>
        </w:rPr>
        <w:t xml:space="preserve"> </w:t>
      </w:r>
    </w:p>
    <w:p w14:paraId="64155FAF" w14:textId="77777777" w:rsidR="006E1F55" w:rsidRPr="006E1F55" w:rsidRDefault="006E1F55" w:rsidP="006E1F55">
      <w:pPr>
        <w:rPr>
          <w:rFonts w:asciiTheme="majorHAnsi" w:hAnsiTheme="majorHAnsi" w:cstheme="majorHAnsi"/>
          <w:szCs w:val="22"/>
        </w:rPr>
      </w:pPr>
      <w:r w:rsidRPr="006E1F55">
        <w:rPr>
          <w:rFonts w:asciiTheme="majorHAnsi" w:hAnsiTheme="majorHAnsi" w:cstheme="majorHAnsi"/>
          <w:szCs w:val="22"/>
        </w:rPr>
        <w:t>Suunnitelman tekeminen on resurssien puitteissa realistista ja tavoitteena on sen toteuttamiskelpoisuus. Pohjois-Karjalan hyvinvointialueen valmisteluelin on käsitellyt asiaa kokouksessaan ja on kuntien kanssa yhtenevästi havainnut tarpeen suunnitelmalle. Hankkeeseen liittyvät riskit ja niihin varautuminen on kuvattu taulukossa 3.</w:t>
      </w:r>
    </w:p>
    <w:p w14:paraId="04B75367" w14:textId="77777777" w:rsidR="006E1F55" w:rsidRPr="00CE725B" w:rsidRDefault="006E1F55" w:rsidP="00C05113">
      <w:pPr>
        <w:spacing w:after="0" w:line="240" w:lineRule="auto"/>
        <w:rPr>
          <w:rFonts w:asciiTheme="majorHAnsi" w:hAnsiTheme="majorHAnsi" w:cstheme="majorHAnsi"/>
          <w:b/>
          <w:bCs/>
          <w:i/>
          <w:szCs w:val="22"/>
        </w:rPr>
      </w:pPr>
      <w:r w:rsidRPr="00CE725B">
        <w:rPr>
          <w:rFonts w:asciiTheme="majorHAnsi" w:hAnsiTheme="majorHAnsi" w:cstheme="majorHAnsi"/>
          <w:b/>
          <w:bCs/>
          <w:i/>
          <w:szCs w:val="22"/>
        </w:rPr>
        <w:t>Taulukko 3. Riskit ja niihin varautuminen.</w:t>
      </w:r>
    </w:p>
    <w:tbl>
      <w:tblPr>
        <w:tblStyle w:val="Vaalearuudukkotaulukko1-korostus5"/>
        <w:tblpPr w:leftFromText="141" w:rightFromText="141" w:vertAnchor="text" w:horzAnchor="margin" w:tblpX="122" w:tblpY="258"/>
        <w:tblW w:w="9893" w:type="dxa"/>
        <w:tblLook w:val="04A0" w:firstRow="1" w:lastRow="0" w:firstColumn="1" w:lastColumn="0" w:noHBand="0" w:noVBand="1"/>
      </w:tblPr>
      <w:tblGrid>
        <w:gridCol w:w="2449"/>
        <w:gridCol w:w="2258"/>
        <w:gridCol w:w="2522"/>
        <w:gridCol w:w="2664"/>
      </w:tblGrid>
      <w:tr w:rsidR="008B581F" w:rsidRPr="00272E75" w14:paraId="2FA29E71" w14:textId="77777777" w:rsidTr="00AD30DD">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449" w:type="dxa"/>
            <w:tcBorders>
              <w:top w:val="single" w:sz="4" w:space="0" w:color="44C0A6" w:themeColor="accent5"/>
              <w:left w:val="single" w:sz="4" w:space="0" w:color="44C0A6" w:themeColor="accent5"/>
              <w:bottom w:val="single" w:sz="4" w:space="0" w:color="44C0A6" w:themeColor="accent5"/>
            </w:tcBorders>
            <w:shd w:val="clear" w:color="auto" w:fill="B4E5DB" w:themeFill="accent5" w:themeFillTint="66"/>
          </w:tcPr>
          <w:p w14:paraId="1F147BCF" w14:textId="77777777" w:rsidR="006428EB" w:rsidRPr="006428EB" w:rsidRDefault="006428EB" w:rsidP="00C05113">
            <w:pPr>
              <w:spacing w:after="0" w:line="240" w:lineRule="auto"/>
              <w:rPr>
                <w:rFonts w:asciiTheme="majorHAnsi" w:hAnsiTheme="majorHAnsi" w:cstheme="majorHAnsi"/>
                <w:b w:val="0"/>
                <w:szCs w:val="22"/>
              </w:rPr>
            </w:pPr>
            <w:r w:rsidRPr="006428EB">
              <w:rPr>
                <w:rFonts w:asciiTheme="majorHAnsi" w:hAnsiTheme="majorHAnsi" w:cstheme="majorHAnsi"/>
                <w:szCs w:val="22"/>
              </w:rPr>
              <w:lastRenderedPageBreak/>
              <w:t>Riskin kuvaus</w:t>
            </w:r>
          </w:p>
        </w:tc>
        <w:tc>
          <w:tcPr>
            <w:tcW w:w="2258" w:type="dxa"/>
            <w:tcBorders>
              <w:top w:val="single" w:sz="4" w:space="0" w:color="44C0A6" w:themeColor="accent5"/>
              <w:bottom w:val="single" w:sz="4" w:space="0" w:color="44C0A6" w:themeColor="accent5"/>
            </w:tcBorders>
            <w:shd w:val="clear" w:color="auto" w:fill="B4E5DB" w:themeFill="accent5" w:themeFillTint="66"/>
          </w:tcPr>
          <w:p w14:paraId="6FDE7B27" w14:textId="77777777" w:rsidR="006428EB" w:rsidRPr="006428EB" w:rsidRDefault="006428EB" w:rsidP="00C05113">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Cs w:val="22"/>
              </w:rPr>
            </w:pPr>
            <w:r w:rsidRPr="006428EB">
              <w:rPr>
                <w:rFonts w:asciiTheme="majorHAnsi" w:hAnsiTheme="majorHAnsi" w:cstheme="majorHAnsi"/>
                <w:szCs w:val="22"/>
              </w:rPr>
              <w:t>Seuraus, jos riski toteutuu</w:t>
            </w:r>
          </w:p>
        </w:tc>
        <w:tc>
          <w:tcPr>
            <w:tcW w:w="2522" w:type="dxa"/>
            <w:tcBorders>
              <w:top w:val="single" w:sz="4" w:space="0" w:color="44C0A6" w:themeColor="accent5"/>
              <w:bottom w:val="single" w:sz="4" w:space="0" w:color="44C0A6" w:themeColor="accent5"/>
            </w:tcBorders>
            <w:shd w:val="clear" w:color="auto" w:fill="B4E5DB" w:themeFill="accent5" w:themeFillTint="66"/>
          </w:tcPr>
          <w:p w14:paraId="452787E5" w14:textId="77777777" w:rsidR="006428EB" w:rsidRPr="006428EB" w:rsidRDefault="006428EB" w:rsidP="00C05113">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Cs w:val="22"/>
              </w:rPr>
            </w:pPr>
            <w:r w:rsidRPr="006428EB">
              <w:rPr>
                <w:rFonts w:asciiTheme="majorHAnsi" w:hAnsiTheme="majorHAnsi" w:cstheme="majorHAnsi"/>
                <w:szCs w:val="22"/>
              </w:rPr>
              <w:t>Toimenpiteet riskin poistamiseksi tai pienentämiseksi</w:t>
            </w:r>
          </w:p>
        </w:tc>
        <w:tc>
          <w:tcPr>
            <w:tcW w:w="2664" w:type="dxa"/>
            <w:tcBorders>
              <w:top w:val="single" w:sz="4" w:space="0" w:color="44C0A6" w:themeColor="accent5"/>
              <w:bottom w:val="single" w:sz="4" w:space="0" w:color="44C0A6" w:themeColor="accent5"/>
              <w:right w:val="single" w:sz="4" w:space="0" w:color="44C0A6" w:themeColor="accent5"/>
            </w:tcBorders>
            <w:shd w:val="clear" w:color="auto" w:fill="B4E5DB" w:themeFill="accent5" w:themeFillTint="66"/>
          </w:tcPr>
          <w:p w14:paraId="1895386E" w14:textId="77777777" w:rsidR="006428EB" w:rsidRPr="006428EB" w:rsidRDefault="006428EB" w:rsidP="00C05113">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Cs w:val="22"/>
              </w:rPr>
            </w:pPr>
            <w:r w:rsidRPr="006428EB">
              <w:rPr>
                <w:rFonts w:asciiTheme="majorHAnsi" w:hAnsiTheme="majorHAnsi" w:cstheme="majorHAnsi"/>
                <w:szCs w:val="22"/>
              </w:rPr>
              <w:t xml:space="preserve">Vastuutaho (ohjausryhmä, projektipäällikkö, hanketyöntekijä) </w:t>
            </w:r>
          </w:p>
        </w:tc>
      </w:tr>
      <w:tr w:rsidR="008B581F" w:rsidRPr="00272E75" w14:paraId="230BD3F9" w14:textId="77777777" w:rsidTr="005517C0">
        <w:trPr>
          <w:trHeight w:val="1794"/>
        </w:trPr>
        <w:tc>
          <w:tcPr>
            <w:cnfStyle w:val="001000000000" w:firstRow="0" w:lastRow="0" w:firstColumn="1" w:lastColumn="0" w:oddVBand="0" w:evenVBand="0" w:oddHBand="0" w:evenHBand="0" w:firstRowFirstColumn="0" w:firstRowLastColumn="0" w:lastRowFirstColumn="0" w:lastRowLastColumn="0"/>
            <w:tcW w:w="2449" w:type="dxa"/>
            <w:tcBorders>
              <w:top w:val="single" w:sz="4" w:space="0" w:color="44C0A6" w:themeColor="accent5"/>
              <w:left w:val="single" w:sz="4" w:space="0" w:color="44C0A6" w:themeColor="accent5"/>
            </w:tcBorders>
          </w:tcPr>
          <w:p w14:paraId="0CA51DA9" w14:textId="77777777" w:rsidR="006428EB" w:rsidRPr="009D40AD" w:rsidRDefault="006428EB" w:rsidP="008B581F">
            <w:pPr>
              <w:spacing w:after="0" w:line="240" w:lineRule="auto"/>
              <w:rPr>
                <w:rFonts w:asciiTheme="majorHAnsi" w:hAnsiTheme="majorHAnsi" w:cstheme="majorHAnsi"/>
                <w:b w:val="0"/>
                <w:bCs w:val="0"/>
                <w:szCs w:val="22"/>
              </w:rPr>
            </w:pPr>
            <w:r w:rsidRPr="009D40AD">
              <w:rPr>
                <w:rFonts w:asciiTheme="majorHAnsi" w:hAnsiTheme="majorHAnsi" w:cstheme="majorHAnsi"/>
                <w:b w:val="0"/>
                <w:bCs w:val="0"/>
                <w:szCs w:val="22"/>
              </w:rPr>
              <w:t>Hankkeen henkilöstö vaihtuu yllättäen</w:t>
            </w:r>
          </w:p>
        </w:tc>
        <w:tc>
          <w:tcPr>
            <w:tcW w:w="2258" w:type="dxa"/>
            <w:tcBorders>
              <w:top w:val="single" w:sz="4" w:space="0" w:color="44C0A6" w:themeColor="accent5"/>
            </w:tcBorders>
          </w:tcPr>
          <w:p w14:paraId="356F903F"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6428EB">
              <w:rPr>
                <w:rFonts w:asciiTheme="majorHAnsi" w:hAnsiTheme="majorHAnsi" w:cstheme="majorHAnsi"/>
                <w:szCs w:val="22"/>
              </w:rPr>
              <w:t xml:space="preserve">Hanketta koskeva osaaminen ja hiljainen tieto katoaa. Hankkeen sidosryhmillä saattaa olla väärä tieto oikeasta yhteyshenkilöstä. </w:t>
            </w:r>
          </w:p>
        </w:tc>
        <w:tc>
          <w:tcPr>
            <w:tcW w:w="2522" w:type="dxa"/>
            <w:tcBorders>
              <w:top w:val="single" w:sz="4" w:space="0" w:color="44C0A6" w:themeColor="accent5"/>
            </w:tcBorders>
          </w:tcPr>
          <w:p w14:paraId="13FD8F0A"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6428EB">
              <w:rPr>
                <w:rFonts w:asciiTheme="majorHAnsi" w:hAnsiTheme="majorHAnsi" w:cstheme="majorHAnsi"/>
                <w:szCs w:val="22"/>
              </w:rPr>
              <w:t>Hankkeen eteneminen ja sen toimintasuunnitelma on dokumentoitu selkeästi. Hankkeen yhteyshenkilötiedot päivitetään hankkeen verkkosivuille ja sidosryhmille tiedotetaan jatkuvasti hankkeessa tapahtuvista muutoksista.</w:t>
            </w:r>
          </w:p>
        </w:tc>
        <w:tc>
          <w:tcPr>
            <w:tcW w:w="2664" w:type="dxa"/>
            <w:tcBorders>
              <w:top w:val="single" w:sz="4" w:space="0" w:color="44C0A6" w:themeColor="accent5"/>
              <w:right w:val="single" w:sz="4" w:space="0" w:color="44C0A6" w:themeColor="accent5"/>
            </w:tcBorders>
          </w:tcPr>
          <w:p w14:paraId="0165376C"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6428EB">
              <w:rPr>
                <w:rFonts w:asciiTheme="majorHAnsi" w:hAnsiTheme="majorHAnsi" w:cstheme="majorHAnsi"/>
                <w:szCs w:val="22"/>
              </w:rPr>
              <w:t>Projektipäällikkö vastaa dokumentointikäytäntöjen sisällöstä ja valvonnasta. Projektiasiantuntija vastaa hankkeen verkkosivujen ylläpidosta.</w:t>
            </w:r>
          </w:p>
        </w:tc>
      </w:tr>
      <w:tr w:rsidR="008B581F" w:rsidRPr="00272E75" w14:paraId="49437221" w14:textId="77777777" w:rsidTr="005517C0">
        <w:trPr>
          <w:trHeight w:val="1792"/>
        </w:trPr>
        <w:tc>
          <w:tcPr>
            <w:cnfStyle w:val="001000000000" w:firstRow="0" w:lastRow="0" w:firstColumn="1" w:lastColumn="0" w:oddVBand="0" w:evenVBand="0" w:oddHBand="0" w:evenHBand="0" w:firstRowFirstColumn="0" w:firstRowLastColumn="0" w:lastRowFirstColumn="0" w:lastRowLastColumn="0"/>
            <w:tcW w:w="2449" w:type="dxa"/>
            <w:tcBorders>
              <w:left w:val="single" w:sz="4" w:space="0" w:color="44C0A6" w:themeColor="accent5"/>
            </w:tcBorders>
          </w:tcPr>
          <w:p w14:paraId="17CFB19B" w14:textId="77777777" w:rsidR="006428EB" w:rsidRPr="009D40AD" w:rsidRDefault="006428EB" w:rsidP="008B581F">
            <w:pPr>
              <w:spacing w:after="0" w:line="240" w:lineRule="auto"/>
              <w:rPr>
                <w:rFonts w:asciiTheme="majorHAnsi" w:hAnsiTheme="majorHAnsi" w:cstheme="majorHAnsi"/>
                <w:b w:val="0"/>
                <w:bCs w:val="0"/>
                <w:szCs w:val="22"/>
              </w:rPr>
            </w:pPr>
            <w:r w:rsidRPr="009D40AD">
              <w:rPr>
                <w:rFonts w:asciiTheme="majorHAnsi" w:hAnsiTheme="majorHAnsi" w:cstheme="majorHAnsi"/>
                <w:b w:val="0"/>
                <w:bCs w:val="0"/>
                <w:szCs w:val="22"/>
              </w:rPr>
              <w:t>Hankkeen tavoitteisiin sitoutuminen</w:t>
            </w:r>
          </w:p>
        </w:tc>
        <w:tc>
          <w:tcPr>
            <w:tcW w:w="2258" w:type="dxa"/>
          </w:tcPr>
          <w:p w14:paraId="15DD447E"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6428EB">
              <w:rPr>
                <w:rFonts w:asciiTheme="majorHAnsi" w:hAnsiTheme="majorHAnsi" w:cstheme="majorHAnsi"/>
                <w:szCs w:val="22"/>
              </w:rPr>
              <w:t>Kehittäminen ei mahdollistu tai vaikeutuu.</w:t>
            </w:r>
          </w:p>
          <w:p w14:paraId="649941F1"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p>
        </w:tc>
        <w:tc>
          <w:tcPr>
            <w:tcW w:w="2522" w:type="dxa"/>
          </w:tcPr>
          <w:p w14:paraId="6683AA87"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6428EB">
              <w:rPr>
                <w:rFonts w:asciiTheme="majorHAnsi" w:hAnsiTheme="majorHAnsi" w:cstheme="majorHAnsi"/>
                <w:szCs w:val="22"/>
              </w:rPr>
              <w:t xml:space="preserve">Hankkeen tavoitteita käsitellään yhteisesti projekti- ja ohjausryhmien kesken </w:t>
            </w:r>
          </w:p>
          <w:p w14:paraId="6431FBD2"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6428EB">
              <w:rPr>
                <w:rFonts w:asciiTheme="majorHAnsi" w:hAnsiTheme="majorHAnsi" w:cstheme="majorHAnsi"/>
                <w:szCs w:val="22"/>
              </w:rPr>
              <w:t>Tavoitteet on esitetty selkeästi ikääntyvien ja heidän läheistensä osallistamiseksi asumisen ja asumisympäristöjen suunnitteluun</w:t>
            </w:r>
          </w:p>
        </w:tc>
        <w:tc>
          <w:tcPr>
            <w:tcW w:w="2664" w:type="dxa"/>
            <w:tcBorders>
              <w:right w:val="single" w:sz="4" w:space="0" w:color="44C0A6" w:themeColor="accent5"/>
            </w:tcBorders>
          </w:tcPr>
          <w:p w14:paraId="6C968E03"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6428EB">
              <w:rPr>
                <w:rFonts w:asciiTheme="majorHAnsi" w:hAnsiTheme="majorHAnsi" w:cstheme="majorHAnsi"/>
                <w:szCs w:val="22"/>
              </w:rPr>
              <w:t xml:space="preserve">Projektipäällikkö, projektiasiantuntija, ohjaus- ja projektiryhmän jäsenet </w:t>
            </w:r>
          </w:p>
          <w:p w14:paraId="66D30A6A"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p>
        </w:tc>
      </w:tr>
      <w:tr w:rsidR="008B581F" w:rsidRPr="00272E75" w14:paraId="0CF6A8B4" w14:textId="77777777" w:rsidTr="005517C0">
        <w:tc>
          <w:tcPr>
            <w:cnfStyle w:val="001000000000" w:firstRow="0" w:lastRow="0" w:firstColumn="1" w:lastColumn="0" w:oddVBand="0" w:evenVBand="0" w:oddHBand="0" w:evenHBand="0" w:firstRowFirstColumn="0" w:firstRowLastColumn="0" w:lastRowFirstColumn="0" w:lastRowLastColumn="0"/>
            <w:tcW w:w="2449" w:type="dxa"/>
            <w:tcBorders>
              <w:left w:val="single" w:sz="4" w:space="0" w:color="44C0A6" w:themeColor="accent5"/>
            </w:tcBorders>
          </w:tcPr>
          <w:p w14:paraId="3B7E2BDD" w14:textId="77777777" w:rsidR="006428EB" w:rsidRPr="009D40AD" w:rsidRDefault="006428EB" w:rsidP="008B581F">
            <w:pPr>
              <w:spacing w:after="0" w:line="240" w:lineRule="auto"/>
              <w:rPr>
                <w:rFonts w:asciiTheme="majorHAnsi" w:hAnsiTheme="majorHAnsi" w:cstheme="majorHAnsi"/>
                <w:b w:val="0"/>
                <w:bCs w:val="0"/>
                <w:szCs w:val="22"/>
              </w:rPr>
            </w:pPr>
            <w:r w:rsidRPr="009D40AD">
              <w:rPr>
                <w:rFonts w:asciiTheme="majorHAnsi" w:hAnsiTheme="majorHAnsi" w:cstheme="majorHAnsi"/>
                <w:b w:val="0"/>
                <w:bCs w:val="0"/>
                <w:szCs w:val="22"/>
              </w:rPr>
              <w:t>Vaikutusmahdollisuudet hankkeella vähäiset</w:t>
            </w:r>
          </w:p>
        </w:tc>
        <w:tc>
          <w:tcPr>
            <w:tcW w:w="2258" w:type="dxa"/>
          </w:tcPr>
          <w:p w14:paraId="726588E3"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6428EB">
              <w:rPr>
                <w:rFonts w:asciiTheme="majorHAnsi" w:hAnsiTheme="majorHAnsi" w:cstheme="majorHAnsi"/>
                <w:szCs w:val="22"/>
              </w:rPr>
              <w:t>Kehittäminen ei mahdollistu tai aikataulut viivästyvät.</w:t>
            </w:r>
          </w:p>
        </w:tc>
        <w:tc>
          <w:tcPr>
            <w:tcW w:w="2522" w:type="dxa"/>
          </w:tcPr>
          <w:p w14:paraId="3C4150DF"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6428EB">
              <w:rPr>
                <w:rFonts w:asciiTheme="majorHAnsi" w:hAnsiTheme="majorHAnsi" w:cstheme="majorHAnsi"/>
                <w:szCs w:val="22"/>
              </w:rPr>
              <w:t>Hankkeen kannalta toteutuessaan iso riski</w:t>
            </w:r>
          </w:p>
        </w:tc>
        <w:tc>
          <w:tcPr>
            <w:tcW w:w="2664" w:type="dxa"/>
            <w:tcBorders>
              <w:right w:val="single" w:sz="4" w:space="0" w:color="44C0A6" w:themeColor="accent5"/>
            </w:tcBorders>
          </w:tcPr>
          <w:p w14:paraId="30C83DC6"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p>
        </w:tc>
      </w:tr>
      <w:tr w:rsidR="008B581F" w:rsidRPr="00272E75" w14:paraId="6CA221D5" w14:textId="77777777" w:rsidTr="005517C0">
        <w:tc>
          <w:tcPr>
            <w:cnfStyle w:val="001000000000" w:firstRow="0" w:lastRow="0" w:firstColumn="1" w:lastColumn="0" w:oddVBand="0" w:evenVBand="0" w:oddHBand="0" w:evenHBand="0" w:firstRowFirstColumn="0" w:firstRowLastColumn="0" w:lastRowFirstColumn="0" w:lastRowLastColumn="0"/>
            <w:tcW w:w="2449" w:type="dxa"/>
            <w:tcBorders>
              <w:left w:val="single" w:sz="4" w:space="0" w:color="44C0A6" w:themeColor="accent5"/>
            </w:tcBorders>
          </w:tcPr>
          <w:p w14:paraId="6DB2B7B6" w14:textId="77777777" w:rsidR="006428EB" w:rsidRPr="009D40AD" w:rsidRDefault="006428EB" w:rsidP="008B581F">
            <w:pPr>
              <w:spacing w:after="0" w:line="240" w:lineRule="auto"/>
              <w:rPr>
                <w:rFonts w:asciiTheme="majorHAnsi" w:hAnsiTheme="majorHAnsi" w:cstheme="majorHAnsi"/>
                <w:b w:val="0"/>
                <w:bCs w:val="0"/>
                <w:szCs w:val="22"/>
              </w:rPr>
            </w:pPr>
            <w:r w:rsidRPr="009D40AD">
              <w:rPr>
                <w:rFonts w:asciiTheme="majorHAnsi" w:hAnsiTheme="majorHAnsi" w:cstheme="majorHAnsi"/>
                <w:b w:val="0"/>
                <w:bCs w:val="0"/>
                <w:szCs w:val="22"/>
              </w:rPr>
              <w:t>Kuntien edustajien väliset näkemyserot</w:t>
            </w:r>
          </w:p>
        </w:tc>
        <w:tc>
          <w:tcPr>
            <w:tcW w:w="2258" w:type="dxa"/>
          </w:tcPr>
          <w:p w14:paraId="7C3EB567"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6428EB">
              <w:rPr>
                <w:rFonts w:asciiTheme="majorHAnsi" w:hAnsiTheme="majorHAnsi" w:cstheme="majorHAnsi"/>
                <w:szCs w:val="22"/>
              </w:rPr>
              <w:t>Suunnitelmasta tulee hajanainen ja asukkaiden riski joutua epätasa-arvoiseen asemaan lisääntyy.</w:t>
            </w:r>
          </w:p>
        </w:tc>
        <w:tc>
          <w:tcPr>
            <w:tcW w:w="2522" w:type="dxa"/>
          </w:tcPr>
          <w:p w14:paraId="0CC22D07"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6428EB">
              <w:rPr>
                <w:rFonts w:asciiTheme="majorHAnsi" w:hAnsiTheme="majorHAnsi" w:cstheme="majorHAnsi"/>
                <w:szCs w:val="22"/>
              </w:rPr>
              <w:t xml:space="preserve">Kaikki näkemykset huomioidaan perusteluineen. Yhteistyö konsensuksen saavuttamiseksi. </w:t>
            </w:r>
          </w:p>
        </w:tc>
        <w:tc>
          <w:tcPr>
            <w:tcW w:w="2664" w:type="dxa"/>
            <w:tcBorders>
              <w:right w:val="single" w:sz="4" w:space="0" w:color="44C0A6" w:themeColor="accent5"/>
            </w:tcBorders>
          </w:tcPr>
          <w:p w14:paraId="10461BB8"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6428EB">
              <w:rPr>
                <w:rFonts w:asciiTheme="majorHAnsi" w:hAnsiTheme="majorHAnsi" w:cstheme="majorHAnsi"/>
                <w:szCs w:val="22"/>
              </w:rPr>
              <w:t>Projektipäällikkö, projektiasiantuntija</w:t>
            </w:r>
          </w:p>
        </w:tc>
      </w:tr>
      <w:tr w:rsidR="008B581F" w:rsidRPr="00272E75" w14:paraId="04CFDF80" w14:textId="77777777" w:rsidTr="005517C0">
        <w:trPr>
          <w:trHeight w:val="1408"/>
        </w:trPr>
        <w:tc>
          <w:tcPr>
            <w:cnfStyle w:val="001000000000" w:firstRow="0" w:lastRow="0" w:firstColumn="1" w:lastColumn="0" w:oddVBand="0" w:evenVBand="0" w:oddHBand="0" w:evenHBand="0" w:firstRowFirstColumn="0" w:firstRowLastColumn="0" w:lastRowFirstColumn="0" w:lastRowLastColumn="0"/>
            <w:tcW w:w="2449" w:type="dxa"/>
            <w:tcBorders>
              <w:left w:val="single" w:sz="4" w:space="0" w:color="44C0A6" w:themeColor="accent5"/>
            </w:tcBorders>
          </w:tcPr>
          <w:p w14:paraId="22F8C6DE" w14:textId="77777777" w:rsidR="006428EB" w:rsidRPr="009D40AD" w:rsidRDefault="006428EB" w:rsidP="008B581F">
            <w:pPr>
              <w:spacing w:after="0" w:line="240" w:lineRule="auto"/>
              <w:rPr>
                <w:rFonts w:asciiTheme="majorHAnsi" w:hAnsiTheme="majorHAnsi" w:cstheme="majorHAnsi"/>
                <w:b w:val="0"/>
                <w:bCs w:val="0"/>
                <w:szCs w:val="22"/>
              </w:rPr>
            </w:pPr>
            <w:r w:rsidRPr="009D40AD">
              <w:rPr>
                <w:rFonts w:asciiTheme="majorHAnsi" w:hAnsiTheme="majorHAnsi" w:cstheme="majorHAnsi"/>
                <w:b w:val="0"/>
                <w:bCs w:val="0"/>
                <w:szCs w:val="22"/>
              </w:rPr>
              <w:t>Ikääntyvien ja heidän läheistensä kyselyyn vastaamisaktiivisuus jää vähäiseksi</w:t>
            </w:r>
          </w:p>
        </w:tc>
        <w:tc>
          <w:tcPr>
            <w:tcW w:w="2258" w:type="dxa"/>
          </w:tcPr>
          <w:p w14:paraId="3CF1E813"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6428EB">
              <w:rPr>
                <w:rFonts w:asciiTheme="majorHAnsi" w:hAnsiTheme="majorHAnsi" w:cstheme="majorHAnsi"/>
                <w:szCs w:val="22"/>
              </w:rPr>
              <w:t>Ikääntyvien ja heidän läheistensä käsitysten selvittäminen koko hyvinvointialueen näkökulmasta jää puutteelliseksi.</w:t>
            </w:r>
          </w:p>
        </w:tc>
        <w:tc>
          <w:tcPr>
            <w:tcW w:w="2522" w:type="dxa"/>
          </w:tcPr>
          <w:p w14:paraId="2760E7F0"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6428EB">
              <w:rPr>
                <w:rFonts w:asciiTheme="majorHAnsi" w:hAnsiTheme="majorHAnsi" w:cstheme="majorHAnsi"/>
                <w:szCs w:val="22"/>
              </w:rPr>
              <w:t xml:space="preserve">Kyselystä tiedottaminen laajasti eri viestintäkanavissa; mikä, miten, miksi. </w:t>
            </w:r>
          </w:p>
        </w:tc>
        <w:tc>
          <w:tcPr>
            <w:tcW w:w="2664" w:type="dxa"/>
            <w:tcBorders>
              <w:right w:val="single" w:sz="4" w:space="0" w:color="44C0A6" w:themeColor="accent5"/>
            </w:tcBorders>
          </w:tcPr>
          <w:p w14:paraId="4BAE9D28"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6428EB">
              <w:rPr>
                <w:rFonts w:asciiTheme="majorHAnsi" w:hAnsiTheme="majorHAnsi" w:cstheme="majorHAnsi"/>
                <w:szCs w:val="22"/>
              </w:rPr>
              <w:t>Projektiasiantuntija</w:t>
            </w:r>
          </w:p>
        </w:tc>
      </w:tr>
      <w:tr w:rsidR="008B581F" w:rsidRPr="00272E75" w14:paraId="36E6D54B" w14:textId="77777777" w:rsidTr="005517C0">
        <w:tc>
          <w:tcPr>
            <w:cnfStyle w:val="001000000000" w:firstRow="0" w:lastRow="0" w:firstColumn="1" w:lastColumn="0" w:oddVBand="0" w:evenVBand="0" w:oddHBand="0" w:evenHBand="0" w:firstRowFirstColumn="0" w:firstRowLastColumn="0" w:lastRowFirstColumn="0" w:lastRowLastColumn="0"/>
            <w:tcW w:w="2449" w:type="dxa"/>
            <w:tcBorders>
              <w:left w:val="single" w:sz="4" w:space="0" w:color="44C0A6" w:themeColor="accent5"/>
              <w:bottom w:val="single" w:sz="4" w:space="0" w:color="44C0A6" w:themeColor="accent5"/>
            </w:tcBorders>
          </w:tcPr>
          <w:p w14:paraId="35BDEE6B" w14:textId="77777777" w:rsidR="006428EB" w:rsidRPr="009D40AD" w:rsidRDefault="006428EB" w:rsidP="008B581F">
            <w:pPr>
              <w:spacing w:after="0" w:line="240" w:lineRule="auto"/>
              <w:rPr>
                <w:rFonts w:asciiTheme="majorHAnsi" w:hAnsiTheme="majorHAnsi" w:cstheme="majorHAnsi"/>
                <w:b w:val="0"/>
                <w:bCs w:val="0"/>
                <w:szCs w:val="22"/>
              </w:rPr>
            </w:pPr>
            <w:r w:rsidRPr="009D40AD">
              <w:rPr>
                <w:rFonts w:asciiTheme="majorHAnsi" w:hAnsiTheme="majorHAnsi" w:cstheme="majorHAnsi"/>
                <w:b w:val="0"/>
                <w:bCs w:val="0"/>
                <w:szCs w:val="22"/>
              </w:rPr>
              <w:t>Hankkeen toteuttamiseen tarvittavan rahoituksen saamisen hankaluus</w:t>
            </w:r>
          </w:p>
        </w:tc>
        <w:tc>
          <w:tcPr>
            <w:tcW w:w="2258" w:type="dxa"/>
            <w:tcBorders>
              <w:bottom w:val="single" w:sz="4" w:space="0" w:color="44C0A6" w:themeColor="accent5"/>
            </w:tcBorders>
          </w:tcPr>
          <w:p w14:paraId="52704C32"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6428EB">
              <w:rPr>
                <w:rFonts w:asciiTheme="majorHAnsi" w:hAnsiTheme="majorHAnsi" w:cstheme="majorHAnsi"/>
                <w:szCs w:val="22"/>
              </w:rPr>
              <w:t>Hanke jää toteuttamatta.</w:t>
            </w:r>
          </w:p>
        </w:tc>
        <w:tc>
          <w:tcPr>
            <w:tcW w:w="2522" w:type="dxa"/>
            <w:tcBorders>
              <w:bottom w:val="single" w:sz="4" w:space="0" w:color="44C0A6" w:themeColor="accent5"/>
            </w:tcBorders>
          </w:tcPr>
          <w:p w14:paraId="39280563"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6428EB">
              <w:rPr>
                <w:rFonts w:asciiTheme="majorHAnsi" w:hAnsiTheme="majorHAnsi" w:cstheme="majorHAnsi"/>
                <w:szCs w:val="22"/>
              </w:rPr>
              <w:t xml:space="preserve">Suunnitelman näkyväksi tekeminen ja sen merkityksen selkiyttäminen. </w:t>
            </w:r>
          </w:p>
        </w:tc>
        <w:tc>
          <w:tcPr>
            <w:tcW w:w="2664" w:type="dxa"/>
            <w:tcBorders>
              <w:bottom w:val="single" w:sz="4" w:space="0" w:color="44C0A6" w:themeColor="accent5"/>
              <w:right w:val="single" w:sz="4" w:space="0" w:color="44C0A6" w:themeColor="accent5"/>
            </w:tcBorders>
          </w:tcPr>
          <w:p w14:paraId="4F637E08" w14:textId="77777777" w:rsidR="006428EB" w:rsidRPr="006428EB" w:rsidRDefault="006428EB" w:rsidP="008B581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6428EB">
              <w:rPr>
                <w:rFonts w:asciiTheme="majorHAnsi" w:hAnsiTheme="majorHAnsi" w:cstheme="majorHAnsi"/>
                <w:szCs w:val="22"/>
              </w:rPr>
              <w:t>Projektipäällikkö, projektiasiantuntija</w:t>
            </w:r>
          </w:p>
        </w:tc>
      </w:tr>
    </w:tbl>
    <w:p w14:paraId="12B3E65D" w14:textId="73EE8076" w:rsidR="005517C0" w:rsidRDefault="005517C0" w:rsidP="008B1E56">
      <w:pPr>
        <w:pStyle w:val="Otsikko1"/>
        <w:rPr>
          <w:lang w:eastAsia="fi-FI"/>
        </w:rPr>
      </w:pPr>
      <w:bookmarkStart w:id="42" w:name="_Toc112741447"/>
      <w:r w:rsidRPr="005517C0">
        <w:rPr>
          <w:lang w:eastAsia="fi-FI"/>
        </w:rPr>
        <w:t>Lähteet</w:t>
      </w:r>
      <w:bookmarkEnd w:id="42"/>
    </w:p>
    <w:p w14:paraId="1A9934EF" w14:textId="04515716" w:rsidR="005517C0" w:rsidRPr="00430D05" w:rsidRDefault="005517C0" w:rsidP="005517C0">
      <w:pPr>
        <w:rPr>
          <w:rFonts w:asciiTheme="majorHAnsi" w:hAnsiTheme="majorHAnsi" w:cstheme="majorHAnsi"/>
          <w:szCs w:val="22"/>
          <w:lang w:eastAsia="fi-FI"/>
        </w:rPr>
      </w:pPr>
      <w:bookmarkStart w:id="43" w:name="_Hlk108432375"/>
      <w:proofErr w:type="spellStart"/>
      <w:r w:rsidRPr="00430D05">
        <w:rPr>
          <w:rFonts w:asciiTheme="majorHAnsi" w:hAnsiTheme="majorHAnsi" w:cstheme="majorHAnsi"/>
          <w:szCs w:val="22"/>
          <w:lang w:eastAsia="fi-FI"/>
        </w:rPr>
        <w:t>AsumisenApu</w:t>
      </w:r>
      <w:proofErr w:type="spellEnd"/>
      <w:r w:rsidRPr="00430D05">
        <w:rPr>
          <w:rFonts w:asciiTheme="majorHAnsi" w:hAnsiTheme="majorHAnsi" w:cstheme="majorHAnsi"/>
          <w:szCs w:val="22"/>
          <w:lang w:eastAsia="fi-FI"/>
        </w:rPr>
        <w:t xml:space="preserve">, 2022. </w:t>
      </w:r>
      <w:bookmarkEnd w:id="43"/>
      <w:r w:rsidRPr="00430D05">
        <w:rPr>
          <w:rFonts w:asciiTheme="majorHAnsi" w:hAnsiTheme="majorHAnsi" w:cstheme="majorHAnsi"/>
          <w:szCs w:val="22"/>
          <w:lang w:eastAsia="fi-FI"/>
        </w:rPr>
        <w:t xml:space="preserve">Hyvinvointia ikääntyneille itsenäistä asumista tukemalla. </w:t>
      </w:r>
      <w:hyperlink r:id="rId13" w:history="1">
        <w:r w:rsidR="00DC4FA1" w:rsidRPr="00342ECD">
          <w:rPr>
            <w:rStyle w:val="Hyperlinkki"/>
            <w:rFonts w:asciiTheme="majorHAnsi" w:hAnsiTheme="majorHAnsi" w:cstheme="majorHAnsi"/>
            <w:szCs w:val="22"/>
            <w:lang w:eastAsia="fi-FI"/>
          </w:rPr>
          <w:t>https://www.asumisenapu.fi/</w:t>
        </w:r>
      </w:hyperlink>
      <w:r w:rsidR="001620D4">
        <w:rPr>
          <w:rStyle w:val="Hyperlinkki"/>
          <w:rFonts w:asciiTheme="majorHAnsi" w:hAnsiTheme="majorHAnsi" w:cstheme="majorHAnsi"/>
          <w:color w:val="auto"/>
          <w:szCs w:val="22"/>
          <w:u w:val="none"/>
          <w:lang w:eastAsia="fi-FI"/>
        </w:rPr>
        <w:t xml:space="preserve"> </w:t>
      </w:r>
    </w:p>
    <w:p w14:paraId="029082AE" w14:textId="47841933" w:rsidR="005517C0" w:rsidRPr="00430D05" w:rsidRDefault="005517C0" w:rsidP="005517C0">
      <w:pPr>
        <w:rPr>
          <w:rFonts w:asciiTheme="majorHAnsi" w:hAnsiTheme="majorHAnsi" w:cstheme="majorHAnsi"/>
          <w:szCs w:val="22"/>
        </w:rPr>
      </w:pPr>
      <w:r w:rsidRPr="00430D05">
        <w:rPr>
          <w:rFonts w:asciiTheme="majorHAnsi" w:hAnsiTheme="majorHAnsi" w:cstheme="majorHAnsi"/>
          <w:szCs w:val="22"/>
        </w:rPr>
        <w:lastRenderedPageBreak/>
        <w:t xml:space="preserve">Heikkilä, R., </w:t>
      </w:r>
      <w:proofErr w:type="spellStart"/>
      <w:r w:rsidRPr="00430D05">
        <w:rPr>
          <w:rFonts w:asciiTheme="majorHAnsi" w:hAnsiTheme="majorHAnsi" w:cstheme="majorHAnsi"/>
          <w:szCs w:val="22"/>
        </w:rPr>
        <w:t>Lammintakanen</w:t>
      </w:r>
      <w:proofErr w:type="spellEnd"/>
      <w:r w:rsidRPr="00430D05">
        <w:rPr>
          <w:rFonts w:asciiTheme="majorHAnsi" w:hAnsiTheme="majorHAnsi" w:cstheme="majorHAnsi"/>
          <w:szCs w:val="22"/>
        </w:rPr>
        <w:t>, J., Laulainen, S., &amp; Noro, A. (2022). Asiakaslähtöisyyden toteutuminen asiakas- ja palveluohjauksen eri vaiheissa. </w:t>
      </w:r>
      <w:r w:rsidRPr="00430D05">
        <w:rPr>
          <w:rFonts w:asciiTheme="majorHAnsi" w:hAnsiTheme="majorHAnsi" w:cstheme="majorHAnsi"/>
          <w:i/>
          <w:iCs/>
          <w:szCs w:val="22"/>
        </w:rPr>
        <w:t xml:space="preserve">Focus </w:t>
      </w:r>
      <w:proofErr w:type="spellStart"/>
      <w:r w:rsidRPr="00430D05">
        <w:rPr>
          <w:rFonts w:asciiTheme="majorHAnsi" w:hAnsiTheme="majorHAnsi" w:cstheme="majorHAnsi"/>
          <w:i/>
          <w:iCs/>
          <w:szCs w:val="22"/>
        </w:rPr>
        <w:t>Localis</w:t>
      </w:r>
      <w:proofErr w:type="spellEnd"/>
      <w:r w:rsidRPr="00430D05">
        <w:rPr>
          <w:rFonts w:asciiTheme="majorHAnsi" w:hAnsiTheme="majorHAnsi" w:cstheme="majorHAnsi"/>
          <w:szCs w:val="22"/>
        </w:rPr>
        <w:t>, </w:t>
      </w:r>
      <w:r w:rsidRPr="00430D05">
        <w:rPr>
          <w:rFonts w:asciiTheme="majorHAnsi" w:hAnsiTheme="majorHAnsi" w:cstheme="majorHAnsi"/>
          <w:i/>
          <w:iCs/>
          <w:szCs w:val="22"/>
        </w:rPr>
        <w:t>50</w:t>
      </w:r>
      <w:r w:rsidRPr="00430D05">
        <w:rPr>
          <w:rFonts w:asciiTheme="majorHAnsi" w:hAnsiTheme="majorHAnsi" w:cstheme="majorHAnsi"/>
          <w:szCs w:val="22"/>
        </w:rPr>
        <w:t xml:space="preserve">(1). </w:t>
      </w:r>
      <w:hyperlink r:id="rId14" w:history="1">
        <w:r w:rsidRPr="00430D05">
          <w:rPr>
            <w:rStyle w:val="Hyperlinkki"/>
            <w:rFonts w:asciiTheme="majorHAnsi" w:hAnsiTheme="majorHAnsi" w:cstheme="majorHAnsi"/>
            <w:color w:val="auto"/>
            <w:szCs w:val="22"/>
            <w:u w:val="none"/>
          </w:rPr>
          <w:t>https://journal.fi/focuslocalis/article/view/115341</w:t>
        </w:r>
      </w:hyperlink>
      <w:r w:rsidR="007C38AE">
        <w:rPr>
          <w:rStyle w:val="Hyperlinkki"/>
          <w:rFonts w:asciiTheme="majorHAnsi" w:hAnsiTheme="majorHAnsi" w:cstheme="majorHAnsi"/>
          <w:color w:val="auto"/>
          <w:szCs w:val="22"/>
          <w:u w:val="none"/>
        </w:rPr>
        <w:t xml:space="preserve"> </w:t>
      </w:r>
      <w:r w:rsidR="001620D4">
        <w:rPr>
          <w:rStyle w:val="Hyperlinkki"/>
          <w:rFonts w:asciiTheme="majorHAnsi" w:hAnsiTheme="majorHAnsi" w:cstheme="majorHAnsi"/>
          <w:color w:val="auto"/>
          <w:szCs w:val="22"/>
          <w:u w:val="none"/>
        </w:rPr>
        <w:t xml:space="preserve"> </w:t>
      </w:r>
      <w:r w:rsidR="009B7A43">
        <w:rPr>
          <w:rStyle w:val="Hyperlinkki"/>
          <w:rFonts w:asciiTheme="majorHAnsi" w:hAnsiTheme="majorHAnsi" w:cstheme="majorHAnsi"/>
          <w:color w:val="auto"/>
          <w:szCs w:val="22"/>
          <w:u w:val="none"/>
        </w:rPr>
        <w:t xml:space="preserve">  </w:t>
      </w:r>
    </w:p>
    <w:p w14:paraId="7CF1F61E" w14:textId="317FF86B" w:rsidR="005517C0" w:rsidRPr="00430D05" w:rsidRDefault="005517C0" w:rsidP="005517C0">
      <w:pPr>
        <w:rPr>
          <w:rFonts w:asciiTheme="majorHAnsi" w:hAnsiTheme="majorHAnsi" w:cstheme="majorHAnsi"/>
          <w:szCs w:val="22"/>
        </w:rPr>
      </w:pPr>
      <w:r w:rsidRPr="00430D05">
        <w:rPr>
          <w:rFonts w:asciiTheme="majorHAnsi" w:hAnsiTheme="majorHAnsi" w:cstheme="majorHAnsi"/>
          <w:szCs w:val="22"/>
        </w:rPr>
        <w:t xml:space="preserve">Huang, J. 2019. Dementia. Merck </w:t>
      </w:r>
      <w:proofErr w:type="spellStart"/>
      <w:r w:rsidRPr="00430D05">
        <w:rPr>
          <w:rFonts w:asciiTheme="majorHAnsi" w:hAnsiTheme="majorHAnsi" w:cstheme="majorHAnsi"/>
          <w:szCs w:val="22"/>
        </w:rPr>
        <w:t>Manual</w:t>
      </w:r>
      <w:proofErr w:type="spellEnd"/>
      <w:r w:rsidRPr="00430D05">
        <w:rPr>
          <w:rFonts w:asciiTheme="majorHAnsi" w:hAnsiTheme="majorHAnsi" w:cstheme="majorHAnsi"/>
          <w:szCs w:val="22"/>
        </w:rPr>
        <w:t xml:space="preserve">. Professional version. </w:t>
      </w:r>
      <w:hyperlink r:id="rId15" w:history="1">
        <w:r w:rsidR="003958B6" w:rsidRPr="00342ECD">
          <w:rPr>
            <w:rStyle w:val="Hyperlinkki"/>
            <w:rFonts w:asciiTheme="majorHAnsi" w:hAnsiTheme="majorHAnsi" w:cstheme="majorHAnsi"/>
            <w:szCs w:val="22"/>
          </w:rPr>
          <w:t>https://www.merckmanuals.com/professinal/neurologic-disorders/delirium-and-dementia/dementia</w:t>
        </w:r>
      </w:hyperlink>
      <w:r w:rsidR="003958B6">
        <w:rPr>
          <w:rFonts w:asciiTheme="majorHAnsi" w:hAnsiTheme="majorHAnsi" w:cstheme="majorHAnsi"/>
          <w:szCs w:val="22"/>
        </w:rPr>
        <w:t xml:space="preserve">   </w:t>
      </w:r>
      <w:r w:rsidR="009B7A43">
        <w:rPr>
          <w:rFonts w:asciiTheme="majorHAnsi" w:hAnsiTheme="majorHAnsi" w:cstheme="majorHAnsi"/>
          <w:szCs w:val="22"/>
        </w:rPr>
        <w:t xml:space="preserve">       </w:t>
      </w:r>
    </w:p>
    <w:p w14:paraId="697BE3D8" w14:textId="010B8597" w:rsidR="005517C0" w:rsidRPr="00430D05" w:rsidRDefault="005517C0" w:rsidP="005517C0">
      <w:pPr>
        <w:rPr>
          <w:rFonts w:asciiTheme="majorHAnsi" w:hAnsiTheme="majorHAnsi" w:cstheme="majorHAnsi"/>
          <w:szCs w:val="22"/>
          <w:lang w:eastAsia="fi-FI"/>
        </w:rPr>
      </w:pPr>
      <w:r w:rsidRPr="00430D05">
        <w:rPr>
          <w:rFonts w:asciiTheme="majorHAnsi" w:hAnsiTheme="majorHAnsi" w:cstheme="majorHAnsi"/>
          <w:szCs w:val="22"/>
        </w:rPr>
        <w:t xml:space="preserve">Ikääntyvien ja erityisryhmien asumisen toimeenpano-ohjelma, Joensuu, 2021–2023. </w:t>
      </w:r>
      <w:hyperlink r:id="rId16" w:history="1">
        <w:r w:rsidR="009B7A43" w:rsidRPr="00342ECD">
          <w:rPr>
            <w:rStyle w:val="Hyperlinkki"/>
            <w:rFonts w:asciiTheme="majorHAnsi" w:hAnsiTheme="majorHAnsi" w:cstheme="majorHAnsi"/>
            <w:szCs w:val="22"/>
            <w:lang w:eastAsia="fi-FI"/>
          </w:rPr>
          <w:t>http://dynastyjulkaisu.pohjoiskarjala.net/joensuu/kokous/2020186-4-7788.pdf</w:t>
        </w:r>
      </w:hyperlink>
      <w:r w:rsidR="009B7A43">
        <w:rPr>
          <w:rFonts w:asciiTheme="majorHAnsi" w:hAnsiTheme="majorHAnsi" w:cstheme="majorHAnsi"/>
          <w:szCs w:val="22"/>
          <w:lang w:eastAsia="fi-FI"/>
        </w:rPr>
        <w:t xml:space="preserve"> </w:t>
      </w:r>
    </w:p>
    <w:p w14:paraId="50E0CB7B" w14:textId="77777777" w:rsidR="005517C0" w:rsidRPr="00430D05" w:rsidRDefault="005517C0" w:rsidP="005517C0">
      <w:pPr>
        <w:rPr>
          <w:rFonts w:asciiTheme="majorHAnsi" w:hAnsiTheme="majorHAnsi" w:cstheme="majorHAnsi"/>
          <w:szCs w:val="22"/>
          <w:lang w:eastAsia="fi-FI"/>
        </w:rPr>
      </w:pPr>
      <w:r w:rsidRPr="00430D05">
        <w:rPr>
          <w:rFonts w:asciiTheme="majorHAnsi" w:hAnsiTheme="majorHAnsi" w:cstheme="majorHAnsi"/>
          <w:szCs w:val="22"/>
          <w:shd w:val="clear" w:color="auto" w:fill="FFFFFF"/>
        </w:rPr>
        <w:t xml:space="preserve">Kekäläinen, R., </w:t>
      </w:r>
      <w:proofErr w:type="spellStart"/>
      <w:r w:rsidRPr="00430D05">
        <w:rPr>
          <w:rFonts w:asciiTheme="majorHAnsi" w:hAnsiTheme="majorHAnsi" w:cstheme="majorHAnsi"/>
          <w:szCs w:val="22"/>
          <w:shd w:val="clear" w:color="auto" w:fill="FFFFFF"/>
        </w:rPr>
        <w:t>Taegen</w:t>
      </w:r>
      <w:proofErr w:type="spellEnd"/>
      <w:r w:rsidRPr="00430D05">
        <w:rPr>
          <w:rFonts w:asciiTheme="majorHAnsi" w:hAnsiTheme="majorHAnsi" w:cstheme="majorHAnsi"/>
          <w:szCs w:val="22"/>
          <w:shd w:val="clear" w:color="auto" w:fill="FFFFFF"/>
        </w:rPr>
        <w:t xml:space="preserve">, J-S., &amp; </w:t>
      </w:r>
      <w:proofErr w:type="spellStart"/>
      <w:r w:rsidRPr="00430D05">
        <w:rPr>
          <w:rFonts w:asciiTheme="majorHAnsi" w:hAnsiTheme="majorHAnsi" w:cstheme="majorHAnsi"/>
          <w:szCs w:val="22"/>
          <w:shd w:val="clear" w:color="auto" w:fill="FFFFFF"/>
        </w:rPr>
        <w:t>Vauramo</w:t>
      </w:r>
      <w:proofErr w:type="spellEnd"/>
      <w:r w:rsidRPr="00430D05">
        <w:rPr>
          <w:rFonts w:asciiTheme="majorHAnsi" w:hAnsiTheme="majorHAnsi" w:cstheme="majorHAnsi"/>
          <w:szCs w:val="22"/>
          <w:shd w:val="clear" w:color="auto" w:fill="FFFFFF"/>
        </w:rPr>
        <w:t>, E. (2016). </w:t>
      </w:r>
      <w:proofErr w:type="spellStart"/>
      <w:r w:rsidRPr="008B1E56">
        <w:rPr>
          <w:rStyle w:val="Korostus"/>
          <w:rFonts w:asciiTheme="majorHAnsi" w:hAnsiTheme="majorHAnsi" w:cstheme="majorHAnsi"/>
          <w:b w:val="0"/>
          <w:bCs/>
          <w:szCs w:val="22"/>
          <w:shd w:val="clear" w:color="auto" w:fill="FFFFFF"/>
        </w:rPr>
        <w:t>Miun</w:t>
      </w:r>
      <w:proofErr w:type="spellEnd"/>
      <w:r w:rsidRPr="008B1E56">
        <w:rPr>
          <w:rStyle w:val="Korostus"/>
          <w:rFonts w:asciiTheme="majorHAnsi" w:hAnsiTheme="majorHAnsi" w:cstheme="majorHAnsi"/>
          <w:b w:val="0"/>
          <w:bCs/>
          <w:szCs w:val="22"/>
          <w:shd w:val="clear" w:color="auto" w:fill="FFFFFF"/>
        </w:rPr>
        <w:t xml:space="preserve"> SOTE - Kuinka asua vanhana? Aalto-yliopiston havaintoja Pohjois-Karjalan vanhusten palvelurakennuksista</w:t>
      </w:r>
      <w:r w:rsidRPr="008B1E56">
        <w:rPr>
          <w:rFonts w:asciiTheme="majorHAnsi" w:hAnsiTheme="majorHAnsi" w:cstheme="majorHAnsi"/>
          <w:b/>
          <w:bCs/>
          <w:szCs w:val="22"/>
          <w:shd w:val="clear" w:color="auto" w:fill="FFFFFF"/>
        </w:rPr>
        <w:t>.</w:t>
      </w:r>
      <w:r w:rsidRPr="00430D05">
        <w:rPr>
          <w:rFonts w:asciiTheme="majorHAnsi" w:hAnsiTheme="majorHAnsi" w:cstheme="majorHAnsi"/>
          <w:szCs w:val="22"/>
          <w:shd w:val="clear" w:color="auto" w:fill="FFFFFF"/>
        </w:rPr>
        <w:t xml:space="preserve"> (Aalto-yliopiston julkaisusarja, </w:t>
      </w:r>
      <w:proofErr w:type="spellStart"/>
      <w:r w:rsidRPr="00430D05">
        <w:rPr>
          <w:rFonts w:asciiTheme="majorHAnsi" w:hAnsiTheme="majorHAnsi" w:cstheme="majorHAnsi"/>
          <w:szCs w:val="22"/>
          <w:shd w:val="clear" w:color="auto" w:fill="FFFFFF"/>
        </w:rPr>
        <w:t>Crossover</w:t>
      </w:r>
      <w:proofErr w:type="spellEnd"/>
      <w:r w:rsidRPr="00430D05">
        <w:rPr>
          <w:rFonts w:asciiTheme="majorHAnsi" w:hAnsiTheme="majorHAnsi" w:cstheme="majorHAnsi"/>
          <w:szCs w:val="22"/>
          <w:shd w:val="clear" w:color="auto" w:fill="FFFFFF"/>
        </w:rPr>
        <w:t xml:space="preserve">; Vuosikerta 4/2016). Aalto ARTS </w:t>
      </w:r>
      <w:proofErr w:type="spellStart"/>
      <w:r w:rsidRPr="00430D05">
        <w:rPr>
          <w:rFonts w:asciiTheme="majorHAnsi" w:hAnsiTheme="majorHAnsi" w:cstheme="majorHAnsi"/>
          <w:szCs w:val="22"/>
          <w:shd w:val="clear" w:color="auto" w:fill="FFFFFF"/>
        </w:rPr>
        <w:t>Books</w:t>
      </w:r>
      <w:proofErr w:type="spellEnd"/>
      <w:r w:rsidRPr="00430D05">
        <w:rPr>
          <w:rFonts w:asciiTheme="majorHAnsi" w:hAnsiTheme="majorHAnsi" w:cstheme="majorHAnsi"/>
          <w:szCs w:val="22"/>
          <w:shd w:val="clear" w:color="auto" w:fill="FFFFFF"/>
        </w:rPr>
        <w:t>.</w:t>
      </w:r>
    </w:p>
    <w:p w14:paraId="5AEB0ABE" w14:textId="15C1D138" w:rsidR="005517C0" w:rsidRPr="00430D05" w:rsidRDefault="005517C0" w:rsidP="005517C0">
      <w:pPr>
        <w:rPr>
          <w:rFonts w:asciiTheme="majorHAnsi" w:hAnsiTheme="majorHAnsi" w:cstheme="majorHAnsi"/>
          <w:szCs w:val="22"/>
        </w:rPr>
      </w:pPr>
      <w:r w:rsidRPr="00430D05">
        <w:rPr>
          <w:rFonts w:asciiTheme="majorHAnsi" w:hAnsiTheme="majorHAnsi" w:cstheme="majorHAnsi"/>
          <w:szCs w:val="22"/>
        </w:rPr>
        <w:t xml:space="preserve">Muistisairaiden identiteettiä tukeva asuminen, 2022. </w:t>
      </w:r>
      <w:hyperlink r:id="rId17" w:history="1">
        <w:r w:rsidRPr="00430D05">
          <w:rPr>
            <w:rStyle w:val="Hyperlinkki"/>
            <w:rFonts w:asciiTheme="majorHAnsi" w:hAnsiTheme="majorHAnsi" w:cstheme="majorHAnsi"/>
            <w:color w:val="auto"/>
            <w:szCs w:val="22"/>
            <w:u w:val="none"/>
          </w:rPr>
          <w:t>https://innokyla.fi/fi/toimintamalli/muistisairaiden-identiteettia-tukeva-asuminen</w:t>
        </w:r>
      </w:hyperlink>
      <w:r w:rsidR="007C38AE">
        <w:rPr>
          <w:rStyle w:val="Hyperlinkki"/>
          <w:rFonts w:asciiTheme="majorHAnsi" w:hAnsiTheme="majorHAnsi" w:cstheme="majorHAnsi"/>
          <w:color w:val="auto"/>
          <w:szCs w:val="22"/>
          <w:u w:val="none"/>
        </w:rPr>
        <w:t xml:space="preserve"> </w:t>
      </w:r>
      <w:r w:rsidR="00DC4FA1">
        <w:rPr>
          <w:rStyle w:val="Hyperlinkki"/>
          <w:rFonts w:asciiTheme="majorHAnsi" w:hAnsiTheme="majorHAnsi" w:cstheme="majorHAnsi"/>
          <w:color w:val="auto"/>
          <w:szCs w:val="22"/>
          <w:u w:val="none"/>
        </w:rPr>
        <w:t xml:space="preserve">  </w:t>
      </w:r>
      <w:r w:rsidR="009267DF">
        <w:rPr>
          <w:rStyle w:val="Hyperlinkki"/>
          <w:rFonts w:asciiTheme="majorHAnsi" w:hAnsiTheme="majorHAnsi" w:cstheme="majorHAnsi"/>
          <w:color w:val="auto"/>
          <w:szCs w:val="22"/>
          <w:u w:val="none"/>
        </w:rPr>
        <w:t xml:space="preserve"> </w:t>
      </w:r>
      <w:r w:rsidR="003F164D">
        <w:rPr>
          <w:rStyle w:val="Hyperlinkki"/>
          <w:rFonts w:asciiTheme="majorHAnsi" w:hAnsiTheme="majorHAnsi" w:cstheme="majorHAnsi"/>
          <w:color w:val="auto"/>
          <w:szCs w:val="22"/>
          <w:u w:val="none"/>
        </w:rPr>
        <w:t xml:space="preserve">   </w:t>
      </w:r>
    </w:p>
    <w:p w14:paraId="06080BCB" w14:textId="3860860C" w:rsidR="005517C0" w:rsidRDefault="005517C0" w:rsidP="005517C0">
      <w:pPr>
        <w:rPr>
          <w:rFonts w:asciiTheme="majorHAnsi" w:hAnsiTheme="majorHAnsi" w:cstheme="majorHAnsi"/>
          <w:szCs w:val="22"/>
        </w:rPr>
      </w:pPr>
      <w:r w:rsidRPr="00430D05">
        <w:rPr>
          <w:rFonts w:asciiTheme="majorHAnsi" w:hAnsiTheme="majorHAnsi" w:cstheme="majorHAnsi"/>
          <w:szCs w:val="22"/>
        </w:rPr>
        <w:t xml:space="preserve">Pirhonen, J. 2020. Sosiaalinen kuolema vanhuudessa. Vanhustyö 1. Artikkeli. </w:t>
      </w:r>
      <w:hyperlink r:id="rId18" w:history="1">
        <w:r w:rsidR="009267DF" w:rsidRPr="00342ECD">
          <w:rPr>
            <w:rStyle w:val="Hyperlinkki"/>
            <w:rFonts w:asciiTheme="majorHAnsi" w:hAnsiTheme="majorHAnsi" w:cstheme="majorHAnsi"/>
            <w:szCs w:val="22"/>
          </w:rPr>
          <w:t>https://vtkl.fi/sosiaalinen-kuolema-vanhuudessa</w:t>
        </w:r>
      </w:hyperlink>
      <w:r w:rsidR="009267DF">
        <w:rPr>
          <w:rFonts w:asciiTheme="majorHAnsi" w:hAnsiTheme="majorHAnsi" w:cstheme="majorHAnsi"/>
          <w:szCs w:val="22"/>
        </w:rPr>
        <w:t xml:space="preserve">   </w:t>
      </w:r>
    </w:p>
    <w:p w14:paraId="1A677600" w14:textId="6DB30A94" w:rsidR="00F77B59" w:rsidRPr="00430D05" w:rsidRDefault="00F77B59" w:rsidP="005517C0">
      <w:pPr>
        <w:rPr>
          <w:rFonts w:asciiTheme="majorHAnsi" w:hAnsiTheme="majorHAnsi" w:cstheme="majorHAnsi"/>
          <w:szCs w:val="22"/>
        </w:rPr>
      </w:pPr>
      <w:r>
        <w:rPr>
          <w:rFonts w:asciiTheme="majorHAnsi" w:hAnsiTheme="majorHAnsi" w:cstheme="majorHAnsi"/>
          <w:szCs w:val="22"/>
        </w:rPr>
        <w:t>Pohjois-Karjalan maakuntaliitto</w:t>
      </w:r>
      <w:r w:rsidR="00F767F7">
        <w:rPr>
          <w:rFonts w:asciiTheme="majorHAnsi" w:hAnsiTheme="majorHAnsi" w:cstheme="majorHAnsi"/>
          <w:szCs w:val="22"/>
        </w:rPr>
        <w:t xml:space="preserve">, 2022. Väestörakenne. </w:t>
      </w:r>
      <w:hyperlink r:id="rId19" w:history="1">
        <w:r w:rsidR="009267DF" w:rsidRPr="00342ECD">
          <w:rPr>
            <w:rStyle w:val="Hyperlinkki"/>
            <w:rFonts w:asciiTheme="majorHAnsi" w:hAnsiTheme="majorHAnsi" w:cstheme="majorHAnsi"/>
            <w:szCs w:val="22"/>
          </w:rPr>
          <w:t>https://pohjois-karjala.fi/2022/04/vaestorakenne/</w:t>
        </w:r>
      </w:hyperlink>
      <w:r w:rsidR="009267DF">
        <w:rPr>
          <w:rFonts w:asciiTheme="majorHAnsi" w:hAnsiTheme="majorHAnsi" w:cstheme="majorHAnsi"/>
          <w:szCs w:val="22"/>
        </w:rPr>
        <w:t xml:space="preserve"> </w:t>
      </w:r>
    </w:p>
    <w:p w14:paraId="7DB92C61" w14:textId="77777777" w:rsidR="005517C0" w:rsidRPr="00430D05" w:rsidRDefault="005517C0" w:rsidP="005517C0">
      <w:pPr>
        <w:rPr>
          <w:rFonts w:asciiTheme="majorHAnsi" w:hAnsiTheme="majorHAnsi" w:cstheme="majorHAnsi"/>
          <w:szCs w:val="22"/>
        </w:rPr>
      </w:pPr>
      <w:proofErr w:type="spellStart"/>
      <w:r w:rsidRPr="00430D05">
        <w:rPr>
          <w:rFonts w:asciiTheme="majorHAnsi" w:hAnsiTheme="majorHAnsi" w:cstheme="majorHAnsi"/>
          <w:szCs w:val="22"/>
        </w:rPr>
        <w:t>Rappe</w:t>
      </w:r>
      <w:proofErr w:type="spellEnd"/>
      <w:r w:rsidRPr="00430D05">
        <w:rPr>
          <w:rFonts w:asciiTheme="majorHAnsi" w:hAnsiTheme="majorHAnsi" w:cstheme="majorHAnsi"/>
          <w:szCs w:val="22"/>
        </w:rPr>
        <w:t>, E., Kotilainen. H., Rajaniemi, J. &amp; Topo, P. (2018). Muisti- ja ikäystävällinen asuminen ja asuinympäristö. Ympäristöopas 28. Helsinki: Ympäristöministeriö.</w:t>
      </w:r>
    </w:p>
    <w:p w14:paraId="43E889F0" w14:textId="7B9A2A30" w:rsidR="005517C0" w:rsidRPr="00430D05" w:rsidRDefault="005517C0" w:rsidP="005517C0">
      <w:pPr>
        <w:rPr>
          <w:rFonts w:asciiTheme="majorHAnsi" w:hAnsiTheme="majorHAnsi" w:cstheme="majorHAnsi"/>
          <w:szCs w:val="22"/>
        </w:rPr>
      </w:pPr>
      <w:r w:rsidRPr="00430D05">
        <w:rPr>
          <w:rFonts w:asciiTheme="majorHAnsi" w:hAnsiTheme="majorHAnsi" w:cstheme="majorHAnsi"/>
          <w:szCs w:val="22"/>
        </w:rPr>
        <w:t xml:space="preserve">Siun sote, 2022. Tulevaisuuden sosiaali- ja terveyskeskushanke </w:t>
      </w:r>
      <w:r w:rsidR="00A204C4" w:rsidRPr="00430D05">
        <w:rPr>
          <w:rFonts w:asciiTheme="majorHAnsi" w:hAnsiTheme="majorHAnsi" w:cstheme="majorHAnsi"/>
          <w:szCs w:val="22"/>
        </w:rPr>
        <w:t>2020–2023</w:t>
      </w:r>
      <w:r w:rsidRPr="00430D05">
        <w:rPr>
          <w:rFonts w:asciiTheme="majorHAnsi" w:hAnsiTheme="majorHAnsi" w:cstheme="majorHAnsi"/>
          <w:szCs w:val="22"/>
        </w:rPr>
        <w:t>.</w:t>
      </w:r>
    </w:p>
    <w:p w14:paraId="4B008A0A" w14:textId="77777777" w:rsidR="005517C0" w:rsidRPr="00430D05" w:rsidRDefault="005517C0" w:rsidP="005517C0">
      <w:pPr>
        <w:rPr>
          <w:rFonts w:asciiTheme="majorHAnsi" w:hAnsiTheme="majorHAnsi" w:cstheme="majorHAnsi"/>
          <w:szCs w:val="22"/>
        </w:rPr>
      </w:pPr>
      <w:r w:rsidRPr="00430D05">
        <w:rPr>
          <w:rFonts w:asciiTheme="majorHAnsi" w:hAnsiTheme="majorHAnsi" w:cstheme="majorHAnsi"/>
          <w:szCs w:val="22"/>
        </w:rPr>
        <w:t xml:space="preserve">STM, 2020a. Kansallinen ikäohjelma vuoteen 2030 Tavoitteena ikäkyvykäs Suomi. Sosiaali- ja terveysministeriön julkaisuja 2020:31. Helsinki. </w:t>
      </w:r>
    </w:p>
    <w:p w14:paraId="6EBC70E8" w14:textId="77777777" w:rsidR="005517C0" w:rsidRPr="00430D05" w:rsidRDefault="005517C0" w:rsidP="005517C0">
      <w:pPr>
        <w:rPr>
          <w:rFonts w:asciiTheme="majorHAnsi" w:hAnsiTheme="majorHAnsi" w:cstheme="majorHAnsi"/>
          <w:szCs w:val="22"/>
        </w:rPr>
      </w:pPr>
      <w:bookmarkStart w:id="44" w:name="_Hlk107568449"/>
      <w:r w:rsidRPr="00430D05">
        <w:rPr>
          <w:rFonts w:asciiTheme="majorHAnsi" w:hAnsiTheme="majorHAnsi" w:cstheme="majorHAnsi"/>
          <w:szCs w:val="22"/>
        </w:rPr>
        <w:t>STM, 2020b</w:t>
      </w:r>
      <w:bookmarkEnd w:id="44"/>
      <w:r w:rsidRPr="00430D05">
        <w:rPr>
          <w:rFonts w:asciiTheme="majorHAnsi" w:hAnsiTheme="majorHAnsi" w:cstheme="majorHAnsi"/>
          <w:szCs w:val="22"/>
        </w:rPr>
        <w:t>. Laatusuositus hyvän ikääntymisen turvaamiseksi ja palvelujen parantamiseksi 2020–2023. Tavoitteena ikäystävällinen Suomi. Sosiaali- ja terveysministeriön julkaisuja 2020:29. Helsinki.</w:t>
      </w:r>
    </w:p>
    <w:p w14:paraId="4E4454DD" w14:textId="099EAAA9" w:rsidR="005517C0" w:rsidRPr="00430D05" w:rsidRDefault="005517C0" w:rsidP="005517C0">
      <w:pPr>
        <w:rPr>
          <w:rStyle w:val="Hyperlinkki"/>
          <w:rFonts w:asciiTheme="majorHAnsi" w:hAnsiTheme="majorHAnsi" w:cstheme="majorHAnsi"/>
          <w:color w:val="auto"/>
          <w:szCs w:val="22"/>
          <w:u w:val="none"/>
          <w:lang w:eastAsia="fi-FI"/>
        </w:rPr>
      </w:pPr>
      <w:r w:rsidRPr="00430D05">
        <w:rPr>
          <w:rFonts w:asciiTheme="majorHAnsi" w:hAnsiTheme="majorHAnsi" w:cstheme="majorHAnsi"/>
          <w:szCs w:val="22"/>
          <w:lang w:eastAsia="fi-FI"/>
        </w:rPr>
        <w:t>STM, 2022. Kansallisen ikäohjelman periaatepäätös lausunnolle.</w:t>
      </w:r>
      <w:r w:rsidRPr="00430D05">
        <w:rPr>
          <w:rFonts w:asciiTheme="majorHAnsi" w:hAnsiTheme="majorHAnsi" w:cstheme="majorHAnsi"/>
          <w:b/>
          <w:bCs/>
          <w:szCs w:val="22"/>
          <w:lang w:eastAsia="fi-FI"/>
        </w:rPr>
        <w:t xml:space="preserve"> </w:t>
      </w:r>
      <w:hyperlink r:id="rId20" w:history="1">
        <w:r w:rsidRPr="00430D05">
          <w:rPr>
            <w:rStyle w:val="Hyperlinkki"/>
            <w:rFonts w:asciiTheme="majorHAnsi" w:hAnsiTheme="majorHAnsi" w:cstheme="majorHAnsi"/>
            <w:color w:val="auto"/>
            <w:szCs w:val="22"/>
            <w:u w:val="none"/>
            <w:lang w:eastAsia="fi-FI"/>
          </w:rPr>
          <w:t>https://valtioneuvosto.fi/-/1271139/kansallisen-ikaohjelman-periaatepaatos-lausunnolle</w:t>
        </w:r>
      </w:hyperlink>
      <w:r w:rsidR="00DC4FA1">
        <w:rPr>
          <w:rStyle w:val="Hyperlinkki"/>
          <w:rFonts w:asciiTheme="majorHAnsi" w:hAnsiTheme="majorHAnsi" w:cstheme="majorHAnsi"/>
          <w:color w:val="auto"/>
          <w:szCs w:val="22"/>
          <w:u w:val="none"/>
          <w:lang w:eastAsia="fi-FI"/>
        </w:rPr>
        <w:t xml:space="preserve">     </w:t>
      </w:r>
      <w:r w:rsidR="005D2E0E">
        <w:rPr>
          <w:rStyle w:val="Hyperlinkki"/>
          <w:rFonts w:asciiTheme="majorHAnsi" w:hAnsiTheme="majorHAnsi" w:cstheme="majorHAnsi"/>
          <w:color w:val="auto"/>
          <w:szCs w:val="22"/>
          <w:u w:val="none"/>
          <w:lang w:eastAsia="fi-FI"/>
        </w:rPr>
        <w:t xml:space="preserve">  </w:t>
      </w:r>
      <w:r w:rsidR="009267DF">
        <w:rPr>
          <w:rStyle w:val="Hyperlinkki"/>
          <w:rFonts w:asciiTheme="majorHAnsi" w:hAnsiTheme="majorHAnsi" w:cstheme="majorHAnsi"/>
          <w:color w:val="auto"/>
          <w:szCs w:val="22"/>
          <w:u w:val="none"/>
          <w:lang w:eastAsia="fi-FI"/>
        </w:rPr>
        <w:t xml:space="preserve">  </w:t>
      </w:r>
    </w:p>
    <w:p w14:paraId="2E78815F" w14:textId="33BD8848" w:rsidR="005517C0" w:rsidRPr="00430D05" w:rsidRDefault="005517C0" w:rsidP="005517C0">
      <w:pPr>
        <w:rPr>
          <w:rFonts w:asciiTheme="majorHAnsi" w:hAnsiTheme="majorHAnsi" w:cstheme="majorHAnsi"/>
          <w:szCs w:val="22"/>
          <w:shd w:val="clear" w:color="auto" w:fill="FFFFFF"/>
        </w:rPr>
      </w:pPr>
      <w:r w:rsidRPr="00430D05">
        <w:rPr>
          <w:rFonts w:asciiTheme="majorHAnsi" w:hAnsiTheme="majorHAnsi" w:cstheme="majorHAnsi"/>
          <w:szCs w:val="22"/>
          <w:shd w:val="clear" w:color="auto" w:fill="FFFFFF"/>
        </w:rPr>
        <w:t xml:space="preserve">”Tutussa kodissa” -hanke, 2022. </w:t>
      </w:r>
      <w:hyperlink r:id="rId21" w:history="1">
        <w:r w:rsidRPr="00430D05">
          <w:rPr>
            <w:rStyle w:val="Hyperlinkki"/>
            <w:rFonts w:asciiTheme="majorHAnsi" w:hAnsiTheme="majorHAnsi" w:cstheme="majorHAnsi"/>
            <w:color w:val="auto"/>
            <w:szCs w:val="22"/>
            <w:u w:val="none"/>
            <w:shd w:val="clear" w:color="auto" w:fill="FFFFFF"/>
          </w:rPr>
          <w:t>https://www.kuusamo.fi/kaupunki-ja-hallinto/projektit-ja-hankkeet/tutussa-kodissa-kehittamishanke-kuusamossa/</w:t>
        </w:r>
      </w:hyperlink>
      <w:r w:rsidR="00DC4FA1">
        <w:rPr>
          <w:rStyle w:val="Hyperlinkki"/>
          <w:rFonts w:asciiTheme="majorHAnsi" w:hAnsiTheme="majorHAnsi" w:cstheme="majorHAnsi"/>
          <w:color w:val="auto"/>
          <w:szCs w:val="22"/>
          <w:u w:val="none"/>
          <w:shd w:val="clear" w:color="auto" w:fill="FFFFFF"/>
        </w:rPr>
        <w:t xml:space="preserve"> </w:t>
      </w:r>
      <w:r w:rsidR="005D2E0E">
        <w:rPr>
          <w:rStyle w:val="Hyperlinkki"/>
          <w:rFonts w:asciiTheme="majorHAnsi" w:hAnsiTheme="majorHAnsi" w:cstheme="majorHAnsi"/>
          <w:color w:val="auto"/>
          <w:szCs w:val="22"/>
          <w:u w:val="none"/>
          <w:shd w:val="clear" w:color="auto" w:fill="FFFFFF"/>
        </w:rPr>
        <w:t xml:space="preserve"> </w:t>
      </w:r>
    </w:p>
    <w:p w14:paraId="6007E03E" w14:textId="25C28D90" w:rsidR="005517C0" w:rsidRPr="00430D05" w:rsidRDefault="005517C0" w:rsidP="005517C0">
      <w:pPr>
        <w:rPr>
          <w:rFonts w:asciiTheme="majorHAnsi" w:hAnsiTheme="majorHAnsi" w:cstheme="majorHAnsi"/>
          <w:szCs w:val="22"/>
          <w:lang w:eastAsia="fi-FI"/>
        </w:rPr>
      </w:pPr>
      <w:r w:rsidRPr="00430D05">
        <w:rPr>
          <w:rFonts w:asciiTheme="majorHAnsi" w:hAnsiTheme="majorHAnsi" w:cstheme="majorHAnsi"/>
          <w:szCs w:val="22"/>
          <w:lang w:eastAsia="fi-FI"/>
        </w:rPr>
        <w:t xml:space="preserve">Viinisalo-Heiskanen, L. 2020. Kun oma tupa ja oma lupa haurastuvat. Tutkimus iäkkäiden muistisairaiden asumisesta ja toimijuudesta. Väitöstutkimus. Itä-Suomen yliopisto. </w:t>
      </w:r>
      <w:proofErr w:type="spellStart"/>
      <w:r w:rsidRPr="00430D05">
        <w:rPr>
          <w:rFonts w:asciiTheme="majorHAnsi" w:hAnsiTheme="majorHAnsi" w:cstheme="majorHAnsi"/>
          <w:szCs w:val="22"/>
          <w:lang w:eastAsia="fi-FI"/>
        </w:rPr>
        <w:t>Dissertations</w:t>
      </w:r>
      <w:proofErr w:type="spellEnd"/>
      <w:r w:rsidRPr="00430D05">
        <w:rPr>
          <w:rFonts w:asciiTheme="majorHAnsi" w:hAnsiTheme="majorHAnsi" w:cstheme="majorHAnsi"/>
          <w:szCs w:val="22"/>
          <w:lang w:eastAsia="fi-FI"/>
        </w:rPr>
        <w:t xml:space="preserve"> on </w:t>
      </w:r>
      <w:proofErr w:type="spellStart"/>
      <w:r w:rsidRPr="00430D05">
        <w:rPr>
          <w:rFonts w:asciiTheme="majorHAnsi" w:hAnsiTheme="majorHAnsi" w:cstheme="majorHAnsi"/>
          <w:szCs w:val="22"/>
          <w:lang w:eastAsia="fi-FI"/>
        </w:rPr>
        <w:t>Social</w:t>
      </w:r>
      <w:proofErr w:type="spellEnd"/>
      <w:r w:rsidRPr="00430D05">
        <w:rPr>
          <w:rFonts w:asciiTheme="majorHAnsi" w:hAnsiTheme="majorHAnsi" w:cstheme="majorHAnsi"/>
          <w:szCs w:val="22"/>
          <w:lang w:eastAsia="fi-FI"/>
        </w:rPr>
        <w:t xml:space="preserve"> Sciences and Business </w:t>
      </w:r>
      <w:proofErr w:type="spellStart"/>
      <w:r w:rsidRPr="00430D05">
        <w:rPr>
          <w:rFonts w:asciiTheme="majorHAnsi" w:hAnsiTheme="majorHAnsi" w:cstheme="majorHAnsi"/>
          <w:szCs w:val="22"/>
          <w:lang w:eastAsia="fi-FI"/>
        </w:rPr>
        <w:t>Studies</w:t>
      </w:r>
      <w:proofErr w:type="spellEnd"/>
      <w:r w:rsidRPr="00430D05">
        <w:rPr>
          <w:rFonts w:asciiTheme="majorHAnsi" w:hAnsiTheme="majorHAnsi" w:cstheme="majorHAnsi"/>
          <w:szCs w:val="22"/>
          <w:lang w:eastAsia="fi-FI"/>
        </w:rPr>
        <w:t xml:space="preserve"> 231. </w:t>
      </w:r>
      <w:hyperlink r:id="rId22" w:history="1">
        <w:r w:rsidRPr="00430D05">
          <w:rPr>
            <w:rStyle w:val="Hyperlinkki"/>
            <w:rFonts w:asciiTheme="majorHAnsi" w:hAnsiTheme="majorHAnsi" w:cstheme="majorHAnsi"/>
            <w:color w:val="auto"/>
            <w:szCs w:val="22"/>
            <w:u w:val="none"/>
            <w:lang w:eastAsia="fi-FI"/>
          </w:rPr>
          <w:t>https://erepo.uef.fi/bitstream/handle/123456789/23419/urn_isbn_978-952-61-3447-5.pdf</w:t>
        </w:r>
      </w:hyperlink>
      <w:r w:rsidR="00DC4FA1">
        <w:rPr>
          <w:rStyle w:val="Hyperlinkki"/>
          <w:rFonts w:asciiTheme="majorHAnsi" w:hAnsiTheme="majorHAnsi" w:cstheme="majorHAnsi"/>
          <w:color w:val="auto"/>
          <w:szCs w:val="22"/>
          <w:u w:val="none"/>
          <w:lang w:eastAsia="fi-FI"/>
        </w:rPr>
        <w:t xml:space="preserve">  </w:t>
      </w:r>
      <w:r w:rsidR="005D2E0E">
        <w:rPr>
          <w:rStyle w:val="Hyperlinkki"/>
          <w:rFonts w:asciiTheme="majorHAnsi" w:hAnsiTheme="majorHAnsi" w:cstheme="majorHAnsi"/>
          <w:color w:val="auto"/>
          <w:szCs w:val="22"/>
          <w:u w:val="none"/>
          <w:lang w:eastAsia="fi-FI"/>
        </w:rPr>
        <w:t xml:space="preserve">   </w:t>
      </w:r>
    </w:p>
    <w:p w14:paraId="29329659" w14:textId="72DCAA15" w:rsidR="005517C0" w:rsidRPr="00430D05" w:rsidRDefault="005517C0" w:rsidP="005517C0">
      <w:pPr>
        <w:rPr>
          <w:rFonts w:asciiTheme="majorHAnsi" w:hAnsiTheme="majorHAnsi" w:cstheme="majorHAnsi"/>
          <w:szCs w:val="22"/>
          <w:lang w:eastAsia="fi-FI"/>
        </w:rPr>
      </w:pPr>
      <w:r w:rsidRPr="00430D05">
        <w:rPr>
          <w:rFonts w:asciiTheme="majorHAnsi" w:hAnsiTheme="majorHAnsi" w:cstheme="majorHAnsi"/>
          <w:szCs w:val="22"/>
          <w:lang w:eastAsia="fi-FI"/>
        </w:rPr>
        <w:t>Ympäristöministeriö, 2020. Ikääntyneiden asumisen toimenpideohjelma vuosille 2020–2022. Helsinki: Ympäristöministeriö.</w:t>
      </w:r>
      <w:r w:rsidR="007B70E5">
        <w:rPr>
          <w:rFonts w:asciiTheme="majorHAnsi" w:hAnsiTheme="majorHAnsi" w:cstheme="majorHAnsi"/>
          <w:szCs w:val="22"/>
          <w:lang w:eastAsia="fi-FI"/>
        </w:rPr>
        <w:t xml:space="preserve"> </w:t>
      </w:r>
      <w:hyperlink r:id="rId23" w:history="1">
        <w:r w:rsidR="003958B6" w:rsidRPr="00342ECD">
          <w:rPr>
            <w:rStyle w:val="Hyperlinkki"/>
            <w:rFonts w:asciiTheme="majorHAnsi" w:hAnsiTheme="majorHAnsi" w:cstheme="majorHAnsi"/>
            <w:szCs w:val="22"/>
            <w:lang w:eastAsia="fi-FI"/>
          </w:rPr>
          <w:t>https://ym.fi/ikaantyneiden-asuminen</w:t>
        </w:r>
      </w:hyperlink>
      <w:r w:rsidR="003958B6">
        <w:rPr>
          <w:rFonts w:asciiTheme="majorHAnsi" w:hAnsiTheme="majorHAnsi" w:cstheme="majorHAnsi"/>
          <w:szCs w:val="22"/>
          <w:lang w:eastAsia="fi-FI"/>
        </w:rPr>
        <w:t xml:space="preserve"> </w:t>
      </w:r>
      <w:r w:rsidR="00B21819">
        <w:rPr>
          <w:rFonts w:asciiTheme="majorHAnsi" w:hAnsiTheme="majorHAnsi" w:cstheme="majorHAnsi"/>
          <w:szCs w:val="22"/>
          <w:lang w:eastAsia="fi-FI"/>
        </w:rPr>
        <w:t xml:space="preserve">  </w:t>
      </w:r>
    </w:p>
    <w:p w14:paraId="6E9D68A6" w14:textId="77777777" w:rsidR="005517C0" w:rsidRPr="00430D05" w:rsidRDefault="005517C0" w:rsidP="005517C0">
      <w:pPr>
        <w:rPr>
          <w:rFonts w:asciiTheme="majorHAnsi" w:hAnsiTheme="majorHAnsi" w:cstheme="majorHAnsi"/>
          <w:b/>
          <w:bCs/>
          <w:szCs w:val="22"/>
        </w:rPr>
      </w:pPr>
      <w:r w:rsidRPr="00430D05">
        <w:rPr>
          <w:rFonts w:asciiTheme="majorHAnsi" w:hAnsiTheme="majorHAnsi" w:cstheme="majorHAnsi"/>
          <w:b/>
          <w:bCs/>
          <w:szCs w:val="22"/>
        </w:rPr>
        <w:t>Kirjallisuutta</w:t>
      </w:r>
    </w:p>
    <w:p w14:paraId="27C4AA15" w14:textId="3D888C8C" w:rsidR="005517C0" w:rsidRPr="00430D05" w:rsidRDefault="002D6A50" w:rsidP="005517C0">
      <w:pPr>
        <w:rPr>
          <w:rFonts w:asciiTheme="majorHAnsi" w:hAnsiTheme="majorHAnsi" w:cstheme="majorHAnsi"/>
          <w:szCs w:val="22"/>
        </w:rPr>
      </w:pPr>
      <w:hyperlink r:id="rId24" w:history="1">
        <w:r w:rsidR="005517C0" w:rsidRPr="00430D05">
          <w:rPr>
            <w:rStyle w:val="Hyperlinkki"/>
            <w:rFonts w:asciiTheme="majorHAnsi" w:hAnsiTheme="majorHAnsi" w:cstheme="majorHAnsi"/>
            <w:color w:val="auto"/>
            <w:szCs w:val="22"/>
            <w:u w:val="none"/>
          </w:rPr>
          <w:t>https://www.kotipirttiry.fi/wp-content/uploads/2022/01/Muistisairaiden-asumistoiveet-2021.pdf</w:t>
        </w:r>
      </w:hyperlink>
      <w:r w:rsidR="00DC4FA1">
        <w:rPr>
          <w:rStyle w:val="Hyperlinkki"/>
          <w:rFonts w:asciiTheme="majorHAnsi" w:hAnsiTheme="majorHAnsi" w:cstheme="majorHAnsi"/>
          <w:color w:val="auto"/>
          <w:szCs w:val="22"/>
          <w:u w:val="none"/>
        </w:rPr>
        <w:t xml:space="preserve">  </w:t>
      </w:r>
      <w:r w:rsidR="00C05113">
        <w:rPr>
          <w:rStyle w:val="Hyperlinkki"/>
          <w:rFonts w:asciiTheme="majorHAnsi" w:hAnsiTheme="majorHAnsi" w:cstheme="majorHAnsi"/>
          <w:color w:val="auto"/>
          <w:szCs w:val="22"/>
          <w:u w:val="none"/>
        </w:rPr>
        <w:t xml:space="preserve">    </w:t>
      </w:r>
    </w:p>
    <w:p w14:paraId="3EBDB22F" w14:textId="0EF19AE9" w:rsidR="005517C0" w:rsidRPr="00430D05" w:rsidRDefault="002D6A50" w:rsidP="005517C0">
      <w:pPr>
        <w:rPr>
          <w:rFonts w:asciiTheme="majorHAnsi" w:hAnsiTheme="majorHAnsi" w:cstheme="majorHAnsi"/>
          <w:szCs w:val="22"/>
        </w:rPr>
      </w:pPr>
      <w:hyperlink r:id="rId25" w:history="1">
        <w:r w:rsidR="005517C0" w:rsidRPr="00430D05">
          <w:rPr>
            <w:rStyle w:val="Hyperlinkki"/>
            <w:rFonts w:asciiTheme="majorHAnsi" w:hAnsiTheme="majorHAnsi" w:cstheme="majorHAnsi"/>
            <w:color w:val="auto"/>
            <w:szCs w:val="22"/>
            <w:u w:val="none"/>
          </w:rPr>
          <w:t>https://www.kotipirttiry.fi/wp-content/uploads/2022/01/Na%CC%88in-me-olisimme-sen-tehneet-yhteisokyla-2021.pdf</w:t>
        </w:r>
      </w:hyperlink>
      <w:r w:rsidR="00DC4FA1">
        <w:rPr>
          <w:rStyle w:val="Hyperlinkki"/>
          <w:rFonts w:asciiTheme="majorHAnsi" w:hAnsiTheme="majorHAnsi" w:cstheme="majorHAnsi"/>
          <w:color w:val="auto"/>
          <w:szCs w:val="22"/>
          <w:u w:val="none"/>
        </w:rPr>
        <w:t xml:space="preserve">    </w:t>
      </w:r>
      <w:r w:rsidR="009B7A43">
        <w:rPr>
          <w:rStyle w:val="Hyperlinkki"/>
          <w:rFonts w:asciiTheme="majorHAnsi" w:hAnsiTheme="majorHAnsi" w:cstheme="majorHAnsi"/>
          <w:color w:val="auto"/>
          <w:szCs w:val="22"/>
          <w:u w:val="none"/>
        </w:rPr>
        <w:t xml:space="preserve"> </w:t>
      </w:r>
      <w:r w:rsidR="005517C0" w:rsidRPr="00430D05">
        <w:rPr>
          <w:rStyle w:val="Hyperlinkki"/>
          <w:rFonts w:asciiTheme="majorHAnsi" w:hAnsiTheme="majorHAnsi" w:cstheme="majorHAnsi"/>
          <w:color w:val="auto"/>
          <w:szCs w:val="22"/>
          <w:u w:val="none"/>
        </w:rPr>
        <w:t xml:space="preserve"> </w:t>
      </w:r>
    </w:p>
    <w:p w14:paraId="0E6984A7" w14:textId="65D095AA" w:rsidR="005517C0" w:rsidRPr="005517C0" w:rsidRDefault="002D6A50" w:rsidP="005517C0">
      <w:pPr>
        <w:rPr>
          <w:rStyle w:val="Hyperlinkki"/>
          <w:rFonts w:asciiTheme="majorHAnsi" w:hAnsiTheme="majorHAnsi" w:cstheme="majorHAnsi"/>
          <w:szCs w:val="22"/>
        </w:rPr>
      </w:pPr>
      <w:hyperlink r:id="rId26" w:history="1">
        <w:r w:rsidR="005517C0" w:rsidRPr="00430D05">
          <w:rPr>
            <w:rStyle w:val="Hyperlinkki"/>
            <w:rFonts w:asciiTheme="majorHAnsi" w:hAnsiTheme="majorHAnsi" w:cstheme="majorHAnsi"/>
            <w:color w:val="auto"/>
            <w:szCs w:val="22"/>
            <w:u w:val="none"/>
          </w:rPr>
          <w:t>https://soundcloud.com/karajatorma/jakso1</w:t>
        </w:r>
      </w:hyperlink>
      <w:r w:rsidR="00DC4FA1">
        <w:rPr>
          <w:rStyle w:val="Hyperlinkki"/>
          <w:rFonts w:asciiTheme="majorHAnsi" w:hAnsiTheme="majorHAnsi" w:cstheme="majorHAnsi"/>
          <w:color w:val="auto"/>
          <w:szCs w:val="22"/>
          <w:u w:val="none"/>
        </w:rPr>
        <w:t xml:space="preserve">  </w:t>
      </w:r>
      <w:r w:rsidR="001620D4">
        <w:rPr>
          <w:rStyle w:val="Hyperlinkki"/>
          <w:rFonts w:asciiTheme="majorHAnsi" w:hAnsiTheme="majorHAnsi" w:cstheme="majorHAnsi"/>
          <w:color w:val="auto"/>
          <w:szCs w:val="22"/>
          <w:u w:val="none"/>
        </w:rPr>
        <w:t xml:space="preserve"> </w:t>
      </w:r>
      <w:r w:rsidR="005517C0" w:rsidRPr="005517C0">
        <w:rPr>
          <w:rStyle w:val="Hyperlinkki"/>
          <w:rFonts w:asciiTheme="majorHAnsi" w:hAnsiTheme="majorHAnsi" w:cstheme="majorHAnsi"/>
          <w:szCs w:val="22"/>
        </w:rPr>
        <w:t xml:space="preserve"> </w:t>
      </w:r>
      <w:r w:rsidR="005517C0" w:rsidRPr="005517C0">
        <w:rPr>
          <w:rStyle w:val="Hyperlinkki"/>
          <w:rFonts w:asciiTheme="majorHAnsi" w:hAnsiTheme="majorHAnsi" w:cstheme="majorHAnsi"/>
          <w:szCs w:val="22"/>
        </w:rPr>
        <w:br w:type="page"/>
      </w:r>
    </w:p>
    <w:p w14:paraId="0112AA67" w14:textId="054DCBEF" w:rsidR="005517C0" w:rsidRPr="006A53AE" w:rsidRDefault="005517C0" w:rsidP="005517C0">
      <w:pPr>
        <w:rPr>
          <w:rStyle w:val="Hyperlinkki"/>
          <w:rFonts w:asciiTheme="majorHAnsi" w:hAnsiTheme="majorHAnsi" w:cstheme="majorHAnsi"/>
          <w:b/>
          <w:bCs/>
          <w:color w:val="auto"/>
          <w:szCs w:val="22"/>
          <w:u w:val="none"/>
        </w:rPr>
      </w:pPr>
      <w:r w:rsidRPr="008B1E56">
        <w:rPr>
          <w:rFonts w:asciiTheme="majorHAnsi" w:hAnsiTheme="majorHAnsi" w:cstheme="majorHAnsi"/>
          <w:szCs w:val="22"/>
        </w:rPr>
        <w:lastRenderedPageBreak/>
        <w:t>Ohjaus- ja projektiryhmän jäsenet</w:t>
      </w:r>
      <w:r w:rsidRPr="005517C0">
        <w:rPr>
          <w:rFonts w:asciiTheme="majorHAnsi" w:hAnsiTheme="majorHAnsi" w:cstheme="majorHAnsi"/>
          <w:b/>
          <w:bCs/>
          <w:szCs w:val="22"/>
        </w:rPr>
        <w:t xml:space="preserve"> </w:t>
      </w:r>
      <w:r w:rsidRPr="005517C0">
        <w:rPr>
          <w:rFonts w:asciiTheme="majorHAnsi" w:hAnsiTheme="majorHAnsi" w:cstheme="majorHAnsi"/>
          <w:b/>
          <w:bCs/>
          <w:szCs w:val="22"/>
        </w:rPr>
        <w:tab/>
      </w:r>
      <w:r w:rsidRPr="005517C0">
        <w:rPr>
          <w:rFonts w:asciiTheme="majorHAnsi" w:hAnsiTheme="majorHAnsi" w:cstheme="majorHAnsi"/>
          <w:b/>
          <w:bCs/>
          <w:szCs w:val="22"/>
        </w:rPr>
        <w:tab/>
      </w:r>
      <w:r w:rsidRPr="005517C0">
        <w:rPr>
          <w:rFonts w:asciiTheme="majorHAnsi" w:hAnsiTheme="majorHAnsi" w:cstheme="majorHAnsi"/>
          <w:b/>
          <w:bCs/>
          <w:szCs w:val="22"/>
        </w:rPr>
        <w:tab/>
      </w:r>
      <w:r w:rsidR="006A53AE">
        <w:rPr>
          <w:rFonts w:asciiTheme="majorHAnsi" w:hAnsiTheme="majorHAnsi" w:cstheme="majorHAnsi"/>
          <w:b/>
          <w:bCs/>
          <w:szCs w:val="22"/>
        </w:rPr>
        <w:tab/>
      </w:r>
      <w:r w:rsidRPr="006A53AE">
        <w:rPr>
          <w:rStyle w:val="Hyperlinkki"/>
          <w:rFonts w:asciiTheme="majorHAnsi" w:hAnsiTheme="majorHAnsi" w:cstheme="majorHAnsi"/>
          <w:color w:val="auto"/>
          <w:szCs w:val="22"/>
          <w:u w:val="none"/>
        </w:rPr>
        <w:t>LIITE 1</w:t>
      </w:r>
      <w:r w:rsidRPr="006A53AE">
        <w:rPr>
          <w:rStyle w:val="Hyperlinkki"/>
          <w:rFonts w:asciiTheme="majorHAnsi" w:hAnsiTheme="majorHAnsi" w:cstheme="majorHAnsi"/>
          <w:b/>
          <w:bCs/>
          <w:color w:val="auto"/>
          <w:szCs w:val="22"/>
          <w:u w:val="none"/>
        </w:rPr>
        <w:t xml:space="preserve"> </w:t>
      </w:r>
    </w:p>
    <w:p w14:paraId="4644BDFC" w14:textId="77777777" w:rsidR="00D601AD" w:rsidRPr="005517C0" w:rsidRDefault="00D601AD" w:rsidP="005517C0">
      <w:pPr>
        <w:rPr>
          <w:rFonts w:asciiTheme="majorHAnsi" w:hAnsiTheme="majorHAnsi" w:cstheme="majorHAnsi"/>
          <w:color w:val="231F20"/>
          <w:szCs w:val="22"/>
        </w:rPr>
      </w:pPr>
    </w:p>
    <w:p w14:paraId="132EEBA7" w14:textId="77777777" w:rsidR="005517C0" w:rsidRPr="005517C0" w:rsidRDefault="005517C0" w:rsidP="005517C0">
      <w:pPr>
        <w:rPr>
          <w:rFonts w:asciiTheme="majorHAnsi" w:hAnsiTheme="majorHAnsi" w:cstheme="majorHAnsi"/>
          <w:b/>
          <w:bCs/>
          <w:color w:val="231F20"/>
          <w:szCs w:val="22"/>
        </w:rPr>
      </w:pPr>
      <w:r w:rsidRPr="005517C0">
        <w:rPr>
          <w:rFonts w:asciiTheme="majorHAnsi" w:hAnsiTheme="majorHAnsi" w:cstheme="majorHAnsi"/>
          <w:b/>
          <w:bCs/>
          <w:color w:val="231F20"/>
          <w:szCs w:val="22"/>
        </w:rPr>
        <w:t>Ohjausryhmä</w:t>
      </w:r>
    </w:p>
    <w:p w14:paraId="29A4AE31" w14:textId="77777777" w:rsidR="00361D83" w:rsidRPr="00361D83" w:rsidRDefault="00361D83" w:rsidP="00361D83">
      <w:pPr>
        <w:spacing w:after="0" w:line="240" w:lineRule="auto"/>
        <w:rPr>
          <w:rFonts w:asciiTheme="majorHAnsi" w:hAnsiTheme="majorHAnsi" w:cstheme="majorHAnsi"/>
          <w:color w:val="231F20"/>
          <w:szCs w:val="22"/>
        </w:rPr>
      </w:pPr>
      <w:r w:rsidRPr="00361D83">
        <w:rPr>
          <w:rFonts w:asciiTheme="majorHAnsi" w:hAnsiTheme="majorHAnsi" w:cstheme="majorHAnsi"/>
          <w:color w:val="231F20"/>
          <w:szCs w:val="22"/>
        </w:rPr>
        <w:t>Marko Auvinen, projektipäällikkö, Siun sote</w:t>
      </w:r>
    </w:p>
    <w:p w14:paraId="2DBB682A" w14:textId="77777777" w:rsidR="00361D83" w:rsidRPr="00361D83" w:rsidRDefault="00361D83" w:rsidP="00361D83">
      <w:pPr>
        <w:spacing w:after="0" w:line="240" w:lineRule="auto"/>
        <w:rPr>
          <w:rFonts w:asciiTheme="majorHAnsi" w:hAnsiTheme="majorHAnsi" w:cstheme="majorHAnsi"/>
          <w:color w:val="231F20"/>
          <w:szCs w:val="22"/>
        </w:rPr>
      </w:pPr>
      <w:r w:rsidRPr="00361D83">
        <w:rPr>
          <w:rFonts w:asciiTheme="majorHAnsi" w:hAnsiTheme="majorHAnsi" w:cstheme="majorHAnsi"/>
          <w:color w:val="231F20"/>
          <w:szCs w:val="22"/>
        </w:rPr>
        <w:t>Otto Heikkinen, kiinteistöyksikkö, projektijohtaja; Siun sote</w:t>
      </w:r>
    </w:p>
    <w:p w14:paraId="5D0E60DB" w14:textId="1520898E" w:rsidR="001916CF" w:rsidRDefault="000F12EB" w:rsidP="004827F0">
      <w:pPr>
        <w:spacing w:after="0" w:line="240" w:lineRule="auto"/>
        <w:rPr>
          <w:rFonts w:asciiTheme="majorHAnsi" w:hAnsiTheme="majorHAnsi" w:cstheme="majorHAnsi"/>
          <w:color w:val="231F20"/>
          <w:szCs w:val="22"/>
        </w:rPr>
      </w:pPr>
      <w:r>
        <w:rPr>
          <w:rFonts w:asciiTheme="majorHAnsi" w:hAnsiTheme="majorHAnsi" w:cstheme="majorHAnsi"/>
          <w:color w:val="231F20"/>
          <w:szCs w:val="22"/>
        </w:rPr>
        <w:t>Raija Hynynen</w:t>
      </w:r>
      <w:r w:rsidR="001916CF">
        <w:rPr>
          <w:rFonts w:asciiTheme="majorHAnsi" w:hAnsiTheme="majorHAnsi" w:cstheme="majorHAnsi"/>
          <w:color w:val="231F20"/>
          <w:szCs w:val="22"/>
        </w:rPr>
        <w:t xml:space="preserve">, </w:t>
      </w:r>
      <w:r w:rsidR="002216EC">
        <w:rPr>
          <w:rFonts w:asciiTheme="majorHAnsi" w:hAnsiTheme="majorHAnsi" w:cstheme="majorHAnsi"/>
          <w:color w:val="231F20"/>
          <w:szCs w:val="22"/>
        </w:rPr>
        <w:t>asuntoneuvos, ympäristöminis</w:t>
      </w:r>
      <w:r w:rsidR="00B86E29">
        <w:rPr>
          <w:rFonts w:asciiTheme="majorHAnsi" w:hAnsiTheme="majorHAnsi" w:cstheme="majorHAnsi"/>
          <w:color w:val="231F20"/>
          <w:szCs w:val="22"/>
        </w:rPr>
        <w:t>teriö</w:t>
      </w:r>
    </w:p>
    <w:p w14:paraId="05C4BAE7" w14:textId="77777777" w:rsidR="00836C0B" w:rsidRPr="005517C0" w:rsidRDefault="00836C0B" w:rsidP="00836C0B">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 xml:space="preserve">Katja Hämäläinen, Pohjois-Karjalan sosiaaliturvayhdistys </w:t>
      </w:r>
    </w:p>
    <w:p w14:paraId="02D197BE" w14:textId="77777777" w:rsidR="00836C0B" w:rsidRPr="005517C0" w:rsidRDefault="00836C0B" w:rsidP="00836C0B">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Tuula Kiviniemi, ikäihmisten palvelut, Siun sote</w:t>
      </w:r>
    </w:p>
    <w:p w14:paraId="61E75E77" w14:textId="77777777" w:rsidR="00836C0B" w:rsidRPr="005517C0" w:rsidRDefault="00836C0B" w:rsidP="00836C0B">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Seppo Lehikoinen, reumayhdistys</w:t>
      </w:r>
    </w:p>
    <w:p w14:paraId="041FD5BF" w14:textId="77777777" w:rsidR="00836C0B" w:rsidRPr="005517C0" w:rsidRDefault="00836C0B" w:rsidP="00836C0B">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Tero Lepola, vammaisneuvosto</w:t>
      </w:r>
    </w:p>
    <w:p w14:paraId="39C204B9" w14:textId="77777777" w:rsidR="00836C0B" w:rsidRPr="005517C0" w:rsidRDefault="00836C0B" w:rsidP="00836C0B">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Maarita Mannelin, P-K:n hyvinvointialue</w:t>
      </w:r>
    </w:p>
    <w:p w14:paraId="68361817" w14:textId="4A18D47E" w:rsidR="001916CF" w:rsidRDefault="001916CF" w:rsidP="004827F0">
      <w:pPr>
        <w:spacing w:after="0" w:line="240" w:lineRule="auto"/>
        <w:rPr>
          <w:rFonts w:asciiTheme="majorHAnsi" w:hAnsiTheme="majorHAnsi" w:cstheme="majorHAnsi"/>
          <w:color w:val="231F20"/>
          <w:szCs w:val="22"/>
        </w:rPr>
      </w:pPr>
      <w:r>
        <w:rPr>
          <w:rFonts w:asciiTheme="majorHAnsi" w:hAnsiTheme="majorHAnsi" w:cstheme="majorHAnsi"/>
          <w:color w:val="231F20"/>
          <w:szCs w:val="22"/>
        </w:rPr>
        <w:t xml:space="preserve">Heli Mäntylä, </w:t>
      </w:r>
      <w:r w:rsidR="0073774E">
        <w:rPr>
          <w:rFonts w:asciiTheme="majorHAnsi" w:hAnsiTheme="majorHAnsi" w:cstheme="majorHAnsi"/>
          <w:color w:val="231F20"/>
          <w:szCs w:val="22"/>
        </w:rPr>
        <w:t>erityisasiantuntija, ympäristöministeri</w:t>
      </w:r>
      <w:r w:rsidR="004827F0">
        <w:rPr>
          <w:rFonts w:asciiTheme="majorHAnsi" w:hAnsiTheme="majorHAnsi" w:cstheme="majorHAnsi"/>
          <w:color w:val="231F20"/>
          <w:szCs w:val="22"/>
        </w:rPr>
        <w:t>ö</w:t>
      </w:r>
    </w:p>
    <w:p w14:paraId="76EA5F5B" w14:textId="77777777" w:rsidR="00836C0B" w:rsidRDefault="00836C0B" w:rsidP="00836C0B">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 xml:space="preserve">Liisa Pirhonen, vanhusneuvosto </w:t>
      </w:r>
    </w:p>
    <w:p w14:paraId="19CC9136" w14:textId="77777777" w:rsidR="005517C0" w:rsidRPr="005517C0" w:rsidRDefault="005517C0" w:rsidP="004827F0">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Joni Rytkönen, rakennustarkastaja, Tohmajärvi</w:t>
      </w:r>
    </w:p>
    <w:p w14:paraId="1900B966" w14:textId="77777777" w:rsidR="00836C0B" w:rsidRPr="005517C0" w:rsidRDefault="00836C0B" w:rsidP="00836C0B">
      <w:pPr>
        <w:spacing w:after="0" w:line="240" w:lineRule="auto"/>
        <w:rPr>
          <w:rFonts w:asciiTheme="majorHAnsi" w:hAnsiTheme="majorHAnsi" w:cstheme="majorHAnsi"/>
          <w:color w:val="000000" w:themeColor="text1"/>
          <w:szCs w:val="22"/>
        </w:rPr>
      </w:pPr>
      <w:r w:rsidRPr="005517C0">
        <w:rPr>
          <w:rFonts w:asciiTheme="majorHAnsi" w:hAnsiTheme="majorHAnsi" w:cstheme="majorHAnsi"/>
          <w:color w:val="231F20"/>
          <w:szCs w:val="22"/>
        </w:rPr>
        <w:t xml:space="preserve">Jussi Säämänen, vanhusneuvosto </w:t>
      </w:r>
    </w:p>
    <w:p w14:paraId="15E8D968" w14:textId="77777777" w:rsidR="005517C0" w:rsidRPr="005517C0" w:rsidRDefault="005517C0" w:rsidP="004827F0">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 xml:space="preserve">Marke Varis, palvelujohtaja, Arjen tukipalvelut, Ankkuri </w:t>
      </w:r>
    </w:p>
    <w:p w14:paraId="5E2F0985" w14:textId="77777777" w:rsidR="004827F0" w:rsidRPr="005517C0" w:rsidRDefault="004827F0" w:rsidP="004827F0">
      <w:pPr>
        <w:spacing w:after="0" w:line="240" w:lineRule="auto"/>
        <w:rPr>
          <w:rFonts w:asciiTheme="majorHAnsi" w:hAnsiTheme="majorHAnsi" w:cstheme="majorHAnsi"/>
          <w:i/>
          <w:iCs/>
          <w:color w:val="231F20"/>
          <w:szCs w:val="22"/>
        </w:rPr>
      </w:pPr>
    </w:p>
    <w:p w14:paraId="7C223E0D" w14:textId="563951C6" w:rsidR="005517C0" w:rsidRPr="005517C0" w:rsidRDefault="005517C0" w:rsidP="005517C0">
      <w:pPr>
        <w:rPr>
          <w:rFonts w:asciiTheme="majorHAnsi" w:hAnsiTheme="majorHAnsi" w:cstheme="majorHAnsi"/>
          <w:i/>
          <w:iCs/>
          <w:color w:val="231F20"/>
          <w:szCs w:val="22"/>
        </w:rPr>
      </w:pPr>
      <w:r w:rsidRPr="005517C0">
        <w:rPr>
          <w:rFonts w:asciiTheme="majorHAnsi" w:hAnsiTheme="majorHAnsi" w:cstheme="majorHAnsi"/>
          <w:b/>
          <w:bCs/>
          <w:color w:val="231F20"/>
          <w:szCs w:val="22"/>
        </w:rPr>
        <w:t xml:space="preserve">Projektiryhmä </w:t>
      </w:r>
    </w:p>
    <w:p w14:paraId="7EB1E152" w14:textId="77777777" w:rsidR="005275C6" w:rsidRPr="005517C0" w:rsidRDefault="005275C6" w:rsidP="005275C6">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 xml:space="preserve">Satu-Sisko Eloranta, työllisyyskoordinaattori, </w:t>
      </w:r>
      <w:proofErr w:type="spellStart"/>
      <w:r w:rsidRPr="005517C0">
        <w:rPr>
          <w:rFonts w:asciiTheme="majorHAnsi" w:hAnsiTheme="majorHAnsi" w:cstheme="majorHAnsi"/>
          <w:color w:val="231F20"/>
          <w:szCs w:val="22"/>
        </w:rPr>
        <w:t>Jns</w:t>
      </w:r>
      <w:proofErr w:type="spellEnd"/>
      <w:r w:rsidRPr="005517C0">
        <w:rPr>
          <w:rFonts w:asciiTheme="majorHAnsi" w:hAnsiTheme="majorHAnsi" w:cstheme="majorHAnsi"/>
          <w:color w:val="231F20"/>
          <w:szCs w:val="22"/>
        </w:rPr>
        <w:t xml:space="preserve"> kaupunki</w:t>
      </w:r>
    </w:p>
    <w:p w14:paraId="499A86E9" w14:textId="77777777" w:rsidR="00E84758" w:rsidRPr="005517C0" w:rsidRDefault="00E84758" w:rsidP="00E84758">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Juha Kervinen, Kiteen kaupungin kaavoitus</w:t>
      </w:r>
    </w:p>
    <w:p w14:paraId="06E44259" w14:textId="77777777" w:rsidR="00E84758" w:rsidRPr="005517C0" w:rsidRDefault="00E84758" w:rsidP="00E84758">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Eeva Kröger, vapaaehtoinen, sydänyhdistys</w:t>
      </w:r>
    </w:p>
    <w:p w14:paraId="3ECC342F" w14:textId="77777777" w:rsidR="005517C0" w:rsidRPr="005517C0" w:rsidRDefault="005517C0" w:rsidP="00D601AD">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 xml:space="preserve">Mervi Kuiri, toiminnanjohtaja, </w:t>
      </w:r>
      <w:proofErr w:type="spellStart"/>
      <w:r w:rsidRPr="005517C0">
        <w:rPr>
          <w:rFonts w:asciiTheme="majorHAnsi" w:hAnsiTheme="majorHAnsi" w:cstheme="majorHAnsi"/>
          <w:color w:val="231F20"/>
          <w:szCs w:val="22"/>
        </w:rPr>
        <w:t>Nurmeskotiyhdistys</w:t>
      </w:r>
      <w:proofErr w:type="spellEnd"/>
      <w:r w:rsidRPr="005517C0">
        <w:rPr>
          <w:rFonts w:asciiTheme="majorHAnsi" w:hAnsiTheme="majorHAnsi" w:cstheme="majorHAnsi"/>
          <w:color w:val="231F20"/>
          <w:szCs w:val="22"/>
        </w:rPr>
        <w:t xml:space="preserve"> ry</w:t>
      </w:r>
    </w:p>
    <w:p w14:paraId="16F7809E" w14:textId="7F477C44" w:rsidR="005517C0" w:rsidRPr="005517C0" w:rsidRDefault="005275C6" w:rsidP="00D601AD">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 xml:space="preserve">Markku </w:t>
      </w:r>
      <w:r w:rsidR="005517C0" w:rsidRPr="005517C0">
        <w:rPr>
          <w:rFonts w:asciiTheme="majorHAnsi" w:hAnsiTheme="majorHAnsi" w:cstheme="majorHAnsi"/>
          <w:color w:val="231F20"/>
          <w:szCs w:val="22"/>
        </w:rPr>
        <w:t xml:space="preserve">Kurki, taloussihteeri, </w:t>
      </w:r>
      <w:proofErr w:type="spellStart"/>
      <w:r w:rsidR="005517C0" w:rsidRPr="005517C0">
        <w:rPr>
          <w:rFonts w:asciiTheme="majorHAnsi" w:hAnsiTheme="majorHAnsi" w:cstheme="majorHAnsi"/>
          <w:color w:val="231F20"/>
          <w:szCs w:val="22"/>
        </w:rPr>
        <w:t>Jns</w:t>
      </w:r>
      <w:proofErr w:type="spellEnd"/>
      <w:r w:rsidR="005517C0" w:rsidRPr="005517C0">
        <w:rPr>
          <w:rFonts w:asciiTheme="majorHAnsi" w:hAnsiTheme="majorHAnsi" w:cstheme="majorHAnsi"/>
          <w:color w:val="231F20"/>
          <w:szCs w:val="22"/>
        </w:rPr>
        <w:t xml:space="preserve"> kaupunki</w:t>
      </w:r>
    </w:p>
    <w:p w14:paraId="0994D7F6" w14:textId="093EE74B" w:rsidR="005517C0" w:rsidRPr="005517C0" w:rsidRDefault="00580C2B" w:rsidP="00D601AD">
      <w:pPr>
        <w:spacing w:after="0" w:line="240" w:lineRule="auto"/>
        <w:rPr>
          <w:rFonts w:asciiTheme="majorHAnsi" w:hAnsiTheme="majorHAnsi" w:cstheme="majorHAnsi"/>
          <w:color w:val="231F20"/>
          <w:szCs w:val="22"/>
        </w:rPr>
      </w:pPr>
      <w:r>
        <w:rPr>
          <w:rFonts w:asciiTheme="majorHAnsi" w:hAnsiTheme="majorHAnsi" w:cstheme="majorHAnsi"/>
          <w:color w:val="231F20"/>
          <w:szCs w:val="22"/>
        </w:rPr>
        <w:t>Terhi Myller, Karelia ammattikorkeakoulu</w:t>
      </w:r>
    </w:p>
    <w:p w14:paraId="68B9BDE9" w14:textId="77777777" w:rsidR="00E84758" w:rsidRPr="005517C0" w:rsidRDefault="00E84758" w:rsidP="00E84758">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Eeva Nykänen, ikäihmisten palvelut, Siun sote</w:t>
      </w:r>
    </w:p>
    <w:p w14:paraId="15D4D058" w14:textId="77777777" w:rsidR="00E84758" w:rsidRPr="005517C0" w:rsidRDefault="00E84758" w:rsidP="00E84758">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 xml:space="preserve">Marja-Leena Räsänen, vanhusneuvosto </w:t>
      </w:r>
    </w:p>
    <w:p w14:paraId="5F9ABCDA" w14:textId="77777777" w:rsidR="00E84758" w:rsidRPr="005517C0" w:rsidRDefault="00E84758" w:rsidP="00E84758">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 xml:space="preserve">Risto Savolainen, Kontiolahden vammaisneuvosto </w:t>
      </w:r>
    </w:p>
    <w:p w14:paraId="6D49DEF7" w14:textId="77777777" w:rsidR="00E84758" w:rsidRPr="005517C0" w:rsidRDefault="00E84758" w:rsidP="00E84758">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 xml:space="preserve">Ari Tielinen, vanhusneuvosto </w:t>
      </w:r>
    </w:p>
    <w:p w14:paraId="52B597A6" w14:textId="77777777" w:rsidR="005275C6" w:rsidRPr="005517C0" w:rsidRDefault="005275C6" w:rsidP="005275C6">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 xml:space="preserve">Pertti Vainionpää, eläkeläisliitto, Nurmes </w:t>
      </w:r>
    </w:p>
    <w:p w14:paraId="460C82F7" w14:textId="77777777" w:rsidR="005275C6" w:rsidRPr="005517C0" w:rsidRDefault="005275C6" w:rsidP="005275C6">
      <w:pPr>
        <w:spacing w:after="0" w:line="240" w:lineRule="auto"/>
        <w:rPr>
          <w:rFonts w:asciiTheme="majorHAnsi" w:hAnsiTheme="majorHAnsi" w:cstheme="majorHAnsi"/>
          <w:color w:val="231F20"/>
          <w:szCs w:val="22"/>
        </w:rPr>
      </w:pPr>
      <w:r w:rsidRPr="005517C0">
        <w:rPr>
          <w:rFonts w:asciiTheme="majorHAnsi" w:hAnsiTheme="majorHAnsi" w:cstheme="majorHAnsi"/>
          <w:color w:val="231F20"/>
          <w:szCs w:val="22"/>
        </w:rPr>
        <w:t>Lahja-Elina Vatanen, Outokumpu</w:t>
      </w:r>
    </w:p>
    <w:p w14:paraId="17E596DA" w14:textId="77777777" w:rsidR="00617D64" w:rsidRDefault="00617D64" w:rsidP="005517C0">
      <w:pPr>
        <w:rPr>
          <w:rFonts w:asciiTheme="majorHAnsi" w:hAnsiTheme="majorHAnsi" w:cstheme="majorHAnsi"/>
          <w:color w:val="231F20"/>
          <w:szCs w:val="22"/>
        </w:rPr>
      </w:pPr>
    </w:p>
    <w:p w14:paraId="72CFEF69" w14:textId="77777777" w:rsidR="00D601AD" w:rsidRDefault="00D601AD" w:rsidP="005517C0">
      <w:pPr>
        <w:rPr>
          <w:rFonts w:asciiTheme="majorHAnsi" w:hAnsiTheme="majorHAnsi" w:cstheme="majorHAnsi"/>
          <w:color w:val="231F20"/>
          <w:szCs w:val="22"/>
        </w:rPr>
      </w:pPr>
    </w:p>
    <w:p w14:paraId="5337B145" w14:textId="77777777" w:rsidR="00D601AD" w:rsidRDefault="00D601AD" w:rsidP="005517C0">
      <w:pPr>
        <w:rPr>
          <w:rFonts w:asciiTheme="majorHAnsi" w:hAnsiTheme="majorHAnsi" w:cstheme="majorHAnsi"/>
          <w:color w:val="231F20"/>
          <w:szCs w:val="22"/>
        </w:rPr>
      </w:pPr>
    </w:p>
    <w:p w14:paraId="683412AA" w14:textId="77777777" w:rsidR="00D601AD" w:rsidRDefault="00D601AD" w:rsidP="005517C0">
      <w:pPr>
        <w:rPr>
          <w:rFonts w:asciiTheme="majorHAnsi" w:hAnsiTheme="majorHAnsi" w:cstheme="majorHAnsi"/>
          <w:color w:val="231F20"/>
          <w:szCs w:val="22"/>
        </w:rPr>
      </w:pPr>
    </w:p>
    <w:p w14:paraId="5D0EB465" w14:textId="6B57E8ED" w:rsidR="00D601AD" w:rsidRDefault="00D601AD" w:rsidP="005517C0">
      <w:pPr>
        <w:rPr>
          <w:rFonts w:asciiTheme="majorHAnsi" w:hAnsiTheme="majorHAnsi" w:cstheme="majorHAnsi"/>
          <w:color w:val="231F20"/>
          <w:szCs w:val="22"/>
        </w:rPr>
      </w:pPr>
    </w:p>
    <w:p w14:paraId="268FB24D" w14:textId="6AFBA0AE" w:rsidR="00DB1B4E" w:rsidRDefault="00DB1B4E" w:rsidP="005517C0">
      <w:pPr>
        <w:rPr>
          <w:rFonts w:asciiTheme="majorHAnsi" w:hAnsiTheme="majorHAnsi" w:cstheme="majorHAnsi"/>
          <w:color w:val="231F20"/>
          <w:szCs w:val="22"/>
        </w:rPr>
      </w:pPr>
    </w:p>
    <w:p w14:paraId="52502267" w14:textId="77777777" w:rsidR="00620D3B" w:rsidRDefault="00620D3B" w:rsidP="005517C0">
      <w:pPr>
        <w:rPr>
          <w:rFonts w:asciiTheme="majorHAnsi" w:hAnsiTheme="majorHAnsi" w:cstheme="majorHAnsi"/>
          <w:color w:val="231F20"/>
          <w:szCs w:val="22"/>
        </w:rPr>
      </w:pPr>
    </w:p>
    <w:p w14:paraId="52A1B8E6" w14:textId="77777777" w:rsidR="00D601AD" w:rsidRDefault="00D601AD" w:rsidP="005517C0">
      <w:pPr>
        <w:rPr>
          <w:rFonts w:asciiTheme="majorHAnsi" w:hAnsiTheme="majorHAnsi" w:cstheme="majorHAnsi"/>
          <w:color w:val="231F20"/>
          <w:szCs w:val="22"/>
        </w:rPr>
      </w:pPr>
    </w:p>
    <w:p w14:paraId="0E1E4523" w14:textId="77777777" w:rsidR="00D601AD" w:rsidRDefault="00D601AD" w:rsidP="005517C0">
      <w:pPr>
        <w:rPr>
          <w:rFonts w:asciiTheme="majorHAnsi" w:hAnsiTheme="majorHAnsi" w:cstheme="majorHAnsi"/>
          <w:color w:val="231F20"/>
          <w:szCs w:val="22"/>
        </w:rPr>
      </w:pPr>
    </w:p>
    <w:p w14:paraId="7334DB87" w14:textId="5DD8E91C" w:rsidR="005517C0" w:rsidRPr="002B5832" w:rsidRDefault="005517C0" w:rsidP="005517C0">
      <w:pPr>
        <w:rPr>
          <w:rFonts w:asciiTheme="majorHAnsi" w:hAnsiTheme="majorHAnsi" w:cstheme="majorHAnsi"/>
          <w:szCs w:val="22"/>
        </w:rPr>
      </w:pPr>
      <w:r w:rsidRPr="002B5832">
        <w:rPr>
          <w:rFonts w:asciiTheme="majorHAnsi" w:hAnsiTheme="majorHAnsi" w:cstheme="majorHAnsi"/>
          <w:szCs w:val="22"/>
        </w:rPr>
        <w:lastRenderedPageBreak/>
        <w:t>Kyselyn saatekirje</w:t>
      </w:r>
      <w:r w:rsidRPr="002B5832">
        <w:rPr>
          <w:rFonts w:asciiTheme="majorHAnsi" w:hAnsiTheme="majorHAnsi" w:cstheme="majorHAnsi"/>
          <w:szCs w:val="22"/>
        </w:rPr>
        <w:tab/>
      </w:r>
      <w:r w:rsidRPr="002B5832">
        <w:rPr>
          <w:rFonts w:asciiTheme="majorHAnsi" w:hAnsiTheme="majorHAnsi" w:cstheme="majorHAnsi"/>
          <w:szCs w:val="22"/>
        </w:rPr>
        <w:tab/>
      </w:r>
      <w:r w:rsidRPr="002B5832">
        <w:rPr>
          <w:rFonts w:asciiTheme="majorHAnsi" w:hAnsiTheme="majorHAnsi" w:cstheme="majorHAnsi"/>
          <w:szCs w:val="22"/>
        </w:rPr>
        <w:tab/>
      </w:r>
      <w:r w:rsidRPr="002B5832">
        <w:rPr>
          <w:rFonts w:asciiTheme="majorHAnsi" w:hAnsiTheme="majorHAnsi" w:cstheme="majorHAnsi"/>
          <w:szCs w:val="22"/>
        </w:rPr>
        <w:tab/>
      </w:r>
      <w:r w:rsidR="00617D64">
        <w:rPr>
          <w:rFonts w:asciiTheme="majorHAnsi" w:hAnsiTheme="majorHAnsi" w:cstheme="majorHAnsi"/>
          <w:szCs w:val="22"/>
        </w:rPr>
        <w:tab/>
      </w:r>
      <w:r w:rsidRPr="002B5832">
        <w:rPr>
          <w:rFonts w:asciiTheme="majorHAnsi" w:hAnsiTheme="majorHAnsi" w:cstheme="majorHAnsi"/>
          <w:szCs w:val="22"/>
        </w:rPr>
        <w:t xml:space="preserve">LIITE 2 </w:t>
      </w:r>
    </w:p>
    <w:p w14:paraId="5AAF2B02" w14:textId="77777777" w:rsidR="005517C0" w:rsidRPr="00617D64" w:rsidRDefault="005517C0" w:rsidP="005517C0">
      <w:pPr>
        <w:rPr>
          <w:rFonts w:asciiTheme="majorHAnsi" w:eastAsia="Calibri" w:hAnsiTheme="majorHAnsi" w:cstheme="majorHAnsi"/>
          <w:b/>
          <w:bCs/>
          <w:sz w:val="28"/>
          <w:szCs w:val="28"/>
        </w:rPr>
      </w:pPr>
      <w:r w:rsidRPr="00617D64">
        <w:rPr>
          <w:rFonts w:asciiTheme="majorHAnsi" w:eastAsia="Calibri" w:hAnsiTheme="majorHAnsi" w:cstheme="majorHAnsi"/>
          <w:b/>
          <w:bCs/>
          <w:sz w:val="28"/>
          <w:szCs w:val="28"/>
        </w:rPr>
        <w:t xml:space="preserve">Ikääntyvä pohjoiskarjalainen tai hänen läheisensä, tule mukaan asumisen kehittämiseen! </w:t>
      </w:r>
    </w:p>
    <w:p w14:paraId="0D11C6EB" w14:textId="77777777" w:rsidR="005517C0" w:rsidRPr="002B5832" w:rsidRDefault="005517C0" w:rsidP="005517C0">
      <w:pPr>
        <w:rPr>
          <w:rFonts w:asciiTheme="majorHAnsi" w:eastAsia="Calibri" w:hAnsiTheme="majorHAnsi" w:cstheme="majorHAnsi"/>
          <w:b/>
          <w:bCs/>
          <w:szCs w:val="22"/>
        </w:rPr>
      </w:pPr>
    </w:p>
    <w:p w14:paraId="7E08DB04" w14:textId="77777777" w:rsidR="005517C0" w:rsidRPr="002B5832" w:rsidRDefault="005517C0" w:rsidP="005517C0">
      <w:pPr>
        <w:rPr>
          <w:rFonts w:asciiTheme="majorHAnsi" w:eastAsia="Calibri" w:hAnsiTheme="majorHAnsi" w:cstheme="majorHAnsi"/>
          <w:szCs w:val="22"/>
        </w:rPr>
      </w:pPr>
      <w:r w:rsidRPr="002B5832">
        <w:rPr>
          <w:rFonts w:asciiTheme="majorHAnsi" w:eastAsia="Calibri" w:hAnsiTheme="majorHAnsi" w:cstheme="majorHAnsi"/>
          <w:szCs w:val="22"/>
        </w:rPr>
        <w:t xml:space="preserve">Viihtyisän, toimivan, ja turvallisen asumisen merkitys korostuu ikääntyessä. Hyvä ja sujuva arki on liki jokaisen toiveissa. Ennakoimalla ikääntymisen mukanaan tuomia toimintakyvyn haasteita, asuminen voi usein jatkua ikäystävällisesti halutulla tavalla joko omassa asunnossa tai hoivan piirissä. </w:t>
      </w:r>
    </w:p>
    <w:p w14:paraId="34C72AC1" w14:textId="77777777" w:rsidR="005517C0" w:rsidRPr="002B5832" w:rsidRDefault="005517C0" w:rsidP="005517C0">
      <w:pPr>
        <w:rPr>
          <w:rFonts w:asciiTheme="majorHAnsi" w:eastAsia="Calibri" w:hAnsiTheme="majorHAnsi" w:cstheme="majorHAnsi"/>
          <w:szCs w:val="22"/>
        </w:rPr>
      </w:pPr>
      <w:r w:rsidRPr="002B5832">
        <w:rPr>
          <w:rFonts w:asciiTheme="majorHAnsi" w:eastAsia="Calibri" w:hAnsiTheme="majorHAnsi" w:cstheme="majorHAnsi"/>
          <w:szCs w:val="22"/>
        </w:rPr>
        <w:t xml:space="preserve">Kerro, millainen asuminen palvelee parhaiten nyt ja tulevaisuudessa jokapäiväistä elämääsi ja/tai ikääntyvän läheisesi elämää. Voit vaikuttaa ikäystävällisen asumisen kehittämiseen Pohjois-Karjalassa vastaamalla kyselyyn oheisen linkin kautta, sähköpostitse tai perinteistä postia lähettämällä. Kyselyyn vastataan anonyymisti, eli henkilöllisyytesi ei tule esille missään vaiheessa. Vastauksia hyödynnetään Ilo asua -ikääntyvien asumisen suunnitelmassa, joka keskittyy ikä- ja muistiystävällisyyden toteutumiseen ja toimivien asumisen ratkaisujen löytämiseen yhteistyön keinoin. Hanke on ympäristöministeriön rahoittama. </w:t>
      </w:r>
    </w:p>
    <w:p w14:paraId="57C00328" w14:textId="77777777" w:rsidR="005517C0" w:rsidRPr="002B5832" w:rsidRDefault="005517C0" w:rsidP="005517C0">
      <w:pPr>
        <w:rPr>
          <w:rFonts w:asciiTheme="majorHAnsi" w:eastAsia="Calibri" w:hAnsiTheme="majorHAnsi" w:cstheme="majorHAnsi"/>
          <w:szCs w:val="22"/>
        </w:rPr>
      </w:pPr>
      <w:r w:rsidRPr="002B5832">
        <w:rPr>
          <w:rFonts w:asciiTheme="majorHAnsi" w:eastAsia="Calibri" w:hAnsiTheme="majorHAnsi" w:cstheme="majorHAnsi"/>
          <w:szCs w:val="22"/>
        </w:rPr>
        <w:t>Vastauksesi on erityisen arvokas, kiitos siitä! Vastausaikaa on 21.8.22 saakka.</w:t>
      </w:r>
    </w:p>
    <w:p w14:paraId="7C45F596" w14:textId="77777777" w:rsidR="005517C0" w:rsidRPr="002B5832" w:rsidRDefault="005517C0" w:rsidP="005517C0">
      <w:pPr>
        <w:rPr>
          <w:rFonts w:asciiTheme="majorHAnsi" w:eastAsia="Calibri" w:hAnsiTheme="majorHAnsi" w:cstheme="majorHAnsi"/>
          <w:szCs w:val="22"/>
        </w:rPr>
      </w:pPr>
      <w:r w:rsidRPr="002B5832">
        <w:rPr>
          <w:rFonts w:asciiTheme="majorHAnsi" w:eastAsia="Calibri" w:hAnsiTheme="majorHAnsi" w:cstheme="majorHAnsi"/>
          <w:szCs w:val="22"/>
        </w:rPr>
        <w:t>Vastauslinkit (kopioi linkki koneesi haku/osoitekenttään)</w:t>
      </w:r>
    </w:p>
    <w:p w14:paraId="22EB7674" w14:textId="4E656BE6" w:rsidR="005517C0" w:rsidRPr="002B5832" w:rsidRDefault="005517C0" w:rsidP="005517C0">
      <w:pPr>
        <w:rPr>
          <w:rFonts w:asciiTheme="majorHAnsi" w:eastAsia="Calibri" w:hAnsiTheme="majorHAnsi" w:cstheme="majorHAnsi"/>
          <w:szCs w:val="22"/>
        </w:rPr>
      </w:pPr>
      <w:r w:rsidRPr="002B5832">
        <w:rPr>
          <w:rFonts w:asciiTheme="majorHAnsi" w:eastAsia="Calibri" w:hAnsiTheme="majorHAnsi" w:cstheme="majorHAnsi"/>
          <w:b/>
          <w:bCs/>
          <w:szCs w:val="22"/>
        </w:rPr>
        <w:t>Ikääntyvä</w:t>
      </w:r>
      <w:r w:rsidRPr="002B5832">
        <w:rPr>
          <w:rFonts w:asciiTheme="majorHAnsi" w:eastAsia="Calibri" w:hAnsiTheme="majorHAnsi" w:cstheme="majorHAnsi"/>
          <w:szCs w:val="22"/>
        </w:rPr>
        <w:t xml:space="preserve">: </w:t>
      </w:r>
      <w:hyperlink r:id="rId27" w:history="1">
        <w:r w:rsidR="00C7466F" w:rsidRPr="00342ECD">
          <w:rPr>
            <w:rStyle w:val="Hyperlinkki"/>
            <w:rFonts w:asciiTheme="majorHAnsi" w:eastAsia="Calibri" w:hAnsiTheme="majorHAnsi" w:cstheme="majorHAnsi"/>
            <w:szCs w:val="22"/>
          </w:rPr>
          <w:t>https://link.webropolsurveys.com/S/CD755EBBBF16EC06</w:t>
        </w:r>
      </w:hyperlink>
      <w:r w:rsidR="00C7466F">
        <w:rPr>
          <w:rFonts w:asciiTheme="majorHAnsi" w:eastAsia="Calibri" w:hAnsiTheme="majorHAnsi" w:cstheme="majorHAnsi"/>
          <w:szCs w:val="22"/>
        </w:rPr>
        <w:t xml:space="preserve"> </w:t>
      </w:r>
    </w:p>
    <w:p w14:paraId="3E2BF677" w14:textId="716E6EC4" w:rsidR="005517C0" w:rsidRPr="002B5832" w:rsidRDefault="005517C0" w:rsidP="005517C0">
      <w:pPr>
        <w:rPr>
          <w:rFonts w:asciiTheme="majorHAnsi" w:eastAsia="Calibri" w:hAnsiTheme="majorHAnsi" w:cstheme="majorHAnsi"/>
          <w:szCs w:val="22"/>
        </w:rPr>
      </w:pPr>
      <w:r w:rsidRPr="002B5832">
        <w:rPr>
          <w:rFonts w:asciiTheme="majorHAnsi" w:eastAsia="Calibri" w:hAnsiTheme="majorHAnsi" w:cstheme="majorHAnsi"/>
          <w:b/>
          <w:bCs/>
          <w:szCs w:val="22"/>
        </w:rPr>
        <w:t>Läheinen:</w:t>
      </w:r>
      <w:r w:rsidRPr="002B5832">
        <w:rPr>
          <w:rFonts w:asciiTheme="majorHAnsi" w:eastAsia="Calibri" w:hAnsiTheme="majorHAnsi" w:cstheme="majorHAnsi"/>
          <w:szCs w:val="22"/>
        </w:rPr>
        <w:t xml:space="preserve"> </w:t>
      </w:r>
      <w:hyperlink r:id="rId28" w:history="1">
        <w:r w:rsidR="00C7466F" w:rsidRPr="00342ECD">
          <w:rPr>
            <w:rStyle w:val="Hyperlinkki"/>
            <w:rFonts w:asciiTheme="majorHAnsi" w:eastAsia="Calibri" w:hAnsiTheme="majorHAnsi" w:cstheme="majorHAnsi"/>
            <w:szCs w:val="22"/>
          </w:rPr>
          <w:t>https://link.webropolsurveys.com/S/CA871C04B5F7F3CA</w:t>
        </w:r>
      </w:hyperlink>
      <w:r w:rsidR="00C7466F">
        <w:rPr>
          <w:rFonts w:asciiTheme="majorHAnsi" w:eastAsia="Calibri" w:hAnsiTheme="majorHAnsi" w:cstheme="majorHAnsi"/>
          <w:szCs w:val="22"/>
        </w:rPr>
        <w:t xml:space="preserve"> </w:t>
      </w:r>
    </w:p>
    <w:p w14:paraId="379B0128" w14:textId="77777777" w:rsidR="005517C0" w:rsidRPr="002B5832" w:rsidRDefault="005517C0" w:rsidP="005517C0">
      <w:pPr>
        <w:rPr>
          <w:rFonts w:asciiTheme="majorHAnsi" w:eastAsia="Calibri" w:hAnsiTheme="majorHAnsi" w:cstheme="majorHAnsi"/>
          <w:szCs w:val="22"/>
        </w:rPr>
      </w:pPr>
      <w:r w:rsidRPr="002B5832">
        <w:rPr>
          <w:rFonts w:asciiTheme="majorHAnsi" w:eastAsia="Calibri" w:hAnsiTheme="majorHAnsi" w:cstheme="majorHAnsi"/>
          <w:szCs w:val="22"/>
        </w:rPr>
        <w:t xml:space="preserve">Mikäli vastaat sähköpostitse tai perinteisen postin välityksellä, ole yhteydessä projektiasiantuntija Mari Mynttiseen (yhteystiedot alla). </w:t>
      </w:r>
    </w:p>
    <w:p w14:paraId="508831C6" w14:textId="77777777" w:rsidR="005517C0" w:rsidRPr="002B5832" w:rsidRDefault="005517C0" w:rsidP="005517C0">
      <w:pPr>
        <w:rPr>
          <w:rFonts w:asciiTheme="majorHAnsi" w:eastAsia="Calibri" w:hAnsiTheme="majorHAnsi" w:cstheme="majorHAnsi"/>
          <w:szCs w:val="22"/>
        </w:rPr>
      </w:pPr>
      <w:r w:rsidRPr="002B5832">
        <w:rPr>
          <w:rFonts w:asciiTheme="majorHAnsi" w:eastAsia="Calibri" w:hAnsiTheme="majorHAnsi" w:cstheme="majorHAnsi"/>
          <w:szCs w:val="22"/>
        </w:rPr>
        <w:t xml:space="preserve">Kysythän tarvittaessa lisätietoja. </w:t>
      </w:r>
    </w:p>
    <w:p w14:paraId="13EA5565" w14:textId="77777777" w:rsidR="005517C0" w:rsidRPr="002B5832" w:rsidRDefault="005517C0" w:rsidP="005517C0">
      <w:pPr>
        <w:rPr>
          <w:rFonts w:asciiTheme="majorHAnsi" w:eastAsia="Calibri" w:hAnsiTheme="majorHAnsi" w:cstheme="majorHAnsi"/>
          <w:szCs w:val="22"/>
        </w:rPr>
      </w:pPr>
    </w:p>
    <w:p w14:paraId="1FDABCB7" w14:textId="77777777" w:rsidR="005517C0" w:rsidRPr="001E2DAA" w:rsidRDefault="005517C0" w:rsidP="005517C0">
      <w:pPr>
        <w:spacing w:after="0"/>
        <w:rPr>
          <w:rFonts w:ascii="Bradley Hand ITC" w:eastAsia="Calibri" w:hAnsi="Bradley Hand ITC" w:cstheme="majorHAnsi"/>
          <w:sz w:val="36"/>
          <w:szCs w:val="36"/>
        </w:rPr>
      </w:pPr>
      <w:r w:rsidRPr="001E2DAA">
        <w:rPr>
          <w:rFonts w:ascii="Bradley Hand ITC" w:eastAsia="Calibri" w:hAnsi="Bradley Hand ITC" w:cstheme="majorHAnsi"/>
          <w:sz w:val="36"/>
          <w:szCs w:val="36"/>
        </w:rPr>
        <w:t>Mari Mynttinen</w:t>
      </w:r>
    </w:p>
    <w:p w14:paraId="258674BA" w14:textId="77777777" w:rsidR="005517C0" w:rsidRPr="002B5832" w:rsidRDefault="005517C0" w:rsidP="005517C0">
      <w:pPr>
        <w:spacing w:after="0"/>
        <w:rPr>
          <w:rFonts w:asciiTheme="majorHAnsi" w:eastAsia="Calibri" w:hAnsiTheme="majorHAnsi" w:cstheme="majorHAnsi"/>
          <w:szCs w:val="22"/>
        </w:rPr>
      </w:pPr>
      <w:r w:rsidRPr="002B5832">
        <w:rPr>
          <w:rFonts w:asciiTheme="majorHAnsi" w:eastAsia="Calibri" w:hAnsiTheme="majorHAnsi" w:cstheme="majorHAnsi"/>
          <w:szCs w:val="22"/>
        </w:rPr>
        <w:t xml:space="preserve">Projektiasiantuntija </w:t>
      </w:r>
    </w:p>
    <w:p w14:paraId="3238B88C" w14:textId="77777777" w:rsidR="005517C0" w:rsidRPr="00430D05" w:rsidRDefault="005517C0" w:rsidP="005517C0">
      <w:pPr>
        <w:spacing w:after="0"/>
        <w:rPr>
          <w:rFonts w:asciiTheme="majorHAnsi" w:eastAsia="Calibri" w:hAnsiTheme="majorHAnsi" w:cstheme="majorHAnsi"/>
          <w:szCs w:val="22"/>
        </w:rPr>
      </w:pPr>
      <w:r w:rsidRPr="00430D05">
        <w:rPr>
          <w:rFonts w:asciiTheme="majorHAnsi" w:eastAsia="Calibri" w:hAnsiTheme="majorHAnsi" w:cstheme="majorHAnsi"/>
          <w:szCs w:val="22"/>
        </w:rPr>
        <w:t xml:space="preserve">Ilo asua - ikääntyvien asumisen kehittäminen </w:t>
      </w:r>
    </w:p>
    <w:p w14:paraId="450C9672" w14:textId="77777777" w:rsidR="005517C0" w:rsidRPr="00430D05" w:rsidRDefault="005517C0" w:rsidP="005517C0">
      <w:pPr>
        <w:spacing w:after="0"/>
        <w:rPr>
          <w:rFonts w:asciiTheme="majorHAnsi" w:eastAsia="Calibri" w:hAnsiTheme="majorHAnsi" w:cstheme="majorHAnsi"/>
          <w:szCs w:val="22"/>
        </w:rPr>
      </w:pPr>
      <w:r w:rsidRPr="00430D05">
        <w:rPr>
          <w:rFonts w:asciiTheme="majorHAnsi" w:eastAsia="Calibri" w:hAnsiTheme="majorHAnsi" w:cstheme="majorHAnsi"/>
          <w:szCs w:val="22"/>
        </w:rPr>
        <w:t>Kehittämisyksikkö, Siun sote</w:t>
      </w:r>
    </w:p>
    <w:p w14:paraId="0EF4671D" w14:textId="77777777" w:rsidR="005517C0" w:rsidRPr="002B5832" w:rsidRDefault="002D6A50" w:rsidP="005517C0">
      <w:pPr>
        <w:spacing w:after="0"/>
        <w:rPr>
          <w:rFonts w:asciiTheme="majorHAnsi" w:eastAsia="Calibri" w:hAnsiTheme="majorHAnsi" w:cstheme="majorHAnsi"/>
          <w:szCs w:val="22"/>
        </w:rPr>
      </w:pPr>
      <w:hyperlink r:id="rId29" w:history="1">
        <w:r w:rsidR="005517C0" w:rsidRPr="002B5832">
          <w:rPr>
            <w:rFonts w:asciiTheme="majorHAnsi" w:eastAsia="Calibri" w:hAnsiTheme="majorHAnsi" w:cstheme="majorHAnsi"/>
            <w:szCs w:val="22"/>
          </w:rPr>
          <w:t>Torikatu 18 A, 4 krs</w:t>
        </w:r>
      </w:hyperlink>
    </w:p>
    <w:p w14:paraId="512472E4" w14:textId="77777777" w:rsidR="005517C0" w:rsidRPr="002B5832" w:rsidRDefault="002D6A50" w:rsidP="005517C0">
      <w:pPr>
        <w:spacing w:after="0"/>
        <w:rPr>
          <w:rFonts w:asciiTheme="majorHAnsi" w:eastAsia="Calibri" w:hAnsiTheme="majorHAnsi" w:cstheme="majorHAnsi"/>
          <w:szCs w:val="22"/>
        </w:rPr>
      </w:pPr>
      <w:hyperlink r:id="rId30" w:history="1">
        <w:r w:rsidR="005517C0" w:rsidRPr="002B5832">
          <w:rPr>
            <w:rFonts w:asciiTheme="majorHAnsi" w:eastAsia="Calibri" w:hAnsiTheme="majorHAnsi" w:cstheme="majorHAnsi"/>
            <w:szCs w:val="22"/>
          </w:rPr>
          <w:t>80100 Joensuu</w:t>
        </w:r>
      </w:hyperlink>
    </w:p>
    <w:p w14:paraId="7E5866DF" w14:textId="2B154DD7" w:rsidR="005517C0" w:rsidRPr="002B5832" w:rsidRDefault="002D6A50" w:rsidP="005517C0">
      <w:pPr>
        <w:spacing w:after="0"/>
        <w:rPr>
          <w:rFonts w:asciiTheme="majorHAnsi" w:eastAsia="Calibri" w:hAnsiTheme="majorHAnsi" w:cstheme="majorHAnsi"/>
          <w:szCs w:val="22"/>
        </w:rPr>
      </w:pPr>
      <w:hyperlink r:id="rId31" w:history="1">
        <w:r w:rsidR="005517C0" w:rsidRPr="002B5832">
          <w:rPr>
            <w:rFonts w:asciiTheme="majorHAnsi" w:eastAsia="Calibri" w:hAnsiTheme="majorHAnsi" w:cstheme="majorHAnsi"/>
            <w:szCs w:val="22"/>
          </w:rPr>
          <w:t>mari.mynttinen@siunsote.fi</w:t>
        </w:r>
      </w:hyperlink>
      <w:r w:rsidR="00DB1B4E">
        <w:rPr>
          <w:rFonts w:asciiTheme="majorHAnsi" w:eastAsia="Calibri" w:hAnsiTheme="majorHAnsi" w:cstheme="majorHAnsi"/>
          <w:szCs w:val="22"/>
        </w:rPr>
        <w:t xml:space="preserve">  </w:t>
      </w:r>
      <w:r w:rsidR="00C7466F">
        <w:rPr>
          <w:rFonts w:asciiTheme="majorHAnsi" w:eastAsia="Calibri" w:hAnsiTheme="majorHAnsi" w:cstheme="majorHAnsi"/>
          <w:szCs w:val="22"/>
        </w:rPr>
        <w:t xml:space="preserve"> </w:t>
      </w:r>
      <w:r w:rsidR="005517C0" w:rsidRPr="002B5832">
        <w:rPr>
          <w:rFonts w:asciiTheme="majorHAnsi" w:eastAsia="Calibri" w:hAnsiTheme="majorHAnsi" w:cstheme="majorHAnsi"/>
          <w:szCs w:val="22"/>
        </w:rPr>
        <w:t xml:space="preserve"> </w:t>
      </w:r>
    </w:p>
    <w:p w14:paraId="206F753F" w14:textId="77777777" w:rsidR="005517C0" w:rsidRPr="002B5832" w:rsidRDefault="005517C0" w:rsidP="005517C0">
      <w:pPr>
        <w:spacing w:after="0"/>
        <w:rPr>
          <w:rFonts w:asciiTheme="majorHAnsi" w:eastAsia="Calibri" w:hAnsiTheme="majorHAnsi" w:cstheme="majorHAnsi"/>
          <w:szCs w:val="22"/>
        </w:rPr>
      </w:pPr>
      <w:r w:rsidRPr="002B5832">
        <w:rPr>
          <w:rFonts w:asciiTheme="majorHAnsi" w:eastAsia="Calibri" w:hAnsiTheme="majorHAnsi" w:cstheme="majorHAnsi"/>
          <w:szCs w:val="22"/>
        </w:rPr>
        <w:t>puh 013 330 8550</w:t>
      </w:r>
    </w:p>
    <w:p w14:paraId="6EF1ABA7" w14:textId="77777777" w:rsidR="005517C0" w:rsidRPr="005517C0" w:rsidRDefault="005517C0" w:rsidP="005517C0">
      <w:pPr>
        <w:rPr>
          <w:rFonts w:asciiTheme="majorHAnsi" w:hAnsiTheme="majorHAnsi" w:cstheme="majorHAnsi"/>
          <w:b/>
          <w:bCs/>
          <w:szCs w:val="22"/>
          <w:u w:val="single"/>
        </w:rPr>
        <w:sectPr w:rsidR="005517C0" w:rsidRPr="005517C0" w:rsidSect="005517C0">
          <w:headerReference w:type="default" r:id="rId32"/>
          <w:pgSz w:w="11906" w:h="16838" w:code="9"/>
          <w:pgMar w:top="53" w:right="1134" w:bottom="1701" w:left="1134" w:header="567" w:footer="425" w:gutter="0"/>
          <w:cols w:space="720"/>
          <w:titlePg/>
          <w:docGrid w:linePitch="360"/>
        </w:sectPr>
      </w:pPr>
    </w:p>
    <w:p w14:paraId="48532798" w14:textId="77777777" w:rsidR="005517C0" w:rsidRPr="005517C0" w:rsidRDefault="005517C0" w:rsidP="005517C0">
      <w:pPr>
        <w:jc w:val="right"/>
        <w:rPr>
          <w:rFonts w:asciiTheme="majorHAnsi" w:hAnsiTheme="majorHAnsi" w:cstheme="majorHAnsi"/>
          <w:szCs w:val="22"/>
        </w:rPr>
      </w:pPr>
      <w:r w:rsidRPr="005517C0">
        <w:rPr>
          <w:rFonts w:asciiTheme="majorHAnsi" w:hAnsiTheme="majorHAnsi" w:cstheme="majorHAnsi"/>
          <w:szCs w:val="22"/>
        </w:rPr>
        <w:lastRenderedPageBreak/>
        <w:t>LIITE 3</w:t>
      </w:r>
    </w:p>
    <w:p w14:paraId="3922CADC" w14:textId="77777777" w:rsidR="005517C0" w:rsidRPr="00AF1E7E" w:rsidRDefault="005517C0" w:rsidP="00AF1E7E">
      <w:pPr>
        <w:spacing w:line="240" w:lineRule="auto"/>
        <w:rPr>
          <w:rFonts w:asciiTheme="majorHAnsi" w:hAnsiTheme="majorHAnsi" w:cstheme="majorHAnsi"/>
          <w:b/>
          <w:bCs/>
          <w:sz w:val="20"/>
        </w:rPr>
      </w:pPr>
      <w:bookmarkStart w:id="45" w:name="_Hlk108187615"/>
      <w:r w:rsidRPr="00AF1E7E">
        <w:rPr>
          <w:rFonts w:asciiTheme="majorHAnsi" w:hAnsiTheme="majorHAnsi" w:cstheme="majorHAnsi"/>
          <w:b/>
          <w:bCs/>
          <w:sz w:val="20"/>
        </w:rPr>
        <w:t>Hallituksen esitys HE 231/2021 vp /Ikääntyvien asumiseen liittyvää</w:t>
      </w:r>
    </w:p>
    <w:bookmarkEnd w:id="45"/>
    <w:p w14:paraId="06CD2F32" w14:textId="77777777"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9.12.2021</w:t>
      </w:r>
    </w:p>
    <w:p w14:paraId="08983967" w14:textId="77777777"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Perustuslain 19 §:n 4 momentissa asetetaan julkisen vallan tehtäväksi edistää oikeutta asuntoon ja tukea asumisen omatoimista järjestämistä. Säännös ei turvaa tätä oikeutta subjektiivisena oikeutena. Oikeutta asuntoon kaikille kuuluvana yksilöllisenä oikeutena ei ole turvattu Suomessa myöskään tavallisen lain tasoisin säännöksin. Kuitenkin vammaisuuden perusteella järjestettävistä palveluista ja tukitoimista annetun lain (380/1987), jäljempänä vammaispalvelulaki, ja lastensuojelulain (417/2007) mukainen oikeus asumiseen on säädetty eräissä erityistilanteissa yksilön subjektiiviseksi oikeudeksi. Lisäksi sosiaalihuoltolain 12 § saattaa joissakin tapauksissa merkitä, että henkilöllä on oikeus sosiaalipalveluna järjestettäviin asumispalveluihin. Mainitun pykälän mukaan jokaisella on oikeus saada kiireellisessä tapauksessa yksilölliseen tarpeeseensa perustuvat sosiaalipalvelut siten, ettei hänen oikeutensa välttämättömään huolenpitoon ja toimeentuloon vaarannu. Asumispalveluista säädetään sosiaalihuoltolain 21 §:</w:t>
      </w:r>
      <w:proofErr w:type="spellStart"/>
      <w:r w:rsidRPr="00AF1E7E">
        <w:rPr>
          <w:rFonts w:asciiTheme="majorHAnsi" w:hAnsiTheme="majorHAnsi" w:cstheme="majorHAnsi"/>
          <w:sz w:val="20"/>
        </w:rPr>
        <w:t>ssä</w:t>
      </w:r>
      <w:proofErr w:type="spellEnd"/>
      <w:r w:rsidRPr="00AF1E7E">
        <w:rPr>
          <w:rFonts w:asciiTheme="majorHAnsi" w:hAnsiTheme="majorHAnsi" w:cstheme="majorHAnsi"/>
          <w:sz w:val="20"/>
        </w:rPr>
        <w:t>. Sen mukaan asumispalveluja järjestetään henkilöille, jotka erityisestä syystä tarvitsevat apua tai tukea asumisessa tai asumisensa järjestämisessä. Kotiin annettavat palvelut ovat ensisijaisia suhteessa palveluihin, jotka edellyttävät muuttamista ja sisältävät sekä asumisen että palvelut. Pykälässä mainitut asumispalvelun muodot ovat tilapäinen asuminen, tuettu asuminen, palveluasuminen ja tehostettu palveluasuminen. Tilapäistä asumista järjestetään henkilöille, jotka tarvitsevat lyhytaikaista, kiireellistä apua. Tuettua asumista järjestetään henkilöille, jotka tarvitsevat tukea itsenäiseen asumiseen tai siihen siirtymiseen.  </w:t>
      </w:r>
    </w:p>
    <w:p w14:paraId="52DEECA6" w14:textId="77777777"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Tässä esityksessä huomio kiinnittyy kotiin annettavien palvelujen lisäksi erityisesti palveluasumista ja tehostettua palveluasumista koskevaan sääntelyyn. Sosiaalihuoltolain 21 §:n 3 momentin mukaan niin kutsuttua tavallista palveluasumista järjestetään henkilöille, jotka tarvitsevat soveltuvan asunnon sekä hoitoa ja huolenpitoa. Tehostettua palveluasumista järjestetään henkilöille, joilla hoidon ja huolenpidon tarve on ympärivuorokautista. Pykälän 4 momentissa määritellään palveluasumisen käsite ja sisältö. Määritelmät koskevat sekä tavallista että tehostettua palveluasumista. Palveluasumisella tarkoitetaan palveluasunnossa järjestettävää asumista ja palveluja. Palveluihin sisältyvät asiakkaan tarpeen mukainen hoito ja huolenpito, toimintakykyä ylläpitävä ja edistävä toiminta, ateria-, vaatehuolto-, peseytymis- ja siivouspalvelut sekä osallisuutta ja sosiaalista kanssakäymistä edistävät palvelut. Tehostettu palveluasuminen poikkeaa tavallisesta palveluasumisesta siten, että siinä palveluja järjestetään asiakkaan tarpeen mukaisesti ympärivuorokautisesti. </w:t>
      </w:r>
    </w:p>
    <w:p w14:paraId="4D297A0A" w14:textId="77777777" w:rsidR="005517C0" w:rsidRPr="00AF1E7E" w:rsidRDefault="005517C0" w:rsidP="00AF1E7E">
      <w:pPr>
        <w:spacing w:line="240" w:lineRule="auto"/>
        <w:rPr>
          <w:rFonts w:asciiTheme="majorHAnsi" w:hAnsiTheme="majorHAnsi" w:cstheme="majorHAnsi"/>
          <w:b/>
          <w:bCs/>
          <w:sz w:val="20"/>
        </w:rPr>
      </w:pPr>
      <w:r w:rsidRPr="00AF1E7E">
        <w:rPr>
          <w:rFonts w:asciiTheme="majorHAnsi" w:hAnsiTheme="majorHAnsi" w:cstheme="majorHAnsi"/>
          <w:b/>
          <w:bCs/>
          <w:sz w:val="20"/>
        </w:rPr>
        <w:t>Asiakasmaksulaki</w:t>
      </w:r>
    </w:p>
    <w:p w14:paraId="4B3BB463" w14:textId="77777777"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Sosiaali- ja terveydenhuollon asiakasmaksuista annetun lain (734/1992), jäljempänä asiakasmaksulaki, mukaan kunnallisista sosiaali- ja terveyspalveluista voidaan periä maksu palvelun käyttäjältä, jollei lailla toisin säädetä. Maksu saa olla enintään palvelun tuottamisesta aiheutuvien kustannusten suuruinen.  </w:t>
      </w:r>
    </w:p>
    <w:p w14:paraId="4C84233D" w14:textId="77777777"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Asiakasmaksulakia uudistettiin 1.7.2021 voimaan tulleella lailla (1201/2020). Uudistuksen yhteydessä lakiin lisättiin muun muassa säännökset pitkäaikaisesta palveluasumisesta perittävästä maksusta. Lisäksi säännökset jatkuvista ja säännöllisistä kotona annettavista palveluista perittävästä maksusta siirrettiin asetustasolta lakiin. Asumispalvelut katsotaan laitoshoidon tavoin pitkäaikaisiksi, jos palvelun arvioidaan kestävän tai jos se on tosiasiallisesti kestänyt vähintään kolme kuukautta. Kotona annettavat palvelut katsotaan jatkuviksi ja säännöllisiksi, jos asiakas saa palvelua vähintään kerran viikossa ja lisäksi palvelun arvioidaan kestävän tai se on tosiasiallisesti kestänyt vähintään kaksi kuukautta. Edellä mainitut maksut määräytyvät asiakkaan maksukyvyn mukaan.  </w:t>
      </w:r>
    </w:p>
    <w:p w14:paraId="0448BCDF" w14:textId="77777777"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Niin kutsutusta tavallisesta palveluasumisesta peritään kuukausimaksu samoin perustein kuin jatkuvista ja säännöllisistä kotona annettavista palveluista. Kuukausimaksu määräytyy palvelupäätökseen kirjattujen palvelutuntien määrän sekä asiakkaan maksukyvyn ja perheen koon mukaan. Maksuun ei sisälly asumiskustannuksia.  </w:t>
      </w:r>
    </w:p>
    <w:p w14:paraId="75826517" w14:textId="77777777"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Tehostetun palveluasumisen kuukausimaksu puolestaan määräytyy pääosin yhtäläisin perustein pitkäaikaisen laitoshoidon maksun kanssa. Kuukausimaksu saa olla enintään 85 prosenttia asiakkaan kuukausituloista, joista on tehty eräät laissa säädetyt vähennykset. Asiakkaalle on kuitenkin jäätävä laissa säädetty vähimmäiskäyttövara, jolla hän voi maksaa omat pienehköt hankintansa. </w:t>
      </w:r>
    </w:p>
    <w:p w14:paraId="266D1865" w14:textId="77777777"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 xml:space="preserve">Kunta tai kuntayhtymä saa periä asiakkaalta kohtuullisen maksun tukipalveluina järjestettävistä tai asumispalveluun liittyvistä ateria-, vaatehuolto-, peseytymis-, siivous- ja turvapalveluista, osallisuutta ja sosiaalista kanssakäymistä edistävistä palveluista sekä muista vastaavista asumista tukevista palveluista. Tehostettuun palveluasumiseen liittyvistä </w:t>
      </w:r>
      <w:r w:rsidRPr="00AF1E7E">
        <w:rPr>
          <w:rFonts w:asciiTheme="majorHAnsi" w:hAnsiTheme="majorHAnsi" w:cstheme="majorHAnsi"/>
          <w:sz w:val="20"/>
        </w:rPr>
        <w:lastRenderedPageBreak/>
        <w:t>palveluista ei kuitenkaan saa periä erillistä maksua. Myös tehostetussa palveluasumisessa asumiskustannuksista vastaa asiakas eivätkä niistä aiheutuvat kustannukset sisälly asiakasmaksuihin. </w:t>
      </w:r>
    </w:p>
    <w:p w14:paraId="424DAA0A" w14:textId="77777777"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Sosiaalipalvelusta perittävä maksu on jätettävä perimättä tai sitä on alennettava siltä osin kuin maksun periminen vaarantaa henkilön tai perheen toimeentulon edellytyksiä tai henkilön lakisääteisen elatusvelvollisuuden toteutumista. Sama koskee terveydenhuollon maksua, joka on määrätty henkilön maksukyvyn mukaan. Maksun alentamisen tai perimättä jättämisen on oltava ensisijaista toimeentulotukeen nähden.  </w:t>
      </w:r>
    </w:p>
    <w:p w14:paraId="3881292F" w14:textId="2F19C434"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Vammaisten henkilöiden saamien palvelujen osalta maksuttomia vammaispalvelulaissa tarko</w:t>
      </w:r>
      <w:r w:rsidR="00444FCE">
        <w:rPr>
          <w:rFonts w:asciiTheme="majorHAnsi" w:hAnsiTheme="majorHAnsi" w:cstheme="majorHAnsi"/>
          <w:sz w:val="20"/>
        </w:rPr>
        <w:t>i</w:t>
      </w:r>
      <w:r w:rsidRPr="00AF1E7E">
        <w:rPr>
          <w:rFonts w:asciiTheme="majorHAnsi" w:hAnsiTheme="majorHAnsi" w:cstheme="majorHAnsi"/>
          <w:sz w:val="20"/>
        </w:rPr>
        <w:t>tettuja sosiaalipalveluja ovat kuntoutusohjaus, sopeutumisvalmennus, päivätoiminta, palveluasumiseen liittyvät erityispalvelut eräin poikkeuksin sekä vammaispalvelujen ja tukitoimien tarpeen selvittämiseksi tehtävät tutkimukset. Kuljetuspalveluista voidaan periä asiakasmaksuasetuksen mukaan enintään paikkakunnalla käytettävissä olevan julkisen liikenteen maksua vastaava maksu tai muu siihen verrattavissa oleva kohtuullinen maksu.  </w:t>
      </w:r>
    </w:p>
    <w:p w14:paraId="4E15CAF6" w14:textId="77777777"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Kehitysvammaisten erityishuolto on pääosin maksutonta. Asiakasmaksulain 4 §:n mukaan kehitysvammaisten erityishuolto ja siihen liittyvät kuljetukset ovat maksuttomia. Kehitysvammaisten ylläpidosta voidaan kuitenkin periä maksu lukuun ottamatta alle 16-vuotiaalle annettavaa osittaista ylläpitoa. Laitoshoidossa kehitysvammaisten henkilöiden erityishuoltoon liittyvästä ylläpidosta voidaan asiakasmaksulain 21 §:n mukaan periä asiakasmaksuasetuksen (912/1992) 12 §:n mukainen lyhytaikaisen laitoshoidon maksu ja asiakasmaksulain 7 c §:n mukainen pitkäaikaisen laitoshoidon maksu. Esimerkiksi kehitysvammalain nojalla järjestettävissä asumispalveluissa perittävän ylläpitomaksun suuruudesta ei ole säädetty laissa. </w:t>
      </w:r>
    </w:p>
    <w:p w14:paraId="351825DF" w14:textId="77777777"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Laatusuosituksen keskeiset sisällöt ovat iäkkäiden toimintakyvyn edistäminen, vapaaehtoistyön lisääminen, digitalisaation ja teknologioiden hyödyntäminen, asumisen ja asuinympäristöjen kehittäminen sekä palveluiden tuottaminen ja järjestäminen, asiakas- ja palveluohjaus, osaava ja hyvinvoiva henkilöstö sekä laadun varmistaminen.  </w:t>
      </w:r>
    </w:p>
    <w:p w14:paraId="7A71A211" w14:textId="77777777"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Laatusuosituksessa todetaan, että suomalainen vanhuspolitiikka on korostanut kotona asumisen ensisijaisuutta myös silloin, kun iäkäs henkilö tarvitsee säännöllistä tukea ja palveluja. Kotihoidon todetaan olevan keskeinen osa kotiin annettavia palveluja, joiden määrää ja monipuolisuutta on edelleen lisättävä ja kehitettävä, pitäen mielessä myös digitalisaation ja hyvinvointiteknologian kehittyminen ja vapaaehtoistyön lisääminen. Suosituksessa nähdään myös omaishoito ja omaishoidon tuki tärkeinä kotona asumisen mahdollistajina ja todetaan, että omaishoitajien tukeminen on ensiarvoisen tärkeää.  </w:t>
      </w:r>
    </w:p>
    <w:p w14:paraId="74636002" w14:textId="77777777"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Ikääntyneen väestön kotona asumista ja hyvinvointia tukevien asuinympäristöjen luominen muodostuu monista tekijöistä. Niitä ovat esimerkiksi asuntokannan parantaminen ja erilaiset asumisen vaihtoehdot sekä asuinympäristön turvallisuus, fyysiset ja sosiaaliset tekijät sekä liikenneratkaisut. Julkaisussa suositellaan asumisen kysymyksiin liittyvän poikkihallinnollisen yhteistyön vahvistamista kunnissa. Lisäksi suositellaan kotona asumisen ja tehostetun palveluasumisen väliin sijoittuvien niin sanottujen välimuotoisten tai joustavan palvelun asumismahdollisuuksien edistämistä. </w:t>
      </w:r>
    </w:p>
    <w:p w14:paraId="2367140E" w14:textId="008FFE41"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 xml:space="preserve">Sosiaalisesti ja taloudellisesti kestävän palvelujärjestelmän turvaamista koskevan tavoitteen toteuttamiseksi kehittämistyöllä muun muassa monipuolistetaan asumispalveluja vastaamaan paremmin iäkkäiden erilaisiin tarpeisiin. Osana Ikäohjelmaa toteutettavassa Joustavan palvelun asumismalli iäkkäille (JOPA) -hankkeessa kehitetään toimintamalli, jossa erilaisiin asumisen ratkaisuihin voidaan joustavasti yhdistää iäkkäiden henkilöiden tarpeisiin vastaavia palveluja ja muita toimintoja, kuten teknologisia ratkaisuja. </w:t>
      </w:r>
      <w:r w:rsidR="00444FCE" w:rsidRPr="00AF1E7E">
        <w:rPr>
          <w:rFonts w:asciiTheme="majorHAnsi" w:hAnsiTheme="majorHAnsi" w:cstheme="majorHAnsi"/>
          <w:sz w:val="20"/>
        </w:rPr>
        <w:t>JOPA-hankkeen</w:t>
      </w:r>
      <w:r w:rsidRPr="00AF1E7E">
        <w:rPr>
          <w:rFonts w:asciiTheme="majorHAnsi" w:hAnsiTheme="majorHAnsi" w:cstheme="majorHAnsi"/>
          <w:sz w:val="20"/>
        </w:rPr>
        <w:t xml:space="preserve"> lähtökohtana on, että asiakas saa elää loppuelämänsä tutussa kodissaan, jossa palveluja voidaan lisätä joustavasti asiakkaan palvelutarpeen kasvaessa. </w:t>
      </w:r>
      <w:r w:rsidR="00444FCE" w:rsidRPr="00AF1E7E">
        <w:rPr>
          <w:rFonts w:asciiTheme="majorHAnsi" w:hAnsiTheme="majorHAnsi" w:cstheme="majorHAnsi"/>
          <w:sz w:val="20"/>
        </w:rPr>
        <w:t>JOPA-toimintaan</w:t>
      </w:r>
      <w:r w:rsidRPr="00AF1E7E">
        <w:rPr>
          <w:rFonts w:asciiTheme="majorHAnsi" w:hAnsiTheme="majorHAnsi" w:cstheme="majorHAnsi"/>
          <w:sz w:val="20"/>
        </w:rPr>
        <w:t xml:space="preserve"> sisältyy aktiivinen yhteistyö valvovien viranomaisten kanssa sekä asiakas- ja potilasturvallisuudesta huolehtiminen muun muassa kehittämällä omavalvontaa. Lisäksi siihen sisältyy toimiva asiakas- ja palveluohjaus, jolla varmistetaan asiakkaan muuttuvien tarpeiden havaitseminen ja niihin reagointi oikea-aikaisesti. Hanke toteutetaan vuosina </w:t>
      </w:r>
      <w:r w:rsidR="00444FCE" w:rsidRPr="00AF1E7E">
        <w:rPr>
          <w:rFonts w:asciiTheme="majorHAnsi" w:hAnsiTheme="majorHAnsi" w:cstheme="majorHAnsi"/>
          <w:sz w:val="20"/>
        </w:rPr>
        <w:t>2021–2022</w:t>
      </w:r>
      <w:r w:rsidRPr="00AF1E7E">
        <w:rPr>
          <w:rFonts w:asciiTheme="majorHAnsi" w:hAnsiTheme="majorHAnsi" w:cstheme="majorHAnsi"/>
          <w:sz w:val="20"/>
        </w:rPr>
        <w:t xml:space="preserve"> ja se tukee osaltaan myös lainsäädännön kehittämistä.</w:t>
      </w:r>
    </w:p>
    <w:p w14:paraId="44792325" w14:textId="77777777"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 xml:space="preserve">Iäkkäiden palveluissa teknologiaa voidaan hyödyntää osana asiakkaiden omahoitoa, palvelujen toteuttamista, omaishoitajien tukea sekä henkilöstön työtehtäviä, muun muassa hallinnollisia ja organisatorisia tehtäviä. Ikäohjelmaan sisältyvällä Kotona asumisen teknologiat ikäihmisille (KATI) –hankkeella edistetään kotona asumisen toimintamallien ja palveluiden kehittämistä ja uudistamista teknologiaa hyödyntämällä. Erilaisilla teknologiaratkaisuilla voidaan tukea itsenäistä asumista, kotihoitoa ja muita kotiin tuotavia palveluita. Teknologia voi edesauttaa ikääntyvien henkilöiden toimintakyvyn ylläpitämistä ja sairauksien ennaltaehkäisemistä sekä sosiaali- ja terveydenhuollon ammattilaisten työhyvinvoinnin ylläpitämistä ja kuormituksen vähentämistä. Kansallisen ohjauksen tavoitteena on varmistaa, että tulevaisuudessa ikäihmisten kotona asumisen tukena on käytössä vaikuttavia ja kansallisesti yhtenäisiä, iäkkään henkilön </w:t>
      </w:r>
      <w:r w:rsidRPr="00AF1E7E">
        <w:rPr>
          <w:rFonts w:asciiTheme="majorHAnsi" w:hAnsiTheme="majorHAnsi" w:cstheme="majorHAnsi"/>
          <w:sz w:val="20"/>
        </w:rPr>
        <w:lastRenderedPageBreak/>
        <w:t>ja hänen läheisensä tarpeisiin vastaavia, integroituneita toimintamalleja, joissa teknologiat ovat luonteva osa iäkkäiden palvelukokonaisuutta</w:t>
      </w:r>
    </w:p>
    <w:p w14:paraId="764615E9" w14:textId="77777777"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Väestön ikääntyessä iäkkäille henkilöille sopivia asuntoja ja asuinympäristöjä tarvitaan yhä enemmän. Tällä hetkellä maamme asunnoista esteettömiä on vain 15 prosenttia, eli noin puoli miljoonaa. Asuntokanta muuttuu hitaasti, ja siksi ennakoiviin toimiin on ryhdyttävä hyvissä ajoin. Ikääntyneiden yksilölliset tarpeet tulee ottaa huomioon sekä nykyisiä asuntoja ja asuinalueita korjattaessa, että uusia rakennettaessa. Osana Ikäohjelmaa ympäristöministeriössä on käynnissä hallitusohjelman mukainen kolmivuotinen Ikääntyneiden asumisen toimenpideohjelma, jonka tavoitteena on parantaa ikääntyneiden asumisoloja. Ohjelmassa tuetaan kuntia ja kuntayhtymiä ikääntyneiden asumisen ennakoinnissa ja varautumisessa sekä asuinolojen ja -ympäristöjen parantamisessa. Hankkeessa vahvistetaan valtion toimia korjausavustusten suhteen sekä jaetaan ikääntyneiden asumiseen liittyvää tietoa ja hyviä käytäntöjä. </w:t>
      </w:r>
    </w:p>
    <w:p w14:paraId="79C372D1" w14:textId="77777777"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Kotiin annettavien palvelujen riittämättömyys ja liian pitkät kotikäyntien välit voivat aiheuttaa turvattomuuden tunnetta niiden iäkkäiden henkilöiden kohdalla, joille kotona asuminen sinänsä olisi sovelias vaihtoehto. Kotona asumisen turvallisuutta voidaan osaltaan parantaa lainsäädäntöä vahvistamalla.  </w:t>
      </w:r>
    </w:p>
    <w:p w14:paraId="5A18C0C6" w14:textId="77777777" w:rsidR="005517C0" w:rsidRPr="00AF1E7E" w:rsidRDefault="005517C0" w:rsidP="00AF1E7E">
      <w:pPr>
        <w:spacing w:line="240" w:lineRule="auto"/>
        <w:rPr>
          <w:rFonts w:asciiTheme="majorHAnsi" w:hAnsiTheme="majorHAnsi" w:cstheme="majorHAnsi"/>
          <w:sz w:val="20"/>
        </w:rPr>
      </w:pPr>
      <w:r w:rsidRPr="00AF1E7E">
        <w:rPr>
          <w:rFonts w:asciiTheme="majorHAnsi" w:hAnsiTheme="majorHAnsi" w:cstheme="majorHAnsi"/>
          <w:sz w:val="20"/>
        </w:rPr>
        <w:t>Kun iäkkään henkilön toimintakyky alkaa heiketä, hän todennäköisesti tarvitsee aluksi kotona asumista tukevia palveluja, kuten esimerkiksi siivous- tai ateriapalvelua. Niiden avulla voidaan edistää ihmisen omatoimista suoriutumista, parantaa elämän laatua ja myöhentää raskaampien palvelujen tarvetta. Kunnilla on lakisääteinen velvollisuus järjestää tukipalveluja, mutta kaikki kunnat eivät näytä olevan tietoisia velvollisuudestaan, vaan asiakkaita saatetaan ohjata kääntymään suoraan yksityisten palvelun tuottajien puoleen.</w:t>
      </w:r>
    </w:p>
    <w:p w14:paraId="02A847B9" w14:textId="77777777" w:rsidR="005517C0" w:rsidRPr="00AF1E7E" w:rsidRDefault="005517C0" w:rsidP="00AF1E7E">
      <w:pPr>
        <w:spacing w:line="240" w:lineRule="auto"/>
        <w:rPr>
          <w:rFonts w:asciiTheme="majorHAnsi" w:hAnsiTheme="majorHAnsi" w:cstheme="majorHAnsi"/>
          <w:b/>
          <w:bCs/>
          <w:sz w:val="20"/>
          <w:lang w:eastAsia="fi-FI"/>
        </w:rPr>
      </w:pPr>
      <w:r w:rsidRPr="00AF1E7E">
        <w:rPr>
          <w:rFonts w:asciiTheme="majorHAnsi" w:hAnsiTheme="majorHAnsi" w:cstheme="majorHAnsi"/>
          <w:b/>
          <w:bCs/>
          <w:sz w:val="20"/>
          <w:lang w:eastAsia="fi-FI"/>
        </w:rPr>
        <w:t>Asumispalvelut</w:t>
      </w:r>
    </w:p>
    <w:p w14:paraId="0CD424E1" w14:textId="0E3AC7DB"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palveluasumisella tarkoitetaan palveluasunnossa järjestettävää asumista ja ei-ympärivuorokautisia palveluja, jotka on lueteltu palveluasumista koskevassa säännöksessä. Nykymuotoisessa palveluasumisessa asuminen ja palvelut ovat pääosin eriytyneet toisistaan niin, että asiakas tekee asunnosta vuokrasopimuksen ja maksaa käyttämistään palveluista kotihoidon maksuperusteiden mukaisen maksun. </w:t>
      </w:r>
    </w:p>
    <w:p w14:paraId="419786B6"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Tavallinen palveluasuminen sijoittuu ympärivuorokautisen tehostetun palveluasumisen sekä kotona asumisen ja kotiin annettavien palvelujen väliin. Tähän väliin on alettu enenevässä määrin kehittää erilaisia välimuotoisia asumisratkaisuja, joissa sekä raskaampaa että kevyempää palvelua tarvitsevia asiakkaita asuu samassa rakennuskokonaisuudessa. Tällöin ideaalitilanteessa henkilön ei tarvitse muuttaa asunnosta toiseen, kun hänen palvelutarpeensa kasvaa. </w:t>
      </w:r>
    </w:p>
    <w:p w14:paraId="6D17BCB6"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Tavallista palveluasumista varten ei ole säädetty henkilöstön vähimmäismitoitusta eikä sellaista ole sisältynyt laatusuosituksiinkaan. Nykyisen valvontakäytännön vaikea ennakoitavuus on saattanut johtaa siihen, että tavallista palveluasumista on tarjolla verrattain vähän. Lisäksi se voi hankaloittaa edellä tarkoitettujen välimuotoisten asumisjärjestelyjen toteuttamista. </w:t>
      </w:r>
    </w:p>
    <w:p w14:paraId="42AF8369"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Osana asumispalveluja koskevan sääntelyn selkeyttämistä on nähty tarpeellisena tehostettuun palveluasumiseen pääsyn kriteerien tarkistaminen. Tällä hetkellä haasteena on yhtäältä se, että kaikki tehostettua palveluasumista tarvitsevat henkilöt eivät pääse palvelun piiriin, ja toisaalta se, että tehostettua palveluasumista on saatettu tarjota henkilöille, joille kevyempi palvelu olisi sopivampi vaihtoehto. </w:t>
      </w:r>
    </w:p>
    <w:p w14:paraId="62511F32" w14:textId="77777777" w:rsidR="005517C0" w:rsidRPr="00AF1E7E" w:rsidRDefault="005517C0" w:rsidP="00AF1E7E">
      <w:pPr>
        <w:spacing w:line="240" w:lineRule="auto"/>
        <w:rPr>
          <w:rFonts w:asciiTheme="majorHAnsi" w:hAnsiTheme="majorHAnsi" w:cstheme="majorHAnsi"/>
          <w:b/>
          <w:bCs/>
          <w:sz w:val="20"/>
          <w:lang w:eastAsia="fi-FI"/>
        </w:rPr>
      </w:pPr>
      <w:r w:rsidRPr="00AF1E7E">
        <w:rPr>
          <w:rFonts w:asciiTheme="majorHAnsi" w:hAnsiTheme="majorHAnsi" w:cstheme="majorHAnsi"/>
          <w:b/>
          <w:bCs/>
          <w:sz w:val="20"/>
          <w:lang w:eastAsia="fi-FI"/>
        </w:rPr>
        <w:t>Asumispalvelujen uudistaminen</w:t>
      </w:r>
    </w:p>
    <w:p w14:paraId="5D26A903" w14:textId="0A88C866"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Asumispalveluja olisivat uudistettujen sosiaalihuoltolain säännösten mukaisesti tilapäinen asuminen, tuettu asuminen, yhteisöllinen asuminen ja ympärivuorokautinen palveluasuminen.  </w:t>
      </w:r>
    </w:p>
    <w:p w14:paraId="2F2ECEDA"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Tilapäistä ja tuettua asumista koskevat säännökset säilyisivät sisällöltään pääosin ennallaan. Merkittävimmät sisällölliset muutokset koskisivat nykyistä palveluasumista sekä nykyistä tehostettua palveluasumista, joiden nimikkeet olisivat jatkossa yhteisöllinen asuminen ja lausuntopalautteesta esiin noussut nimike-ehdotus ympärivuorokautinen palveluasuminen. Uudet nimikkeet ovat tarpeellisia, koska esityksen tavoitteena on tehdä nykyistä selkeämpi ero niin kutsutun tavallisen palveluasumisen ja tehostetun palveluasumisen välille. Lisäksi nykyisen niin kutsutun tavallisen palveluasumisen sisältöä esitetään muutettavaksi, jolloin palvelun nykyinen nimi ei enää kuvaisi sen sisältöä.  </w:t>
      </w:r>
    </w:p>
    <w:p w14:paraId="31C25737"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Uuden yhteisöllisen asumisen käsite muuttuisi nykyiseen palveluasumiseen verrattuna niin, että asuminen ja palvelut eriytettäisiin toisistaan. Yhteisöllinen asuminen sosiaalipalveluna käsittäisi hyvinvointialueen järjestämän asumisen </w:t>
      </w:r>
      <w:r w:rsidRPr="00AF1E7E">
        <w:rPr>
          <w:rFonts w:asciiTheme="majorHAnsi" w:hAnsiTheme="majorHAnsi" w:cstheme="majorHAnsi"/>
          <w:sz w:val="20"/>
          <w:lang w:eastAsia="fi-FI"/>
        </w:rPr>
        <w:lastRenderedPageBreak/>
        <w:t>sosiaalista kanssakäymistä edistävää toimintaa tarjoavassa, turvallisessa ja esteettömässä asumisyksikössä, jossa henkilöllä on käytössään tarpeisiinsa soveltuva asunto. Palvelut järjestettäisiin erikseen tukipalveluina, kotihoitona ja tarvittaessa muina sosiaalipalveluina. Laissa ei edellytettäisi, että kohteessa on oma henkilöstö sen asukkaiden palveluja varten. Yhteisöllistä asumista järjestettäisiin henkilölle, joka tarvitsee tällaista asumismuotoa alentuneen toimintakykynsä ja lisääntyneen hoidon ja huolenpidon tarpeensa perusteella. </w:t>
      </w:r>
    </w:p>
    <w:p w14:paraId="0798A08A"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Ympärivuorokautinen palveluasuminen vastaisi sisällöltään pääosin nykyistä tehostettua palveluasumista. Asiakkaalla olisi asunto yhteisöllistä toimintaa tarjoavassa yksikössä, jossa olisi henkilöstöä paikalla kaikkina vuorokauden aikoina. Siltä </w:t>
      </w:r>
      <w:proofErr w:type="gramStart"/>
      <w:r w:rsidRPr="00AF1E7E">
        <w:rPr>
          <w:rFonts w:asciiTheme="majorHAnsi" w:hAnsiTheme="majorHAnsi" w:cstheme="majorHAnsi"/>
          <w:sz w:val="20"/>
          <w:lang w:eastAsia="fi-FI"/>
        </w:rPr>
        <w:t>osin</w:t>
      </w:r>
      <w:proofErr w:type="gramEnd"/>
      <w:r w:rsidRPr="00AF1E7E">
        <w:rPr>
          <w:rFonts w:asciiTheme="majorHAnsi" w:hAnsiTheme="majorHAnsi" w:cstheme="majorHAnsi"/>
          <w:sz w:val="20"/>
          <w:lang w:eastAsia="fi-FI"/>
        </w:rPr>
        <w:t xml:space="preserve"> kun kyse olisi iäkkäille henkilöille tarjottavasta palvelusta, henkilöstöön sovellettaisiin vanhuspalvelulaissa säädettyä henkilöstömitoitusta. Ympärivuorokautisen palveluasumisen saannin edellytyksenä olisi päivittäinen ja jatkuva hoidon ja huolenpidon tai vaativan hoidon tarve vuorokauden ajasta riippumatta. Lisäksi edellytettäisiin, että henkilön hoitoa ja huolenpitoa ei ole mahdollista tai hänen etunsa mukaista järjestää kotihoitona tai muulla tavalla. </w:t>
      </w:r>
    </w:p>
    <w:p w14:paraId="05539385"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Monimuotoisten asumis- ja palvelukokonaisuuksien edistämiseksi lakiin lisättäisiin säännökset, joilla mahdollistetaan erilaisten asumismuotojen toteuttaminen samassa toiminnallisessa kokonaisuudessa. Kohteessa voisi olla yhteisöllistä asumista ja ympärivuorokautista palveluasumista sekä asumista tavalliseen asuntokantaan kuuluvissa asunnoissa. Tarkoitus on, että henkilö voi halutessaan elää loppuelämänsä samassa asunnossa eikä hänen tarvitse muuttaa muualle saadakseen toimintakykynsä heikentymisen vuoksi tarvitsemansa palvelut. </w:t>
      </w:r>
    </w:p>
    <w:p w14:paraId="724F106F" w14:textId="77777777" w:rsidR="005517C0" w:rsidRPr="00AF1E7E" w:rsidRDefault="005517C0" w:rsidP="00AF1E7E">
      <w:pPr>
        <w:spacing w:line="240" w:lineRule="auto"/>
        <w:rPr>
          <w:rFonts w:asciiTheme="majorHAnsi" w:hAnsiTheme="majorHAnsi" w:cstheme="majorHAnsi"/>
          <w:sz w:val="20"/>
          <w:shd w:val="clear" w:color="auto" w:fill="FFFFFF"/>
        </w:rPr>
      </w:pPr>
      <w:r w:rsidRPr="00AF1E7E">
        <w:rPr>
          <w:rFonts w:asciiTheme="majorHAnsi" w:hAnsiTheme="majorHAnsi" w:cstheme="majorHAnsi"/>
          <w:sz w:val="20"/>
          <w:shd w:val="clear" w:color="auto" w:fill="FFFFFF"/>
        </w:rPr>
        <w:t>Ruotsissa, Tanskassa ja Ranskassa kotiin vietävien palvelujen ja asumispalvelujen kokonaisuudet rakentuvat pääosin samoista elementeistä kuin Suomessa. Alankomaissa palvelujen sisältö ja kohderyhmä on jaoteltu hieman eri tavalla kuin Suomessa. Kotiin vietäviä palveluja annetaan joko osin laajempaan yhteisöönkin kohdistuvana standardipakettina tai, jos henkilöllä ei ole muuta mahdollisuutta saada apua, yksilöllisesti mukautettuna pakettina. Asumispalveluissa korostuu vahvasti kotina asumisen ensisijaisuus, ja kotiin tuodaan yhä vaativampaa hoitoa.</w:t>
      </w:r>
    </w:p>
    <w:p w14:paraId="5E36583A" w14:textId="0011DB4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b/>
          <w:bCs/>
          <w:sz w:val="20"/>
          <w:lang w:eastAsia="fi-FI"/>
        </w:rPr>
        <w:t>21 b §.</w:t>
      </w:r>
      <w:r w:rsidR="00AF1E7E" w:rsidRPr="00AF1E7E">
        <w:rPr>
          <w:rFonts w:asciiTheme="majorHAnsi" w:hAnsiTheme="majorHAnsi" w:cstheme="majorHAnsi"/>
          <w:b/>
          <w:bCs/>
          <w:sz w:val="20"/>
          <w:lang w:eastAsia="fi-FI"/>
        </w:rPr>
        <w:t xml:space="preserve"> </w:t>
      </w:r>
      <w:r w:rsidRPr="00AF1E7E">
        <w:rPr>
          <w:rFonts w:asciiTheme="majorHAnsi" w:hAnsiTheme="majorHAnsi" w:cstheme="majorHAnsi"/>
          <w:sz w:val="20"/>
          <w:lang w:eastAsia="fi-FI"/>
        </w:rPr>
        <w:t>Yhteisöllinen asuminen. Voimassa olevan lain 21 §:n 4 momentin mukaan palveluasumisella tarkoitetaan palveluasunnossa järjestettävää asumista ja palveluja, joita ovat asiakkaan tarpeen mukainen hoito ja huolenpito, toimintakykyä ylläpitävä ja edistävä toiminta, ateria-, vaatehuolto-, peseytymis- ja siivouspalvelut sekä osallisuutta ja sosiaalista kanssakäymistä edistävät palvelut. Pykälän 3 momentin mukaan palveluasumista järjestetään henkilöille, jotka tarvitsevat soveltuvan asunnon sekä hoitoa ja huolenpitoa. </w:t>
      </w:r>
    </w:p>
    <w:p w14:paraId="65E3841B"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Pykälässä ehdotetaan palveluasumista koskeva sääntely uudistettavaksi kokonaan. Palveluasumisen nimike muuttuisi yhteisölliseksi asumiseksi, jotta se vastaisi paremmin toiminnan uutta sisältöä. Merkittävin periaatteellinen muutos nykyiseen sääntelyyn verrattuna olisi se, että asuminen ja palvelut järjestettäisiin erikseen. Käytännössä näin on menetelty enenevässä määrin jo aikaisemminkin.  </w:t>
      </w:r>
    </w:p>
    <w:p w14:paraId="644FF43F"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Yhteisöllisen asumisen käsitteessä on kyse hyvinvointialueen järjestämästä asumisesta. Se tarkoittaa, että asumisen järjestäminen perustuu asiakkaan palvelutarpeen arviointiin, palvelusuunnitelmaan sekä yhteisöllisen asumisen järjestämistä tarkoittavaan hallintopäätökseen. Luonteeltaan yhteisöllistä voi olla muukin asumisjärjestely, kuten sellainen, että henkilö hakeutuu omatoimisesti asumaan esimerkiksi senioritaloon. Silloin kyseessä ei kuitenkaan ole ehdotetussa pykälässä tarkoitettu yhteisöllinen asuminen. Yhteisöllistä asumista järjestettäisiin esteettömässä ja turvallisessa asumisyksikössä, jossa asiakkaan käytössä olisi hänen tarpeitaan vastaava asunto.  </w:t>
      </w:r>
    </w:p>
    <w:p w14:paraId="6A59F910"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Kuten nykyisessä palveluasumisessa, myös yhteisöllisessä asumisessa asunnon hallinta perustuisi asuinhuoneiston vuokrauksesta annetun lain (481/1995) mukaiseen vuokrasopimukseen, jonka asukas tekee asunnon omistajan kanssa. Omistaja voi olla yksityisen tai julkisen sektorin toimija. Kun arvioidaan, vastaako asunto henkilön tarpeita, huomiota on syytä kiinnittää asunnon esteettömyyteen, varustelutasoon sekä kokoon, mihin vaikuttaa muun ohessa se, muuttaako asiakas sinne yksin vai esimerkiksi puolisonsa kanssa. Sosiaalihuoltolain 30 §:n 3 momentin mukaan sosiaalihuoltoa on lähtökohtaisesti toteutettava siten, että avio- ja avopuolisoilla sekä muilla perheenjäsenillä on mahdollisuus asua yhdessä. Vanhuspalvelulain 14 §:n 2 momentin mukaan iäkkäille avio- ja avopuolisoille on järjestettävä mahdollisuus asua yhdessä. </w:t>
      </w:r>
    </w:p>
    <w:p w14:paraId="18B4D566"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Yhteisölliseen asumiseen kuuluisi, että asukkaille on tarjolla sosiaalista kanssakäymistä edistävää toimintaa. Tämä edellyttää, että asumisyksikössä on asukkaiden yhteiseen käyttöön soveltuvia tiloja. Hyvinvointialue vastaisi siitä, että asumisyksikössä tarjotaan sosiaalista kanssakäymistä edistävää toimintaa, mutta sen toteuttaminen voitaisiin antaa esimerkiksi järjestöjen tai yksityisten palveluntuottajien tehtäväksi. Toiminnan sisältö olisi hyvä suunnitella asiakkaiden toivomusten pohjalta. </w:t>
      </w:r>
    </w:p>
    <w:p w14:paraId="6C6B63D2"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lastRenderedPageBreak/>
        <w:t>Asiakkaan yksilöllisen tarpeen mukaiset palvelut järjestettäisiin yhteisöllisestä asumisesta erillisinä sosiaalipalveluina. Eri asiakasryhmien palvelutarpeet voivat poiketa toisistaan palvelujen tavoitteiden, sisällön ja määrän suhteen. Osa asiakkaista voi tarvita jokapäiväistä elämää helpottavia tukipalveluja ja tarpeidensa mukaan räätälöityä kotihoitoa. Tällöin kyseessä on usein iäkäs asiakas ja tavoitteena on hänen toimintakykynsä säilyminen mahdollisimman pitkään, jolloin ympärivuorokautisten palvelujen tarve voi siirtyä myöhemmäksi. Joillekin asiakkaille on tärkeää saada edellä mainittujen palvelujen lisäksi tai sijaan esimerkiksi sosiaaliohjausta tai sosiaalista kuntoutusta. Esimerkiksi henkilöille, joilla on mielenterveyteen tai päihteiden käyttöön liittyvä toimintakyvyn alenema, yhteisöllinen asuminen voisi olla välivaihe siirtymisessä itsenäiseen asumiseen. </w:t>
      </w:r>
    </w:p>
    <w:p w14:paraId="6EE17136"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Yhteisöllisen asumisen asiakkaalle voitaisiin järjestää myös omaishoidon tuesta annetussa laissa tarkoitettua omaishoitoa. Nykyisen palveluasumisen osalta sitä ei pidetä mahdollisena, koska omaishoidon tuesta annetun lain säätämiseen johtaneen hallituksen esityksen (HE 131/2005) perusteluissa todetaan, että omaishoidon tukea ei olisi mahdollista myöntää, jos hoidettava asuu sosiaali- ja terveydenhuollon toimintayksikössä. Taustalla on saattanut olla ajatus, että omaishoidon tuki ei olisi tarkoituksenmukainen palvelumuoto iäkkäille puolisoille silloin, kun he asuvat palveluasumiseen kuuluvassa asunnossa yhdessä, ja toinen toistaan tukien selviytyvät vähemmillä palveluilla kuin ilman toisen tukea. Tämä voisi olla lähtökohta myös yhteisöllisen asumisen asiakkaiden kohdalla. Monissa muunlaisissa tilanteissa omaishoidon tuella toteutettu hoito voisi täydentää myös yhteisöllisen asumisen asiakkaan palveluvalikoimaa. Omaishoidon tuen myöntäminen yhteisöllisen asumisen asiakkaalle voisi osaltaan tuoda helpotusta kotihoidon henkilöstön riittävyyteen. Omaishoidon tuen myöntämisen tulee kuitenkin aina perustua hoidettavan henkilön yksilöllisiin tarpeisiin sekä hoitajan vapaaehtoisuuteen.  </w:t>
      </w:r>
    </w:p>
    <w:p w14:paraId="59C1239F"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Ehdotetussa pykälässä ei määriteltäisi yhteisöllisen asumisen asiakkaille järjestettävien palvelujen organisointitapaa. Palveluja voisi siten tuottaa esimerkiksi yksi tai useampi yksikön ulkopuolinen yksityinen tai julkinen palveluntuottaja. Palvelut voitaisiin osaksi tai kokonaan toteuttaa myös yksikön oman henkilöstön avulla. </w:t>
      </w:r>
    </w:p>
    <w:p w14:paraId="6180601A" w14:textId="4815E78B"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Yhteisöllisen asumisen tuottaminen olisi yksityisistä sosiaalipalveluista annetun lain 11 §:ssä tarkoitettua ilmoituksenvaraista sosiaalipalvelua. Yksityisten sosiaalipalvelujen valvonta kohdistuisi lähinnä asumisyksikön tilojen asianmukaisuuteen.</w:t>
      </w:r>
      <w:r w:rsidR="00AF1E7E" w:rsidRPr="00AF1E7E">
        <w:rPr>
          <w:rFonts w:asciiTheme="majorHAnsi" w:hAnsiTheme="majorHAnsi" w:cstheme="majorHAnsi"/>
          <w:sz w:val="20"/>
          <w:lang w:eastAsia="fi-FI"/>
        </w:rPr>
        <w:t xml:space="preserve"> </w:t>
      </w:r>
      <w:r w:rsidRPr="00AF1E7E">
        <w:rPr>
          <w:rFonts w:asciiTheme="majorHAnsi" w:hAnsiTheme="majorHAnsi" w:cstheme="majorHAnsi"/>
          <w:sz w:val="20"/>
          <w:lang w:eastAsia="fi-FI"/>
        </w:rPr>
        <w:t>Yhteisöllisen asumisen asiakkaille järjestettävät palvelut muodostaisivat rekisteröinnin ja valvonnan suhteen yhteisöllisestä asumisesta erillisen kokonaisuuden. </w:t>
      </w:r>
    </w:p>
    <w:p w14:paraId="14F3C161"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Pykälän 2 momentissa säädettäisiin yhteisöllisen asumisen saannin edellytyksistä, jotka vastaisivat asiasisällöltään pääosin nykyisiä palveluasumisen saannin edellytyksiä. Yhteisöllistä asumista järjestettäisiin henkilölle, joka tarvitsee pykälän 1 momentissa tarkoitettua hyvinvointialueen järjestämää asumista sen vuoksi, että hänen toimintakykynsä on alentunut korkean iän, sairauden vamman tai muun vastaavan syyn vuoksi. Sairaudella tarkoitetaan sekä fyysisiä että psyykkisiä sairauksia. Lisäksi edellytetään, että henkilön hoidon ja huolenpidon tarve on kohonnut toimintakyvyn alentumisen johdosta. (Hallituksen esitys HE 231/2021 vp) </w:t>
      </w:r>
    </w:p>
    <w:p w14:paraId="664E6A59"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HE 231/2021 vp </w:t>
      </w:r>
      <w:hyperlink r:id="rId33" w:history="1">
        <w:r w:rsidRPr="00AF1E7E">
          <w:rPr>
            <w:rStyle w:val="Hyperlinkki"/>
            <w:rFonts w:asciiTheme="majorHAnsi" w:hAnsiTheme="majorHAnsi" w:cstheme="majorHAnsi"/>
            <w:color w:val="auto"/>
            <w:sz w:val="20"/>
            <w:u w:val="none"/>
            <w:lang w:eastAsia="fi-FI"/>
          </w:rPr>
          <w:t>https://www.eduskunta.fi/FI/vaski/HallituksenEsitys/Sivut/HE_231+2021.aspx</w:t>
        </w:r>
      </w:hyperlink>
    </w:p>
    <w:p w14:paraId="6952B671" w14:textId="77777777" w:rsidR="005517C0" w:rsidRPr="00AF1E7E" w:rsidRDefault="005517C0" w:rsidP="00AF1E7E">
      <w:pPr>
        <w:spacing w:line="240" w:lineRule="auto"/>
        <w:rPr>
          <w:rFonts w:asciiTheme="majorHAnsi" w:hAnsiTheme="majorHAnsi" w:cstheme="majorHAnsi"/>
          <w:sz w:val="20"/>
          <w:lang w:eastAsia="fi-FI"/>
        </w:rPr>
      </w:pPr>
    </w:p>
    <w:p w14:paraId="252DEC49" w14:textId="77777777" w:rsidR="005517C0" w:rsidRPr="00AF1E7E" w:rsidRDefault="005517C0" w:rsidP="00AF1E7E">
      <w:pPr>
        <w:spacing w:line="240" w:lineRule="auto"/>
        <w:rPr>
          <w:rFonts w:asciiTheme="majorHAnsi" w:hAnsiTheme="majorHAnsi" w:cstheme="majorHAnsi"/>
          <w:sz w:val="20"/>
          <w:lang w:eastAsia="fi-FI"/>
        </w:rPr>
      </w:pPr>
    </w:p>
    <w:p w14:paraId="6DCE8130" w14:textId="77777777" w:rsidR="005517C0" w:rsidRPr="00AF1E7E" w:rsidRDefault="005517C0" w:rsidP="00AF1E7E">
      <w:pPr>
        <w:spacing w:line="240" w:lineRule="auto"/>
        <w:rPr>
          <w:rFonts w:asciiTheme="majorHAnsi" w:hAnsiTheme="majorHAnsi" w:cstheme="majorHAnsi"/>
          <w:sz w:val="20"/>
          <w:lang w:eastAsia="fi-FI"/>
        </w:rPr>
      </w:pPr>
    </w:p>
    <w:p w14:paraId="263EF205" w14:textId="77777777" w:rsidR="005517C0" w:rsidRPr="00AF1E7E" w:rsidRDefault="005517C0" w:rsidP="00AF1E7E">
      <w:pPr>
        <w:spacing w:line="240" w:lineRule="auto"/>
        <w:rPr>
          <w:rFonts w:asciiTheme="majorHAnsi" w:hAnsiTheme="majorHAnsi" w:cstheme="majorHAnsi"/>
          <w:sz w:val="20"/>
          <w:lang w:eastAsia="fi-FI"/>
        </w:rPr>
      </w:pPr>
    </w:p>
    <w:p w14:paraId="57D76CBA" w14:textId="77777777" w:rsidR="005517C0" w:rsidRPr="00AF1E7E" w:rsidRDefault="005517C0" w:rsidP="00AF1E7E">
      <w:pPr>
        <w:spacing w:line="240" w:lineRule="auto"/>
        <w:rPr>
          <w:rFonts w:asciiTheme="majorHAnsi" w:hAnsiTheme="majorHAnsi" w:cstheme="majorHAnsi"/>
          <w:sz w:val="20"/>
          <w:lang w:eastAsia="fi-FI"/>
        </w:rPr>
      </w:pPr>
    </w:p>
    <w:p w14:paraId="7E72FD46" w14:textId="77777777" w:rsidR="005517C0" w:rsidRPr="00AF1E7E" w:rsidRDefault="005517C0" w:rsidP="00AF1E7E">
      <w:pPr>
        <w:spacing w:line="240" w:lineRule="auto"/>
        <w:rPr>
          <w:rFonts w:asciiTheme="majorHAnsi" w:hAnsiTheme="majorHAnsi" w:cstheme="majorHAnsi"/>
          <w:sz w:val="20"/>
          <w:lang w:eastAsia="fi-FI"/>
        </w:rPr>
      </w:pPr>
    </w:p>
    <w:p w14:paraId="1C6B613D" w14:textId="77777777" w:rsidR="005517C0" w:rsidRPr="00AF1E7E" w:rsidRDefault="005517C0" w:rsidP="00AF1E7E">
      <w:pPr>
        <w:spacing w:line="240" w:lineRule="auto"/>
        <w:rPr>
          <w:rFonts w:asciiTheme="majorHAnsi" w:hAnsiTheme="majorHAnsi" w:cstheme="majorHAnsi"/>
          <w:sz w:val="20"/>
          <w:lang w:eastAsia="fi-FI"/>
        </w:rPr>
      </w:pPr>
    </w:p>
    <w:p w14:paraId="5E7E2FE9" w14:textId="77777777" w:rsidR="005517C0" w:rsidRPr="00AF1E7E" w:rsidRDefault="005517C0" w:rsidP="00AF1E7E">
      <w:pPr>
        <w:spacing w:line="240" w:lineRule="auto"/>
        <w:rPr>
          <w:rFonts w:asciiTheme="majorHAnsi" w:hAnsiTheme="majorHAnsi" w:cstheme="majorHAnsi"/>
          <w:sz w:val="20"/>
          <w:lang w:eastAsia="fi-FI"/>
        </w:rPr>
      </w:pPr>
    </w:p>
    <w:p w14:paraId="2A00D3D0" w14:textId="77777777" w:rsidR="005517C0" w:rsidRPr="00AF1E7E" w:rsidRDefault="005517C0" w:rsidP="00AF1E7E">
      <w:pPr>
        <w:spacing w:line="240" w:lineRule="auto"/>
        <w:rPr>
          <w:rFonts w:asciiTheme="majorHAnsi" w:hAnsiTheme="majorHAnsi" w:cstheme="majorHAnsi"/>
          <w:sz w:val="20"/>
          <w:lang w:eastAsia="fi-FI"/>
        </w:rPr>
      </w:pPr>
    </w:p>
    <w:p w14:paraId="3B924645" w14:textId="77777777" w:rsidR="00DB1B4E" w:rsidRDefault="00DB1B4E" w:rsidP="00AF1E7E">
      <w:pPr>
        <w:spacing w:line="240" w:lineRule="auto"/>
        <w:ind w:left="7654" w:firstLine="170"/>
        <w:rPr>
          <w:rFonts w:asciiTheme="majorHAnsi" w:hAnsiTheme="majorHAnsi" w:cstheme="majorHAnsi"/>
          <w:sz w:val="20"/>
          <w:lang w:eastAsia="fi-FI"/>
        </w:rPr>
      </w:pPr>
    </w:p>
    <w:p w14:paraId="1DEFA016" w14:textId="71B80485" w:rsidR="005517C0" w:rsidRPr="00AF1E7E" w:rsidRDefault="005517C0" w:rsidP="00AF1E7E">
      <w:pPr>
        <w:spacing w:line="240" w:lineRule="auto"/>
        <w:ind w:left="7654" w:firstLine="170"/>
        <w:rPr>
          <w:rFonts w:asciiTheme="majorHAnsi" w:hAnsiTheme="majorHAnsi" w:cstheme="majorHAnsi"/>
          <w:sz w:val="20"/>
          <w:lang w:eastAsia="fi-FI"/>
        </w:rPr>
      </w:pPr>
      <w:r w:rsidRPr="00AF1E7E">
        <w:rPr>
          <w:rFonts w:asciiTheme="majorHAnsi" w:hAnsiTheme="majorHAnsi" w:cstheme="majorHAnsi"/>
          <w:sz w:val="20"/>
          <w:lang w:eastAsia="fi-FI"/>
        </w:rPr>
        <w:lastRenderedPageBreak/>
        <w:t xml:space="preserve">LIITE 4 </w:t>
      </w:r>
    </w:p>
    <w:p w14:paraId="0CDD276A" w14:textId="77777777" w:rsidR="005517C0" w:rsidRPr="00AF1E7E" w:rsidRDefault="005517C0" w:rsidP="00AF1E7E">
      <w:pPr>
        <w:spacing w:line="240" w:lineRule="auto"/>
        <w:rPr>
          <w:rFonts w:asciiTheme="majorHAnsi" w:hAnsiTheme="majorHAnsi" w:cstheme="majorHAnsi"/>
          <w:sz w:val="20"/>
          <w:lang w:eastAsia="fi-FI"/>
        </w:rPr>
      </w:pPr>
      <w:bookmarkStart w:id="46" w:name="_Hlk108187640"/>
      <w:r w:rsidRPr="00AF1E7E">
        <w:rPr>
          <w:rFonts w:asciiTheme="majorHAnsi" w:hAnsiTheme="majorHAnsi" w:cstheme="majorHAnsi"/>
          <w:b/>
          <w:bCs/>
          <w:sz w:val="20"/>
          <w:lang w:eastAsia="fi-FI"/>
        </w:rPr>
        <w:t>Valiokunnan mietintö </w:t>
      </w:r>
      <w:proofErr w:type="spellStart"/>
      <w:r w:rsidRPr="00AF1E7E">
        <w:rPr>
          <w:rFonts w:asciiTheme="majorHAnsi" w:hAnsiTheme="majorHAnsi" w:cstheme="majorHAnsi"/>
          <w:b/>
          <w:bCs/>
          <w:sz w:val="20"/>
          <w:lang w:eastAsia="fi-FI"/>
        </w:rPr>
        <w:t>StVM</w:t>
      </w:r>
      <w:proofErr w:type="spellEnd"/>
      <w:r w:rsidRPr="00AF1E7E">
        <w:rPr>
          <w:rFonts w:asciiTheme="majorHAnsi" w:hAnsiTheme="majorHAnsi" w:cstheme="majorHAnsi"/>
          <w:b/>
          <w:bCs/>
          <w:sz w:val="20"/>
          <w:lang w:eastAsia="fi-FI"/>
        </w:rPr>
        <w:t> 12/2022 vp </w:t>
      </w:r>
      <w:hyperlink r:id="rId34" w:history="1">
        <w:r w:rsidRPr="00444FCE">
          <w:rPr>
            <w:rStyle w:val="Hyperlinkki"/>
            <w:rFonts w:asciiTheme="majorHAnsi" w:hAnsiTheme="majorHAnsi" w:cstheme="majorHAnsi"/>
            <w:color w:val="auto"/>
            <w:sz w:val="20"/>
            <w:u w:val="none"/>
            <w:lang w:eastAsia="fi-FI"/>
          </w:rPr>
          <w:t>HE 231/2021 vp</w:t>
        </w:r>
      </w:hyperlink>
      <w:r w:rsidRPr="00444FCE">
        <w:rPr>
          <w:rFonts w:asciiTheme="majorHAnsi" w:hAnsiTheme="majorHAnsi" w:cstheme="majorHAnsi"/>
          <w:sz w:val="20"/>
          <w:lang w:eastAsia="fi-FI"/>
        </w:rPr>
        <w:t xml:space="preserve">/ </w:t>
      </w:r>
      <w:r w:rsidRPr="00AF1E7E">
        <w:rPr>
          <w:rFonts w:asciiTheme="majorHAnsi" w:hAnsiTheme="majorHAnsi" w:cstheme="majorHAnsi"/>
          <w:sz w:val="20"/>
          <w:lang w:eastAsia="fi-FI"/>
        </w:rPr>
        <w:t>Ikääntyvien asumiseen liittyen poimittua</w:t>
      </w:r>
    </w:p>
    <w:bookmarkEnd w:id="46"/>
    <w:p w14:paraId="1B3DC28F"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10 h §. Asumista tukevat palvelut.</w:t>
      </w:r>
    </w:p>
    <w:p w14:paraId="2B5DB281"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Pykälää ehdotetaan muutettavaksi siten, että hyvinvointialue saa periä asiakkaalta kohtuullisen maksun asiakassuunnitelmaan sisältyvistä sosiaalihuoltolain 19 §:n 2 momentissa tarkoitetuista tukipalveluista ja 21 b §:n 1 momentissa tarkoitetusta sosiaalista kanssakäymistä edistävästä toiminnasta sekä vastaavista sosiaalihuoltolain 14 §:n 2 momentin perusteella järjestetyistä asumista tukevista palveluista. Muutos liittyy sosiaalihuoltolain 14 §:ään ehdotettuun uuteen 2 momenttiin, jonka mukaan hyvinvointialue voisi järjestää myös muita kuin 1 momentissa tarkoitettuja 11 §:n mukaisiin tarpeisiin vastaavia sosiaalipalveluja. Mainittuja sosiaalihuoltolain 14 §:n 2 momentissa tarkoitettuja palveluja voidaan järjestää muun muassa asumisen tukemiseksi. Asiakasmaksulain 10 h §:n 1 momentti vastaa näin muutettuna nykyistä asiakasmaksulain 10 h §:n 1 momentin säännöstä. </w:t>
      </w:r>
    </w:p>
    <w:p w14:paraId="4495CE70"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Tuettu asuminen </w:t>
      </w:r>
    </w:p>
    <w:p w14:paraId="421D74C8"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Tuetulla asumisella tarkoitetaan itsenäistä asumista, jota tuetaan sosiaaliohjauksella. Tuettua asumista järjestetään henkilölle, joka erityisestä syystä tarvitsee hyvinvointialueen apua tai tukea itsenäiseen asumiseen tai itsenäiseen asumiseen siirtymisessä. </w:t>
      </w:r>
    </w:p>
    <w:p w14:paraId="7F15EB2D"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1</w:t>
      </w:r>
      <w:r w:rsidRPr="00AF1E7E">
        <w:rPr>
          <w:rFonts w:asciiTheme="majorHAnsi" w:hAnsiTheme="majorHAnsi" w:cstheme="majorHAnsi"/>
          <w:sz w:val="20"/>
          <w:lang w:eastAsia="fi-FI"/>
        </w:rPr>
        <w:tab/>
        <w:t xml:space="preserve">21 b §  </w:t>
      </w:r>
    </w:p>
    <w:p w14:paraId="06EC2B57"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2</w:t>
      </w:r>
      <w:r w:rsidRPr="00AF1E7E">
        <w:rPr>
          <w:rFonts w:asciiTheme="majorHAnsi" w:hAnsiTheme="majorHAnsi" w:cstheme="majorHAnsi"/>
          <w:sz w:val="20"/>
          <w:lang w:eastAsia="fi-FI"/>
        </w:rPr>
        <w:tab/>
        <w:t xml:space="preserve">Yhteisöllinen asuminen </w:t>
      </w:r>
    </w:p>
    <w:p w14:paraId="2D47642D"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Yhteisöllisellä asumisella tarkoitetaan hyvinvointialueen järjestämää asumista esteettömässä ja turvallisessa asumisyksikössä, jossa henkilön hallinnassa on hänen tarpeitaan vastaava asunto ja jossa asukkaille on tarjolla sosiaalista kanssakäymistä edistävää toimintaa.  </w:t>
      </w:r>
    </w:p>
    <w:p w14:paraId="26DAD556"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Yhteisöllistä asumista järjestetään henkilölle, joka tarvitsee sitä sillä perusteella, että hänen toimintakykynsä on alentunut ja hoidon ja huolenpidon tarpeensa kohonnut korkean iän, sairauden, vamman tai muun vastaavaan syyn vuoksi. </w:t>
      </w:r>
    </w:p>
    <w:p w14:paraId="3437068E"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3</w:t>
      </w:r>
      <w:r w:rsidRPr="00AF1E7E">
        <w:rPr>
          <w:rFonts w:asciiTheme="majorHAnsi" w:hAnsiTheme="majorHAnsi" w:cstheme="majorHAnsi"/>
          <w:sz w:val="20"/>
          <w:lang w:eastAsia="fi-FI"/>
        </w:rPr>
        <w:tab/>
        <w:t xml:space="preserve">21 c §  </w:t>
      </w:r>
    </w:p>
    <w:p w14:paraId="3E0345E9"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4</w:t>
      </w:r>
      <w:r w:rsidRPr="00AF1E7E">
        <w:rPr>
          <w:rFonts w:asciiTheme="majorHAnsi" w:hAnsiTheme="majorHAnsi" w:cstheme="majorHAnsi"/>
          <w:sz w:val="20"/>
          <w:lang w:eastAsia="fi-FI"/>
        </w:rPr>
        <w:tab/>
        <w:t xml:space="preserve">Ympärivuorokautinen palveluasuminen </w:t>
      </w:r>
    </w:p>
    <w:p w14:paraId="1E9DCAB2"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Ympärivuorokautisella palveluasumisella tarkoitetaan asumista yhteisöllistä toimintaa tarjoavassa esteettömässä ja turvallisessa hoivakodissa, palvelukodissa tai vastaavassa asumisyksikössä, jossa henkilöllä on hänen tarpeitaan vastaava asunto ja jossa hän saa asumisyksikön henkilöstöltä viipymättä ja vuorokaudenajasta riippumatta hoitoa ja huolenpitoa myös äkilliseen tarpeeseensa.  </w:t>
      </w:r>
    </w:p>
    <w:p w14:paraId="2675DA58"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Ympärivuorokautinen palveluasuminen sisältää henkilön yksilöllisen tarpeen mukaisen vuorokaudenajasta riippumattoman hoidon ja huolenpidon, toimintakykyä ylläpitävän ja edistävän toiminnan, ateriat, vaatehuollon, siivouksen sekä osallisuutta ja sosiaalista kanssakäymistä edistävän toiminnan. Palveluasumista on toteutettava niin, että henkilön yksityisyyttä kunnioitetaan ja hänen osallisuuttaan tuetaan. Lisäksi on huolehdittava, että henkilöllä on mahdollisuus saada tarvitsemansa lääkinnällinen kuntoutus ja muut terveydenhuollon palvelut.  </w:t>
      </w:r>
    </w:p>
    <w:p w14:paraId="124626FB"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Ympärivuorokautista palveluasumista järjestetään henkilölle, joka tarvitsee päivittäin vuorokaudenajasta riippumatta jatkuvaa hoitoa ja huolenpitoa tai vaativaa ammatillista hoitoa, joiden järjestäminen kotihoitona, omaishoitona, perhehoitona tai muulla tavalla ei ole mahdollista tai asiakkaan edun mukaista.  </w:t>
      </w:r>
    </w:p>
    <w:p w14:paraId="285229D3"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Ympärivuorokautista palveluasumista järjestetään henkilön tarpeen mukaan pitkäaikaisesti tai lyhytaikaisesti. Lyhytaikainen palveluasuminen voi olla tilapäistä tai säännöllisesti toistuvaa. </w:t>
      </w:r>
    </w:p>
    <w:p w14:paraId="731B57CB"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Yhteisöllistä asumista ja ympärivuorokautista palveluasumista voidaan toteuttaa samaan rakennuskokonaisuuteen kuuluvissa tiloissa.  </w:t>
      </w:r>
    </w:p>
    <w:p w14:paraId="7B040645"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Edellä 1 momentissa tarkoitettuun rakennuskokonaisuuteen voi kuulua myös asuntoja, jotka ovat muiden henkilöiden kuin yhteisöllisen asumisen tai ympärivuorokautisen palveluasumisen asiakkaiden käytössä.  </w:t>
      </w:r>
    </w:p>
    <w:p w14:paraId="64718B43"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lastRenderedPageBreak/>
        <w:t xml:space="preserve">Jos asukkaan olosuhteet muuttuvat niin, että hänen on perusteltua siirtyä yhteisöllisestä asumisesta tai 2 momentissa tarkoitetusta asumisesta ympärivuorokautiseen palveluasumiseen, muutos on mahdollisuuksien mukaan toteutettava niin, ettei hänen tarvitse siirtyä toiseen asuntoon saadakseen tarvitsemansa palvelut.  </w:t>
      </w:r>
    </w:p>
    <w:p w14:paraId="72F86F77"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Hyvinvointialueen on laadittava suunnitelma toimenpiteistään ikääntyneen väestön hyvinvoinnin, terveyden, toimintakyvyn ja itsenäisen suoriutumisen tukemiseksi sekä iäkkäiden henkilöiden tarvitsemien palvelujen ja omaishoidon järjestämiseksi ja kehittämiseksi. Suunnittelussa on painotettava kotona asumista ja kuntoutumista edistäviä toimenpiteitä.  On arvioitava ikääntyneen väestön hyvinvoinnin tilaa, ikääntyneelle väestölle tarjolla olevien palvelujen riittävyyttä ja laatua sekä ikääntyneen väestön palveluntarpeeseen vaikuttavia tekijöitä </w:t>
      </w:r>
    </w:p>
    <w:p w14:paraId="3FD9182C"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Väliaikaisen asumiseen liittyy epäselvyyttä</w:t>
      </w:r>
    </w:p>
    <w:p w14:paraId="06813837"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Asumispalvelumuotoja pitää selkeyttää. On asiakkaan kannalta epäselvää, millaisissa tilanteissa kukin asumismuoto on asiakkaalle sopivin vaihtoehtoja ja mitä palveluita ko. asumismuotoon kuuluu. Lailla tulee varmistaa, että samat asumisen muodot ovat saatavilla kaikilla hyvinvointialueilla yksilöllisten tarpeiden mukaan. Myös asumispalveluiden osalta tulee olla riittävän selkeät säädökset myös asiakasmaksulaissa: millä perusteella maksu määräytyy ja missä laajuudessa ko. maksua vastaan palvelu kuuluu.  </w:t>
      </w:r>
    </w:p>
    <w:p w14:paraId="26563C7F"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Hallituksen esityksessä asumisen muodon eri termit ovat epäselviä ja sekavia, mikä on noussut esiin myös monen asiantuntijan lausunnoissa. </w:t>
      </w:r>
    </w:p>
    <w:p w14:paraId="555B958C"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5</w:t>
      </w:r>
      <w:r w:rsidRPr="00AF1E7E">
        <w:rPr>
          <w:rFonts w:asciiTheme="majorHAnsi" w:hAnsiTheme="majorHAnsi" w:cstheme="majorHAnsi"/>
          <w:sz w:val="20"/>
          <w:lang w:eastAsia="fi-FI"/>
        </w:rPr>
        <w:tab/>
        <w:t>Yhteisöllinen asuminen</w:t>
      </w:r>
    </w:p>
    <w:p w14:paraId="35850BA7"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Epäselvyyksien välttämiseksi, esityksessä olisi tarkennettava, että yhteisöllisen asumisen asukkaiden osalta ei edellytetä ympärivuorokautisen palveluasumisen mitoitusvaatimuksia, vaikka henkilökunta voikin olla sama. Nykyisessä lakiehdotuksessa suljetaan pois asukkaiden mahdollisuus yhteisölliseen asumiseen senioritaloissa, joihin asukkaat ovat itsenäisesti hakeutuneet. Myös senioritalojen asukkailla on oltava yhdenvertainen mahdollisuus joustavasti siirtyä palvelutarpeeseen perustuen itsenäisestä asumisesta yhteisölliseen asumiseen ja tarpeen mukaan ympäri vuorokautiseen palveluasumiseen omassa asunnossaan riippumatta asumismuodosta (omistus- tai vuokra-asunto). </w:t>
      </w:r>
    </w:p>
    <w:p w14:paraId="4C1CDFCE"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Myös apulaisoikeusasiamies on huomauttanut lausunnossaan, että esityksen perusteella on epäselvää, kenelle yhteisöllinen asuminen on tarkoitettu ja kuka olisi ehdotetun lainsäädännön mukaan oikeutettu saamaan ympärivuorokautista palveluasumista. Asialla on merkitystä myös asiakasmaksujen kannalta, sillä ne määräytyvät eri tavoin eri asumismuodoissa. Tämä asettaa ikäihmiset eriarvoiseen asemaan riippuen siitä, missä he asuvat. </w:t>
      </w:r>
    </w:p>
    <w:p w14:paraId="0AC2CF62" w14:textId="77777777" w:rsidR="005517C0" w:rsidRPr="00AF1E7E" w:rsidRDefault="005517C0" w:rsidP="00AF1E7E">
      <w:pPr>
        <w:spacing w:line="240" w:lineRule="auto"/>
        <w:rPr>
          <w:rFonts w:asciiTheme="majorHAnsi" w:hAnsiTheme="majorHAnsi" w:cstheme="majorHAnsi"/>
          <w:sz w:val="20"/>
          <w:lang w:eastAsia="fi-FI"/>
        </w:rPr>
      </w:pPr>
      <w:r w:rsidRPr="00AF1E7E">
        <w:rPr>
          <w:rFonts w:asciiTheme="majorHAnsi" w:hAnsiTheme="majorHAnsi" w:cstheme="majorHAnsi"/>
          <w:sz w:val="20"/>
          <w:lang w:eastAsia="fi-FI"/>
        </w:rPr>
        <w:t xml:space="preserve">(Valiokunnan mietintö </w:t>
      </w:r>
      <w:proofErr w:type="spellStart"/>
      <w:r w:rsidRPr="00AF1E7E">
        <w:rPr>
          <w:rFonts w:asciiTheme="majorHAnsi" w:hAnsiTheme="majorHAnsi" w:cstheme="majorHAnsi"/>
          <w:sz w:val="20"/>
          <w:lang w:eastAsia="fi-FI"/>
        </w:rPr>
        <w:t>StVM</w:t>
      </w:r>
      <w:proofErr w:type="spellEnd"/>
      <w:r w:rsidRPr="00AF1E7E">
        <w:rPr>
          <w:rFonts w:asciiTheme="majorHAnsi" w:hAnsiTheme="majorHAnsi" w:cstheme="majorHAnsi"/>
          <w:sz w:val="20"/>
          <w:lang w:eastAsia="fi-FI"/>
        </w:rPr>
        <w:t xml:space="preserve"> 12/2022 vp HE 231/2021 vp)</w:t>
      </w:r>
    </w:p>
    <w:p w14:paraId="6E9AAB81" w14:textId="77777777" w:rsidR="005517C0" w:rsidRPr="00AF1E7E" w:rsidRDefault="005517C0" w:rsidP="00AF1E7E">
      <w:pPr>
        <w:spacing w:line="240" w:lineRule="auto"/>
        <w:rPr>
          <w:rFonts w:ascii="Times New Roman" w:hAnsi="Times New Roman"/>
          <w:sz w:val="20"/>
          <w:lang w:eastAsia="fi-FI"/>
        </w:rPr>
      </w:pPr>
    </w:p>
    <w:p w14:paraId="16C3B652" w14:textId="44D7FFA3" w:rsidR="00B65D8F" w:rsidRPr="00AF1E7E" w:rsidRDefault="00B65D8F" w:rsidP="00AF1E7E">
      <w:pPr>
        <w:spacing w:line="240" w:lineRule="auto"/>
        <w:rPr>
          <w:rFonts w:eastAsiaTheme="majorEastAsia"/>
          <w:sz w:val="20"/>
        </w:rPr>
      </w:pPr>
    </w:p>
    <w:sectPr w:rsidR="00B65D8F" w:rsidRPr="00AF1E7E" w:rsidSect="00E5250F">
      <w:headerReference w:type="even" r:id="rId35"/>
      <w:headerReference w:type="default" r:id="rId36"/>
      <w:footerReference w:type="default" r:id="rId37"/>
      <w:pgSz w:w="11900" w:h="16840" w:code="9"/>
      <w:pgMar w:top="709" w:right="1134" w:bottom="1701" w:left="1134" w:header="709" w:footer="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98C4B" w14:textId="77777777" w:rsidR="009968AF" w:rsidRDefault="009968AF" w:rsidP="002026A4">
      <w:r>
        <w:separator/>
      </w:r>
    </w:p>
    <w:p w14:paraId="2887E30D" w14:textId="77777777" w:rsidR="009968AF" w:rsidRDefault="009968AF"/>
    <w:p w14:paraId="001E4058" w14:textId="77777777" w:rsidR="009968AF" w:rsidRDefault="009968AF"/>
  </w:endnote>
  <w:endnote w:type="continuationSeparator" w:id="0">
    <w:p w14:paraId="78151FA3" w14:textId="77777777" w:rsidR="009968AF" w:rsidRDefault="009968AF" w:rsidP="002026A4">
      <w:r>
        <w:continuationSeparator/>
      </w:r>
    </w:p>
    <w:p w14:paraId="5D6BA314" w14:textId="77777777" w:rsidR="009968AF" w:rsidRDefault="009968AF"/>
    <w:p w14:paraId="055C21A4" w14:textId="77777777" w:rsidR="009968AF" w:rsidRDefault="009968AF"/>
  </w:endnote>
  <w:endnote w:type="continuationNotice" w:id="1">
    <w:p w14:paraId="5A82EB7D" w14:textId="77777777" w:rsidR="009968AF" w:rsidRDefault="00996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charset w:val="00"/>
    <w:family w:val="auto"/>
    <w:pitch w:val="variable"/>
    <w:sig w:usb0="E00002FF" w:usb1="4000A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Gill Sans Std">
    <w:altName w:val="Gill Sans MT"/>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1B68" w14:textId="77777777" w:rsidR="002026A4" w:rsidRPr="0078100B" w:rsidRDefault="002026A4" w:rsidP="002026A4">
    <w:pPr>
      <w:pStyle w:val="www"/>
      <w:rPr>
        <w:rFonts w:ascii="Calibri" w:hAnsi="Calibri"/>
        <w:color w:val="008094"/>
        <w:sz w:val="22"/>
        <w:szCs w:val="22"/>
      </w:rPr>
    </w:pPr>
    <w:r w:rsidRPr="0078100B">
      <w:rPr>
        <w:rFonts w:ascii="Calibri" w:hAnsi="Calibri"/>
        <w:color w:val="008094"/>
        <w:sz w:val="22"/>
        <w:szCs w:val="22"/>
      </w:rPr>
      <w:t>www.siunsote.fi</w:t>
    </w:r>
  </w:p>
  <w:p w14:paraId="4C4B4A15" w14:textId="77777777" w:rsidR="002026A4" w:rsidRDefault="002026A4" w:rsidP="002026A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7B49" w14:textId="77777777" w:rsidR="009968AF" w:rsidRDefault="009968AF" w:rsidP="002026A4">
      <w:r>
        <w:separator/>
      </w:r>
    </w:p>
    <w:p w14:paraId="744081AC" w14:textId="77777777" w:rsidR="009968AF" w:rsidRDefault="009968AF"/>
    <w:p w14:paraId="69BBA1BD" w14:textId="77777777" w:rsidR="009968AF" w:rsidRDefault="009968AF"/>
  </w:footnote>
  <w:footnote w:type="continuationSeparator" w:id="0">
    <w:p w14:paraId="3F2D20C6" w14:textId="77777777" w:rsidR="009968AF" w:rsidRDefault="009968AF" w:rsidP="002026A4">
      <w:r>
        <w:continuationSeparator/>
      </w:r>
    </w:p>
    <w:p w14:paraId="414F32A8" w14:textId="77777777" w:rsidR="009968AF" w:rsidRDefault="009968AF"/>
    <w:p w14:paraId="165731FF" w14:textId="77777777" w:rsidR="009968AF" w:rsidRDefault="009968AF"/>
  </w:footnote>
  <w:footnote w:type="continuationNotice" w:id="1">
    <w:p w14:paraId="06DFC354" w14:textId="77777777" w:rsidR="009968AF" w:rsidRDefault="009968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69F3" w14:textId="77777777" w:rsidR="005517C0" w:rsidRDefault="005517C0" w:rsidP="006E23A3"/>
  <w:p w14:paraId="5D97734E" w14:textId="77777777" w:rsidR="005517C0" w:rsidRPr="00400575" w:rsidRDefault="005517C0" w:rsidP="0045469F">
    <w:pPr>
      <w:ind w:hanging="1134"/>
      <w:rPr>
        <w:rStyle w:val="Sivunumero"/>
        <w:rFonts w:ascii="Gill Sans Std" w:hAnsi="Gill Sans Std"/>
        <w:lang w:eastAsia="fi-FI"/>
      </w:rPr>
    </w:pPr>
    <w:r>
      <w:tab/>
    </w:r>
    <w:r w:rsidRPr="002D4D8E">
      <w:tab/>
    </w:r>
    <w:r>
      <w:tab/>
    </w:r>
    <w:r>
      <w:tab/>
    </w:r>
    <w:r>
      <w:tab/>
    </w:r>
    <w:r>
      <w:tab/>
    </w:r>
    <w:r>
      <w:tab/>
    </w:r>
    <w:r w:rsidRPr="002D4D8E">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PAGE </w:instrText>
    </w:r>
    <w:r w:rsidRPr="002D4D8E">
      <w:rPr>
        <w:rStyle w:val="Sivunumero"/>
        <w:rFonts w:ascii="Gill Sans Std" w:hAnsi="Gill Sans Std"/>
        <w:lang w:eastAsia="fi-FI"/>
      </w:rPr>
      <w:fldChar w:fldCharType="separate"/>
    </w:r>
    <w:r>
      <w:rPr>
        <w:rStyle w:val="Sivunumero"/>
        <w:rFonts w:ascii="Gill Sans Std" w:hAnsi="Gill Sans Std"/>
        <w:noProof/>
        <w:lang w:eastAsia="fi-FI"/>
      </w:rPr>
      <w:t>5</w:t>
    </w:r>
    <w:r w:rsidRPr="002D4D8E">
      <w:rPr>
        <w:rStyle w:val="Sivunumero"/>
        <w:rFonts w:ascii="Gill Sans Std" w:hAnsi="Gill Sans Std"/>
        <w:lang w:eastAsia="fi-FI"/>
      </w:rPr>
      <w:fldChar w:fldCharType="end"/>
    </w:r>
    <w:r w:rsidRPr="002D4D8E">
      <w:rPr>
        <w:rStyle w:val="Sivunumero"/>
        <w:rFonts w:ascii="Gill Sans Std" w:hAnsi="Gill Sans Std"/>
        <w:lang w:eastAsia="fi-FI"/>
      </w:rPr>
      <w:t>(</w:t>
    </w:r>
    <w:r w:rsidRPr="002D4D8E">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NUMPAGES </w:instrText>
    </w:r>
    <w:r w:rsidRPr="002D4D8E">
      <w:rPr>
        <w:rStyle w:val="Sivunumero"/>
        <w:rFonts w:ascii="Gill Sans Std" w:hAnsi="Gill Sans Std"/>
        <w:lang w:eastAsia="fi-FI"/>
      </w:rPr>
      <w:fldChar w:fldCharType="separate"/>
    </w:r>
    <w:r>
      <w:rPr>
        <w:rStyle w:val="Sivunumero"/>
        <w:rFonts w:ascii="Gill Sans Std" w:hAnsi="Gill Sans Std"/>
        <w:noProof/>
        <w:lang w:eastAsia="fi-FI"/>
      </w:rPr>
      <w:t>5</w:t>
    </w:r>
    <w:r w:rsidRPr="002D4D8E">
      <w:rPr>
        <w:rStyle w:val="Sivunumero"/>
        <w:rFonts w:ascii="Gill Sans Std" w:hAnsi="Gill Sans Std"/>
        <w:lang w:eastAsia="fi-FI"/>
      </w:rPr>
      <w:fldChar w:fldCharType="end"/>
    </w:r>
    <w:r>
      <w:rPr>
        <w:rStyle w:val="Sivunumero"/>
        <w:rFonts w:ascii="Gill Sans Std" w:hAnsi="Gill Sans Std"/>
        <w:lang w:eastAsia="fi-F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4D1A" w14:textId="77777777" w:rsidR="002026A4" w:rsidRDefault="002026A4" w:rsidP="00BF35BF">
    <w:pPr>
      <w:pStyle w:val="Yltunniste"/>
      <w:framePr w:wrap="none"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412DBF41" w14:textId="77777777" w:rsidR="002026A4" w:rsidRDefault="002026A4" w:rsidP="002026A4">
    <w:pPr>
      <w:pStyle w:val="Yltunniste"/>
      <w:ind w:right="360"/>
      <w:rPr>
        <w:rStyle w:val="Sivunumero"/>
      </w:rPr>
    </w:pPr>
  </w:p>
  <w:p w14:paraId="130EEE2B" w14:textId="77777777" w:rsidR="002026A4" w:rsidRDefault="002026A4" w:rsidP="002026A4">
    <w:pPr>
      <w:pStyle w:val="Yltunniste"/>
    </w:pPr>
  </w:p>
  <w:p w14:paraId="3ED39B06" w14:textId="77777777" w:rsidR="00AC053B" w:rsidRDefault="00AC053B"/>
  <w:p w14:paraId="56EEFFE2" w14:textId="77777777" w:rsidR="00AC053B" w:rsidRDefault="00AC05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7AE2" w14:textId="77777777" w:rsidR="002026A4" w:rsidRDefault="002026A4" w:rsidP="00BF35BF">
    <w:pPr>
      <w:pStyle w:val="Yltunniste"/>
      <w:framePr w:wrap="none"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536B96">
      <w:rPr>
        <w:rStyle w:val="Sivunumero"/>
        <w:noProof/>
      </w:rPr>
      <w:t>4</w:t>
    </w:r>
    <w:r>
      <w:rPr>
        <w:rStyle w:val="Sivunumero"/>
      </w:rPr>
      <w:fldChar w:fldCharType="end"/>
    </w:r>
    <w:r w:rsidR="00876F50">
      <w:rPr>
        <w:rStyle w:val="Sivunumero"/>
      </w:rPr>
      <w:t>(</w:t>
    </w:r>
    <w:r w:rsidR="006A19EC">
      <w:rPr>
        <w:rStyle w:val="Sivunumero"/>
      </w:rPr>
      <w:fldChar w:fldCharType="begin"/>
    </w:r>
    <w:r w:rsidR="006A19EC">
      <w:rPr>
        <w:rStyle w:val="Sivunumero"/>
      </w:rPr>
      <w:instrText xml:space="preserve"> NUMPAGES  \* Arabic  \* MERGEFORMAT </w:instrText>
    </w:r>
    <w:r w:rsidR="006A19EC">
      <w:rPr>
        <w:rStyle w:val="Sivunumero"/>
      </w:rPr>
      <w:fldChar w:fldCharType="separate"/>
    </w:r>
    <w:r w:rsidR="00536B96">
      <w:rPr>
        <w:rStyle w:val="Sivunumero"/>
        <w:noProof/>
      </w:rPr>
      <w:t>4</w:t>
    </w:r>
    <w:r w:rsidR="006A19EC">
      <w:rPr>
        <w:rStyle w:val="Sivunumero"/>
      </w:rPr>
      <w:fldChar w:fldCharType="end"/>
    </w:r>
    <w:r w:rsidR="00876F50">
      <w:rPr>
        <w:rStyle w:val="Sivunumero"/>
      </w:rPr>
      <w:t>)</w:t>
    </w:r>
  </w:p>
  <w:p w14:paraId="4F7C25BD" w14:textId="77777777" w:rsidR="002026A4" w:rsidRDefault="002026A4" w:rsidP="002026A4">
    <w:pPr>
      <w:pStyle w:val="Yltunniste"/>
      <w:ind w:right="360"/>
      <w:rPr>
        <w:rStyle w:val="Sivunume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057AC"/>
    <w:multiLevelType w:val="hybridMultilevel"/>
    <w:tmpl w:val="F85A2EE6"/>
    <w:lvl w:ilvl="0" w:tplc="34565010">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CFE1000"/>
    <w:multiLevelType w:val="hybridMultilevel"/>
    <w:tmpl w:val="ECBC79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32359F7"/>
    <w:multiLevelType w:val="hybridMultilevel"/>
    <w:tmpl w:val="539CFCD8"/>
    <w:lvl w:ilvl="0" w:tplc="AF4EF644">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F3"/>
    <w:rsid w:val="0000384A"/>
    <w:rsid w:val="000407E6"/>
    <w:rsid w:val="00050341"/>
    <w:rsid w:val="00077CBF"/>
    <w:rsid w:val="000804FA"/>
    <w:rsid w:val="000A51BB"/>
    <w:rsid w:val="000B1CA6"/>
    <w:rsid w:val="000B5817"/>
    <w:rsid w:val="000B6BC9"/>
    <w:rsid w:val="000C2C1D"/>
    <w:rsid w:val="000C6259"/>
    <w:rsid w:val="000F0E57"/>
    <w:rsid w:val="000F12EB"/>
    <w:rsid w:val="000F6454"/>
    <w:rsid w:val="000F759E"/>
    <w:rsid w:val="00120D1A"/>
    <w:rsid w:val="00131361"/>
    <w:rsid w:val="00141B7C"/>
    <w:rsid w:val="001457B1"/>
    <w:rsid w:val="001620D4"/>
    <w:rsid w:val="00167D5B"/>
    <w:rsid w:val="0017140D"/>
    <w:rsid w:val="0017677E"/>
    <w:rsid w:val="00185E0B"/>
    <w:rsid w:val="001916CF"/>
    <w:rsid w:val="001A1356"/>
    <w:rsid w:val="001A2D3E"/>
    <w:rsid w:val="001A2E2C"/>
    <w:rsid w:val="001C1618"/>
    <w:rsid w:val="001D2F71"/>
    <w:rsid w:val="001E2DAA"/>
    <w:rsid w:val="001E4C4F"/>
    <w:rsid w:val="001F194F"/>
    <w:rsid w:val="001F19C8"/>
    <w:rsid w:val="002026A4"/>
    <w:rsid w:val="002053EF"/>
    <w:rsid w:val="002216EC"/>
    <w:rsid w:val="002376AF"/>
    <w:rsid w:val="00244689"/>
    <w:rsid w:val="00270436"/>
    <w:rsid w:val="00275E12"/>
    <w:rsid w:val="002765FD"/>
    <w:rsid w:val="0028143A"/>
    <w:rsid w:val="0028458F"/>
    <w:rsid w:val="002A50C6"/>
    <w:rsid w:val="002A5C8B"/>
    <w:rsid w:val="002B5832"/>
    <w:rsid w:val="002C2543"/>
    <w:rsid w:val="002C3F59"/>
    <w:rsid w:val="002C4A8C"/>
    <w:rsid w:val="002E637C"/>
    <w:rsid w:val="002F6ABC"/>
    <w:rsid w:val="003046FC"/>
    <w:rsid w:val="00321C83"/>
    <w:rsid w:val="00324D94"/>
    <w:rsid w:val="00351230"/>
    <w:rsid w:val="00361AAD"/>
    <w:rsid w:val="00361D83"/>
    <w:rsid w:val="003650D1"/>
    <w:rsid w:val="00370AEE"/>
    <w:rsid w:val="00371C94"/>
    <w:rsid w:val="003746F4"/>
    <w:rsid w:val="0038007E"/>
    <w:rsid w:val="00380B9B"/>
    <w:rsid w:val="00380F88"/>
    <w:rsid w:val="003835A4"/>
    <w:rsid w:val="00384798"/>
    <w:rsid w:val="0039088B"/>
    <w:rsid w:val="003958B6"/>
    <w:rsid w:val="003A5B75"/>
    <w:rsid w:val="003C4CD0"/>
    <w:rsid w:val="003E31EC"/>
    <w:rsid w:val="003E4600"/>
    <w:rsid w:val="003F164D"/>
    <w:rsid w:val="003F227C"/>
    <w:rsid w:val="004018F1"/>
    <w:rsid w:val="004111BE"/>
    <w:rsid w:val="004159B5"/>
    <w:rsid w:val="00417ECB"/>
    <w:rsid w:val="004215D3"/>
    <w:rsid w:val="0042571C"/>
    <w:rsid w:val="00430D05"/>
    <w:rsid w:val="00431D1D"/>
    <w:rsid w:val="00433F68"/>
    <w:rsid w:val="00441698"/>
    <w:rsid w:val="004416E1"/>
    <w:rsid w:val="00444FCE"/>
    <w:rsid w:val="00445B59"/>
    <w:rsid w:val="00455E0B"/>
    <w:rsid w:val="00456E34"/>
    <w:rsid w:val="00461B2E"/>
    <w:rsid w:val="0046214A"/>
    <w:rsid w:val="00470BFB"/>
    <w:rsid w:val="004827F0"/>
    <w:rsid w:val="00482F81"/>
    <w:rsid w:val="00483952"/>
    <w:rsid w:val="0048598D"/>
    <w:rsid w:val="00493F6D"/>
    <w:rsid w:val="004C42A1"/>
    <w:rsid w:val="004C6C0A"/>
    <w:rsid w:val="004D6BD1"/>
    <w:rsid w:val="004E3E76"/>
    <w:rsid w:val="00505242"/>
    <w:rsid w:val="005261B3"/>
    <w:rsid w:val="005275C6"/>
    <w:rsid w:val="005317A4"/>
    <w:rsid w:val="00536B96"/>
    <w:rsid w:val="00537A18"/>
    <w:rsid w:val="005441F0"/>
    <w:rsid w:val="005464DA"/>
    <w:rsid w:val="00550856"/>
    <w:rsid w:val="005517C0"/>
    <w:rsid w:val="00556201"/>
    <w:rsid w:val="00564C94"/>
    <w:rsid w:val="00566AB7"/>
    <w:rsid w:val="00567C2B"/>
    <w:rsid w:val="00573334"/>
    <w:rsid w:val="005740F1"/>
    <w:rsid w:val="00580C2B"/>
    <w:rsid w:val="00586C15"/>
    <w:rsid w:val="00597B5D"/>
    <w:rsid w:val="005B7F29"/>
    <w:rsid w:val="005C08A1"/>
    <w:rsid w:val="005D2E0E"/>
    <w:rsid w:val="005E0BB9"/>
    <w:rsid w:val="005E339F"/>
    <w:rsid w:val="005E474A"/>
    <w:rsid w:val="005E635E"/>
    <w:rsid w:val="00602CA5"/>
    <w:rsid w:val="00606BFA"/>
    <w:rsid w:val="0060706E"/>
    <w:rsid w:val="00612459"/>
    <w:rsid w:val="00617D64"/>
    <w:rsid w:val="00620D3B"/>
    <w:rsid w:val="006221A0"/>
    <w:rsid w:val="006245A5"/>
    <w:rsid w:val="00627F3F"/>
    <w:rsid w:val="006428EB"/>
    <w:rsid w:val="006527B4"/>
    <w:rsid w:val="00662F89"/>
    <w:rsid w:val="006A19EC"/>
    <w:rsid w:val="006A53AE"/>
    <w:rsid w:val="006B547C"/>
    <w:rsid w:val="006C7018"/>
    <w:rsid w:val="006D4469"/>
    <w:rsid w:val="006D5868"/>
    <w:rsid w:val="006E1F55"/>
    <w:rsid w:val="006E66F0"/>
    <w:rsid w:val="006F11FE"/>
    <w:rsid w:val="007153B9"/>
    <w:rsid w:val="00720134"/>
    <w:rsid w:val="0072138A"/>
    <w:rsid w:val="00724695"/>
    <w:rsid w:val="00731397"/>
    <w:rsid w:val="007317F6"/>
    <w:rsid w:val="00732E25"/>
    <w:rsid w:val="0073774E"/>
    <w:rsid w:val="00744FD2"/>
    <w:rsid w:val="0075241C"/>
    <w:rsid w:val="00763C1C"/>
    <w:rsid w:val="0078067B"/>
    <w:rsid w:val="0078100B"/>
    <w:rsid w:val="0078287A"/>
    <w:rsid w:val="00795AA6"/>
    <w:rsid w:val="00796251"/>
    <w:rsid w:val="007B2A4A"/>
    <w:rsid w:val="007B5D8F"/>
    <w:rsid w:val="007B70E5"/>
    <w:rsid w:val="007C38AE"/>
    <w:rsid w:val="007E4DE9"/>
    <w:rsid w:val="0080017F"/>
    <w:rsid w:val="008009A3"/>
    <w:rsid w:val="00805477"/>
    <w:rsid w:val="00810AE5"/>
    <w:rsid w:val="008117F3"/>
    <w:rsid w:val="00811E16"/>
    <w:rsid w:val="0081203E"/>
    <w:rsid w:val="00812790"/>
    <w:rsid w:val="00814E87"/>
    <w:rsid w:val="00823DB1"/>
    <w:rsid w:val="00825BA4"/>
    <w:rsid w:val="008272AD"/>
    <w:rsid w:val="00836C0B"/>
    <w:rsid w:val="00840C93"/>
    <w:rsid w:val="0084208F"/>
    <w:rsid w:val="008500E3"/>
    <w:rsid w:val="0086149A"/>
    <w:rsid w:val="00876F50"/>
    <w:rsid w:val="008A7C00"/>
    <w:rsid w:val="008A7D5C"/>
    <w:rsid w:val="008B1E56"/>
    <w:rsid w:val="008B581F"/>
    <w:rsid w:val="008C73D6"/>
    <w:rsid w:val="008C7540"/>
    <w:rsid w:val="008D4786"/>
    <w:rsid w:val="008D51C1"/>
    <w:rsid w:val="008F2AAB"/>
    <w:rsid w:val="008F6D9D"/>
    <w:rsid w:val="00903807"/>
    <w:rsid w:val="009267DF"/>
    <w:rsid w:val="0093418E"/>
    <w:rsid w:val="0096228C"/>
    <w:rsid w:val="00963F2E"/>
    <w:rsid w:val="00964F1F"/>
    <w:rsid w:val="00966F0E"/>
    <w:rsid w:val="00993B89"/>
    <w:rsid w:val="009968AF"/>
    <w:rsid w:val="009A7D0A"/>
    <w:rsid w:val="009B20DE"/>
    <w:rsid w:val="009B447C"/>
    <w:rsid w:val="009B55CB"/>
    <w:rsid w:val="009B7A43"/>
    <w:rsid w:val="009C694D"/>
    <w:rsid w:val="009D40AD"/>
    <w:rsid w:val="009E0ED8"/>
    <w:rsid w:val="009E7535"/>
    <w:rsid w:val="009F188C"/>
    <w:rsid w:val="009F514F"/>
    <w:rsid w:val="00A018E9"/>
    <w:rsid w:val="00A204C4"/>
    <w:rsid w:val="00A227C3"/>
    <w:rsid w:val="00A23A63"/>
    <w:rsid w:val="00A318BF"/>
    <w:rsid w:val="00A32BDA"/>
    <w:rsid w:val="00A34520"/>
    <w:rsid w:val="00A65EBE"/>
    <w:rsid w:val="00A92D89"/>
    <w:rsid w:val="00A96882"/>
    <w:rsid w:val="00AB0EA6"/>
    <w:rsid w:val="00AB337A"/>
    <w:rsid w:val="00AB3594"/>
    <w:rsid w:val="00AC053B"/>
    <w:rsid w:val="00AD30DD"/>
    <w:rsid w:val="00AE5206"/>
    <w:rsid w:val="00AE74DB"/>
    <w:rsid w:val="00AF1E7E"/>
    <w:rsid w:val="00B000FB"/>
    <w:rsid w:val="00B055C5"/>
    <w:rsid w:val="00B05E3D"/>
    <w:rsid w:val="00B1608F"/>
    <w:rsid w:val="00B21819"/>
    <w:rsid w:val="00B21C9D"/>
    <w:rsid w:val="00B24402"/>
    <w:rsid w:val="00B27FAA"/>
    <w:rsid w:val="00B30FD7"/>
    <w:rsid w:val="00B376CD"/>
    <w:rsid w:val="00B42F51"/>
    <w:rsid w:val="00B532F7"/>
    <w:rsid w:val="00B60471"/>
    <w:rsid w:val="00B65D8F"/>
    <w:rsid w:val="00B86E29"/>
    <w:rsid w:val="00B92F76"/>
    <w:rsid w:val="00B937A4"/>
    <w:rsid w:val="00B94F23"/>
    <w:rsid w:val="00BB27D6"/>
    <w:rsid w:val="00BB5FD6"/>
    <w:rsid w:val="00BB6E6F"/>
    <w:rsid w:val="00BB6EF2"/>
    <w:rsid w:val="00BC5F80"/>
    <w:rsid w:val="00BD2A6D"/>
    <w:rsid w:val="00BD53E2"/>
    <w:rsid w:val="00BE6700"/>
    <w:rsid w:val="00BF35BF"/>
    <w:rsid w:val="00C03738"/>
    <w:rsid w:val="00C05113"/>
    <w:rsid w:val="00C26699"/>
    <w:rsid w:val="00C30427"/>
    <w:rsid w:val="00C31611"/>
    <w:rsid w:val="00C659AA"/>
    <w:rsid w:val="00C6750E"/>
    <w:rsid w:val="00C67861"/>
    <w:rsid w:val="00C7466F"/>
    <w:rsid w:val="00C8005A"/>
    <w:rsid w:val="00C90AD2"/>
    <w:rsid w:val="00C921F4"/>
    <w:rsid w:val="00CA2139"/>
    <w:rsid w:val="00CA6128"/>
    <w:rsid w:val="00CB4647"/>
    <w:rsid w:val="00CC442A"/>
    <w:rsid w:val="00CD66A1"/>
    <w:rsid w:val="00CE725B"/>
    <w:rsid w:val="00D02902"/>
    <w:rsid w:val="00D04ACB"/>
    <w:rsid w:val="00D12649"/>
    <w:rsid w:val="00D15396"/>
    <w:rsid w:val="00D30866"/>
    <w:rsid w:val="00D4408F"/>
    <w:rsid w:val="00D601AD"/>
    <w:rsid w:val="00D73287"/>
    <w:rsid w:val="00D757FB"/>
    <w:rsid w:val="00D83EAF"/>
    <w:rsid w:val="00DA1166"/>
    <w:rsid w:val="00DA7E2E"/>
    <w:rsid w:val="00DB1B4E"/>
    <w:rsid w:val="00DB337A"/>
    <w:rsid w:val="00DC4FA1"/>
    <w:rsid w:val="00DD792A"/>
    <w:rsid w:val="00DE432E"/>
    <w:rsid w:val="00DF2C2A"/>
    <w:rsid w:val="00DF7E22"/>
    <w:rsid w:val="00E031BC"/>
    <w:rsid w:val="00E12A8A"/>
    <w:rsid w:val="00E5250F"/>
    <w:rsid w:val="00E76D8C"/>
    <w:rsid w:val="00E8298C"/>
    <w:rsid w:val="00E835DA"/>
    <w:rsid w:val="00E84758"/>
    <w:rsid w:val="00EB64A2"/>
    <w:rsid w:val="00EE0492"/>
    <w:rsid w:val="00EE1D1E"/>
    <w:rsid w:val="00EE398E"/>
    <w:rsid w:val="00EE6609"/>
    <w:rsid w:val="00F00F80"/>
    <w:rsid w:val="00F01E37"/>
    <w:rsid w:val="00F22D0E"/>
    <w:rsid w:val="00F22FED"/>
    <w:rsid w:val="00F24622"/>
    <w:rsid w:val="00F41426"/>
    <w:rsid w:val="00F44875"/>
    <w:rsid w:val="00F50FB5"/>
    <w:rsid w:val="00F540F3"/>
    <w:rsid w:val="00F542A0"/>
    <w:rsid w:val="00F6266A"/>
    <w:rsid w:val="00F767F7"/>
    <w:rsid w:val="00F77B59"/>
    <w:rsid w:val="00F94721"/>
    <w:rsid w:val="00F97DC3"/>
    <w:rsid w:val="00FA3140"/>
    <w:rsid w:val="00FA5EA9"/>
    <w:rsid w:val="00FC52A3"/>
    <w:rsid w:val="00FE27EF"/>
    <w:rsid w:val="00FE6681"/>
    <w:rsid w:val="00FF2B65"/>
    <w:rsid w:val="00FF3645"/>
    <w:rsid w:val="00FF4B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B7C27"/>
  <w14:defaultImageDpi w14:val="32767"/>
  <w15:chartTrackingRefBased/>
  <w15:docId w15:val="{1D005470-A512-49B3-86C2-61BFBB50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Perusteksti"/>
    <w:qFormat/>
    <w:rsid w:val="00DF2C2A"/>
    <w:pPr>
      <w:jc w:val="left"/>
    </w:pPr>
    <w:rPr>
      <w:sz w:val="22"/>
      <w:szCs w:val="20"/>
    </w:rPr>
  </w:style>
  <w:style w:type="paragraph" w:styleId="Otsikko1">
    <w:name w:val="heading 1"/>
    <w:basedOn w:val="Normaali"/>
    <w:next w:val="Normaali"/>
    <w:link w:val="Otsikko1Char"/>
    <w:uiPriority w:val="9"/>
    <w:qFormat/>
    <w:rsid w:val="00F41426"/>
    <w:pPr>
      <w:spacing w:before="300" w:after="40"/>
      <w:outlineLvl w:val="0"/>
    </w:pPr>
    <w:rPr>
      <w:b/>
      <w:color w:val="4BA63A"/>
      <w:spacing w:val="5"/>
      <w:sz w:val="60"/>
      <w:szCs w:val="60"/>
    </w:rPr>
  </w:style>
  <w:style w:type="paragraph" w:styleId="Otsikko2">
    <w:name w:val="heading 2"/>
    <w:basedOn w:val="Normaali"/>
    <w:next w:val="Normaali"/>
    <w:link w:val="Otsikko2Char"/>
    <w:uiPriority w:val="9"/>
    <w:unhideWhenUsed/>
    <w:qFormat/>
    <w:rsid w:val="00BD2A6D"/>
    <w:pPr>
      <w:spacing w:before="240" w:after="80"/>
      <w:outlineLvl w:val="1"/>
    </w:pPr>
    <w:rPr>
      <w:rFonts w:cstheme="minorHAnsi"/>
      <w:b/>
      <w:color w:val="DD4814" w:themeColor="accent2"/>
      <w:spacing w:val="5"/>
      <w:sz w:val="32"/>
      <w:szCs w:val="28"/>
    </w:rPr>
  </w:style>
  <w:style w:type="paragraph" w:styleId="Otsikko3">
    <w:name w:val="heading 3"/>
    <w:basedOn w:val="otsikkorento"/>
    <w:next w:val="Normaali"/>
    <w:link w:val="Otsikko3Char"/>
    <w:uiPriority w:val="9"/>
    <w:unhideWhenUsed/>
    <w:rsid w:val="000804FA"/>
    <w:pPr>
      <w:outlineLvl w:val="2"/>
    </w:pPr>
  </w:style>
  <w:style w:type="paragraph" w:styleId="Otsikko4">
    <w:name w:val="heading 4"/>
    <w:basedOn w:val="Otsikko2"/>
    <w:next w:val="Normaali"/>
    <w:link w:val="Otsikko4Char"/>
    <w:uiPriority w:val="9"/>
    <w:unhideWhenUsed/>
    <w:rsid w:val="002C4A8C"/>
    <w:pPr>
      <w:outlineLvl w:val="3"/>
    </w:pPr>
    <w:rPr>
      <w:sz w:val="24"/>
      <w:lang w:val="en-US"/>
    </w:rPr>
  </w:style>
  <w:style w:type="paragraph" w:styleId="Otsikko5">
    <w:name w:val="heading 5"/>
    <w:basedOn w:val="Otsikko3"/>
    <w:next w:val="Normaali"/>
    <w:link w:val="Otsikko5Char"/>
    <w:uiPriority w:val="9"/>
    <w:unhideWhenUsed/>
    <w:rsid w:val="000804FA"/>
    <w:pPr>
      <w:outlineLvl w:val="4"/>
    </w:pPr>
    <w:rPr>
      <w:sz w:val="24"/>
    </w:rPr>
  </w:style>
  <w:style w:type="paragraph" w:styleId="Otsikko6">
    <w:name w:val="heading 6"/>
    <w:basedOn w:val="Normaali"/>
    <w:next w:val="Normaali"/>
    <w:link w:val="Otsikko6Char"/>
    <w:uiPriority w:val="9"/>
    <w:semiHidden/>
    <w:unhideWhenUsed/>
    <w:rsid w:val="004C6C0A"/>
    <w:pPr>
      <w:spacing w:after="0"/>
      <w:outlineLvl w:val="5"/>
    </w:pPr>
    <w:rPr>
      <w:smallCaps/>
      <w:color w:val="DD4814" w:themeColor="accent2"/>
      <w:spacing w:val="5"/>
    </w:rPr>
  </w:style>
  <w:style w:type="paragraph" w:styleId="Otsikko7">
    <w:name w:val="heading 7"/>
    <w:basedOn w:val="Normaali"/>
    <w:next w:val="Normaali"/>
    <w:link w:val="Otsikko7Char"/>
    <w:uiPriority w:val="9"/>
    <w:semiHidden/>
    <w:unhideWhenUsed/>
    <w:qFormat/>
    <w:rsid w:val="004C6C0A"/>
    <w:pPr>
      <w:spacing w:after="0"/>
      <w:outlineLvl w:val="6"/>
    </w:pPr>
    <w:rPr>
      <w:b/>
      <w:smallCaps/>
      <w:color w:val="DD4814" w:themeColor="accent2"/>
      <w:spacing w:val="10"/>
    </w:rPr>
  </w:style>
  <w:style w:type="paragraph" w:styleId="Otsikko8">
    <w:name w:val="heading 8"/>
    <w:basedOn w:val="Normaali"/>
    <w:next w:val="Normaali"/>
    <w:link w:val="Otsikko8Char"/>
    <w:uiPriority w:val="9"/>
    <w:semiHidden/>
    <w:unhideWhenUsed/>
    <w:qFormat/>
    <w:rsid w:val="004C6C0A"/>
    <w:pPr>
      <w:spacing w:after="0"/>
      <w:outlineLvl w:val="7"/>
    </w:pPr>
    <w:rPr>
      <w:b/>
      <w:i/>
      <w:smallCaps/>
      <w:color w:val="A5350F" w:themeColor="accent2" w:themeShade="BF"/>
    </w:rPr>
  </w:style>
  <w:style w:type="paragraph" w:styleId="Otsikko9">
    <w:name w:val="heading 9"/>
    <w:basedOn w:val="Normaali"/>
    <w:next w:val="Normaali"/>
    <w:link w:val="Otsikko9Char"/>
    <w:uiPriority w:val="9"/>
    <w:semiHidden/>
    <w:unhideWhenUsed/>
    <w:qFormat/>
    <w:rsid w:val="004C6C0A"/>
    <w:pPr>
      <w:spacing w:after="0"/>
      <w:outlineLvl w:val="8"/>
    </w:pPr>
    <w:rPr>
      <w:b/>
      <w:i/>
      <w:smallCaps/>
      <w:color w:val="6E230A" w:themeColor="accent2"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rganisaatio">
    <w:name w:val="Organisaatio"/>
    <w:basedOn w:val="Normaali"/>
    <w:uiPriority w:val="99"/>
    <w:rsid w:val="00A34520"/>
    <w:pPr>
      <w:widowControl w:val="0"/>
      <w:suppressAutoHyphens/>
      <w:autoSpaceDE w:val="0"/>
      <w:autoSpaceDN w:val="0"/>
      <w:adjustRightInd w:val="0"/>
      <w:spacing w:after="6" w:line="170" w:lineRule="atLeast"/>
      <w:jc w:val="right"/>
      <w:textAlignment w:val="center"/>
    </w:pPr>
    <w:rPr>
      <w:rFonts w:ascii="Calibri-Bold" w:hAnsi="Calibri-Bold" w:cs="Calibri-Bold"/>
      <w:b/>
      <w:bCs/>
      <w:color w:val="000000"/>
      <w:spacing w:val="1"/>
      <w:sz w:val="14"/>
      <w:szCs w:val="14"/>
    </w:rPr>
  </w:style>
  <w:style w:type="paragraph" w:customStyle="1" w:styleId="Peruskappale">
    <w:name w:val="[Peruskappale]"/>
    <w:basedOn w:val="Normaali"/>
    <w:uiPriority w:val="99"/>
    <w:rsid w:val="00A3452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Yltunniste">
    <w:name w:val="header"/>
    <w:basedOn w:val="Normaali"/>
    <w:link w:val="YltunnisteChar"/>
    <w:uiPriority w:val="99"/>
    <w:unhideWhenUsed/>
    <w:rsid w:val="009B55CB"/>
    <w:pPr>
      <w:tabs>
        <w:tab w:val="center" w:pos="4819"/>
        <w:tab w:val="right" w:pos="9638"/>
      </w:tabs>
    </w:pPr>
  </w:style>
  <w:style w:type="character" w:customStyle="1" w:styleId="YltunnisteChar">
    <w:name w:val="Ylätunniste Char"/>
    <w:basedOn w:val="Kappaleenoletusfontti"/>
    <w:link w:val="Yltunniste"/>
    <w:uiPriority w:val="99"/>
    <w:rsid w:val="009B55CB"/>
  </w:style>
  <w:style w:type="paragraph" w:styleId="Alatunniste">
    <w:name w:val="footer"/>
    <w:basedOn w:val="Normaali"/>
    <w:link w:val="AlatunnisteChar"/>
    <w:uiPriority w:val="99"/>
    <w:unhideWhenUsed/>
    <w:rsid w:val="009B55CB"/>
    <w:pPr>
      <w:tabs>
        <w:tab w:val="center" w:pos="4819"/>
        <w:tab w:val="right" w:pos="9638"/>
      </w:tabs>
    </w:pPr>
  </w:style>
  <w:style w:type="character" w:customStyle="1" w:styleId="AlatunnisteChar">
    <w:name w:val="Alatunniste Char"/>
    <w:basedOn w:val="Kappaleenoletusfontti"/>
    <w:link w:val="Alatunniste"/>
    <w:uiPriority w:val="99"/>
    <w:rsid w:val="009B55CB"/>
  </w:style>
  <w:style w:type="character" w:customStyle="1" w:styleId="Otsikko1Char">
    <w:name w:val="Otsikko 1 Char"/>
    <w:basedOn w:val="Kappaleenoletusfontti"/>
    <w:link w:val="Otsikko1"/>
    <w:uiPriority w:val="9"/>
    <w:rsid w:val="00F41426"/>
    <w:rPr>
      <w:b/>
      <w:color w:val="4BA63A"/>
      <w:spacing w:val="5"/>
      <w:sz w:val="60"/>
      <w:szCs w:val="60"/>
    </w:rPr>
  </w:style>
  <w:style w:type="character" w:styleId="Sivunumero">
    <w:name w:val="page number"/>
    <w:basedOn w:val="Kappaleenoletusfontti"/>
    <w:unhideWhenUsed/>
    <w:rsid w:val="00FC52A3"/>
  </w:style>
  <w:style w:type="character" w:customStyle="1" w:styleId="Otsikko2Char">
    <w:name w:val="Otsikko 2 Char"/>
    <w:basedOn w:val="Kappaleenoletusfontti"/>
    <w:link w:val="Otsikko2"/>
    <w:uiPriority w:val="9"/>
    <w:rsid w:val="00BD2A6D"/>
    <w:rPr>
      <w:rFonts w:cstheme="minorHAnsi"/>
      <w:b/>
      <w:color w:val="DD4814" w:themeColor="accent2"/>
      <w:spacing w:val="5"/>
      <w:sz w:val="32"/>
      <w:szCs w:val="28"/>
    </w:rPr>
  </w:style>
  <w:style w:type="paragraph" w:customStyle="1" w:styleId="www">
    <w:name w:val="www"/>
    <w:basedOn w:val="Normaali"/>
    <w:uiPriority w:val="99"/>
    <w:rsid w:val="00DB337A"/>
    <w:pPr>
      <w:widowControl w:val="0"/>
      <w:autoSpaceDE w:val="0"/>
      <w:autoSpaceDN w:val="0"/>
      <w:adjustRightInd w:val="0"/>
      <w:spacing w:after="57" w:line="170" w:lineRule="atLeast"/>
      <w:jc w:val="right"/>
      <w:textAlignment w:val="center"/>
    </w:pPr>
    <w:rPr>
      <w:rFonts w:ascii="Calibri-Bold" w:hAnsi="Calibri-Bold" w:cs="Calibri-Bold"/>
      <w:b/>
      <w:bCs/>
      <w:color w:val="26FFE0"/>
      <w:sz w:val="14"/>
      <w:szCs w:val="14"/>
    </w:rPr>
  </w:style>
  <w:style w:type="table" w:styleId="TaulukkoRuudukko">
    <w:name w:val="Table Grid"/>
    <w:basedOn w:val="Normaalitaulukko"/>
    <w:rsid w:val="0023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ruudukkotaulukko1-korostus1">
    <w:name w:val="Grid Table 1 Light Accent 1"/>
    <w:basedOn w:val="Normaalitaulukko"/>
    <w:uiPriority w:val="46"/>
    <w:rsid w:val="002376AF"/>
    <w:tblPr>
      <w:tblStyleRowBandSize w:val="1"/>
      <w:tblStyleColBandSize w:val="1"/>
      <w:tblBorders>
        <w:top w:val="single" w:sz="4" w:space="0" w:color="7EF5FF" w:themeColor="accent1" w:themeTint="66"/>
        <w:left w:val="single" w:sz="4" w:space="0" w:color="7EF5FF" w:themeColor="accent1" w:themeTint="66"/>
        <w:bottom w:val="single" w:sz="4" w:space="0" w:color="7EF5FF" w:themeColor="accent1" w:themeTint="66"/>
        <w:right w:val="single" w:sz="4" w:space="0" w:color="7EF5FF" w:themeColor="accent1" w:themeTint="66"/>
        <w:insideH w:val="single" w:sz="4" w:space="0" w:color="7EF5FF" w:themeColor="accent1" w:themeTint="66"/>
        <w:insideV w:val="single" w:sz="4" w:space="0" w:color="7EF5FF" w:themeColor="accent1" w:themeTint="66"/>
      </w:tblBorders>
    </w:tblPr>
    <w:tblStylePr w:type="firstRow">
      <w:rPr>
        <w:b/>
        <w:bCs/>
      </w:rPr>
      <w:tblPr/>
      <w:tcPr>
        <w:tcBorders>
          <w:bottom w:val="single" w:sz="12" w:space="0" w:color="3EF1FF" w:themeColor="accent1" w:themeTint="99"/>
        </w:tcBorders>
      </w:tcPr>
    </w:tblStylePr>
    <w:tblStylePr w:type="lastRow">
      <w:rPr>
        <w:b/>
        <w:bCs/>
      </w:rPr>
      <w:tblPr/>
      <w:tcPr>
        <w:tcBorders>
          <w:top w:val="double" w:sz="2" w:space="0" w:color="3EF1FF" w:themeColor="accent1"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rsid w:val="002376AF"/>
    <w:tblPr>
      <w:tblStyleRowBandSize w:val="1"/>
      <w:tblStyleColBandSize w:val="1"/>
      <w:tblBorders>
        <w:top w:val="single" w:sz="4" w:space="0" w:color="B4E5DB" w:themeColor="accent5" w:themeTint="66"/>
        <w:left w:val="single" w:sz="4" w:space="0" w:color="B4E5DB" w:themeColor="accent5" w:themeTint="66"/>
        <w:bottom w:val="single" w:sz="4" w:space="0" w:color="B4E5DB" w:themeColor="accent5" w:themeTint="66"/>
        <w:right w:val="single" w:sz="4" w:space="0" w:color="B4E5DB" w:themeColor="accent5" w:themeTint="66"/>
        <w:insideH w:val="single" w:sz="4" w:space="0" w:color="B4E5DB" w:themeColor="accent5" w:themeTint="66"/>
        <w:insideV w:val="single" w:sz="4" w:space="0" w:color="B4E5DB" w:themeColor="accent5" w:themeTint="66"/>
      </w:tblBorders>
    </w:tblPr>
    <w:tblStylePr w:type="firstRow">
      <w:rPr>
        <w:b/>
        <w:bCs/>
      </w:rPr>
      <w:tblPr/>
      <w:tcPr>
        <w:tcBorders>
          <w:bottom w:val="single" w:sz="12" w:space="0" w:color="8ED9C9" w:themeColor="accent5" w:themeTint="99"/>
        </w:tcBorders>
      </w:tcPr>
    </w:tblStylePr>
    <w:tblStylePr w:type="lastRow">
      <w:rPr>
        <w:b/>
        <w:bCs/>
      </w:rPr>
      <w:tblPr/>
      <w:tcPr>
        <w:tcBorders>
          <w:top w:val="double" w:sz="2" w:space="0" w:color="8ED9C9" w:themeColor="accent5" w:themeTint="99"/>
        </w:tcBorders>
      </w:tcPr>
    </w:tblStylePr>
    <w:tblStylePr w:type="firstCol">
      <w:rPr>
        <w:b/>
        <w:bCs/>
      </w:rPr>
    </w:tblStylePr>
    <w:tblStylePr w:type="lastCol">
      <w:rPr>
        <w:b/>
        <w:bCs/>
      </w:rPr>
    </w:tblStylePr>
  </w:style>
  <w:style w:type="table" w:styleId="Vaalearuudukkotaulukko1">
    <w:name w:val="Grid Table 1 Light"/>
    <w:basedOn w:val="Normaalitaulukko"/>
    <w:uiPriority w:val="46"/>
    <w:rsid w:val="002376A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udukkotaulukko3-korostus1">
    <w:name w:val="Grid Table 3 Accent 1"/>
    <w:basedOn w:val="Normaalitaulukko"/>
    <w:uiPriority w:val="48"/>
    <w:rsid w:val="002376AF"/>
    <w:tblPr>
      <w:tblStyleRowBandSize w:val="1"/>
      <w:tblStyleColBandSize w:val="1"/>
      <w:tblBorders>
        <w:top w:val="single" w:sz="4" w:space="0" w:color="3EF1FF" w:themeColor="accent1" w:themeTint="99"/>
        <w:left w:val="single" w:sz="4" w:space="0" w:color="3EF1FF" w:themeColor="accent1" w:themeTint="99"/>
        <w:bottom w:val="single" w:sz="4" w:space="0" w:color="3EF1FF" w:themeColor="accent1" w:themeTint="99"/>
        <w:right w:val="single" w:sz="4" w:space="0" w:color="3EF1FF" w:themeColor="accent1" w:themeTint="99"/>
        <w:insideH w:val="single" w:sz="4" w:space="0" w:color="3EF1FF" w:themeColor="accent1" w:themeTint="99"/>
        <w:insideV w:val="single" w:sz="4" w:space="0" w:color="3EF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AFF" w:themeFill="accent1" w:themeFillTint="33"/>
      </w:tcPr>
    </w:tblStylePr>
    <w:tblStylePr w:type="band1Horz">
      <w:tblPr/>
      <w:tcPr>
        <w:shd w:val="clear" w:color="auto" w:fill="BEFAFF" w:themeFill="accent1" w:themeFillTint="33"/>
      </w:tcPr>
    </w:tblStylePr>
    <w:tblStylePr w:type="neCell">
      <w:tblPr/>
      <w:tcPr>
        <w:tcBorders>
          <w:bottom w:val="single" w:sz="4" w:space="0" w:color="3EF1FF" w:themeColor="accent1" w:themeTint="99"/>
        </w:tcBorders>
      </w:tcPr>
    </w:tblStylePr>
    <w:tblStylePr w:type="nwCell">
      <w:tblPr/>
      <w:tcPr>
        <w:tcBorders>
          <w:bottom w:val="single" w:sz="4" w:space="0" w:color="3EF1FF" w:themeColor="accent1" w:themeTint="99"/>
        </w:tcBorders>
      </w:tcPr>
    </w:tblStylePr>
    <w:tblStylePr w:type="seCell">
      <w:tblPr/>
      <w:tcPr>
        <w:tcBorders>
          <w:top w:val="single" w:sz="4" w:space="0" w:color="3EF1FF" w:themeColor="accent1" w:themeTint="99"/>
        </w:tcBorders>
      </w:tcPr>
    </w:tblStylePr>
    <w:tblStylePr w:type="swCell">
      <w:tblPr/>
      <w:tcPr>
        <w:tcBorders>
          <w:top w:val="single" w:sz="4" w:space="0" w:color="3EF1FF" w:themeColor="accent1" w:themeTint="99"/>
        </w:tcBorders>
      </w:tcPr>
    </w:tblStylePr>
  </w:style>
  <w:style w:type="table" w:styleId="Ruudukkotaulukko2-korostus1">
    <w:name w:val="Grid Table 2 Accent 1"/>
    <w:basedOn w:val="Normaalitaulukko"/>
    <w:uiPriority w:val="47"/>
    <w:rsid w:val="002376AF"/>
    <w:tblPr>
      <w:tblStyleRowBandSize w:val="1"/>
      <w:tblStyleColBandSize w:val="1"/>
      <w:tblBorders>
        <w:top w:val="single" w:sz="2" w:space="0" w:color="3EF1FF" w:themeColor="accent1" w:themeTint="99"/>
        <w:bottom w:val="single" w:sz="2" w:space="0" w:color="3EF1FF" w:themeColor="accent1" w:themeTint="99"/>
        <w:insideH w:val="single" w:sz="2" w:space="0" w:color="3EF1FF" w:themeColor="accent1" w:themeTint="99"/>
        <w:insideV w:val="single" w:sz="2" w:space="0" w:color="3EF1FF" w:themeColor="accent1" w:themeTint="99"/>
      </w:tblBorders>
    </w:tblPr>
    <w:tblStylePr w:type="firstRow">
      <w:rPr>
        <w:b/>
        <w:bCs/>
      </w:rPr>
      <w:tblPr/>
      <w:tcPr>
        <w:tcBorders>
          <w:top w:val="nil"/>
          <w:bottom w:val="single" w:sz="12" w:space="0" w:color="3EF1FF" w:themeColor="accent1" w:themeTint="99"/>
          <w:insideH w:val="nil"/>
          <w:insideV w:val="nil"/>
        </w:tcBorders>
        <w:shd w:val="clear" w:color="auto" w:fill="FFFFFF" w:themeFill="background1"/>
      </w:tcPr>
    </w:tblStylePr>
    <w:tblStylePr w:type="lastRow">
      <w:rPr>
        <w:b/>
        <w:bCs/>
      </w:rPr>
      <w:tblPr/>
      <w:tcPr>
        <w:tcBorders>
          <w:top w:val="double" w:sz="2" w:space="0" w:color="3EF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AFF" w:themeFill="accent1" w:themeFillTint="33"/>
      </w:tcPr>
    </w:tblStylePr>
    <w:tblStylePr w:type="band1Horz">
      <w:tblPr/>
      <w:tcPr>
        <w:shd w:val="clear" w:color="auto" w:fill="BEFAFF" w:themeFill="accent1" w:themeFillTint="33"/>
      </w:tcPr>
    </w:tblStylePr>
  </w:style>
  <w:style w:type="table" w:styleId="Vaaleataulukkoruudukko">
    <w:name w:val="Grid Table Light"/>
    <w:basedOn w:val="Normaalitaulukko"/>
    <w:uiPriority w:val="40"/>
    <w:rsid w:val="002376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tsikko3Char">
    <w:name w:val="Otsikko 3 Char"/>
    <w:basedOn w:val="Kappaleenoletusfontti"/>
    <w:link w:val="Otsikko3"/>
    <w:uiPriority w:val="9"/>
    <w:rsid w:val="000804FA"/>
    <w:rPr>
      <w:b/>
      <w:color w:val="008094"/>
      <w:sz w:val="28"/>
      <w:szCs w:val="20"/>
    </w:rPr>
  </w:style>
  <w:style w:type="character" w:customStyle="1" w:styleId="Otsikko4Char">
    <w:name w:val="Otsikko 4 Char"/>
    <w:basedOn w:val="Kappaleenoletusfontti"/>
    <w:link w:val="Otsikko4"/>
    <w:uiPriority w:val="9"/>
    <w:rsid w:val="002C4A8C"/>
    <w:rPr>
      <w:rFonts w:cstheme="minorHAnsi"/>
      <w:b/>
      <w:color w:val="DD4814" w:themeColor="accent2"/>
      <w:spacing w:val="5"/>
      <w:szCs w:val="28"/>
      <w:lang w:val="en-US"/>
    </w:rPr>
  </w:style>
  <w:style w:type="character" w:customStyle="1" w:styleId="Otsikko5Char">
    <w:name w:val="Otsikko 5 Char"/>
    <w:basedOn w:val="Kappaleenoletusfontti"/>
    <w:link w:val="Otsikko5"/>
    <w:uiPriority w:val="9"/>
    <w:rsid w:val="000804FA"/>
    <w:rPr>
      <w:b/>
      <w:color w:val="008094"/>
      <w:szCs w:val="20"/>
    </w:rPr>
  </w:style>
  <w:style w:type="character" w:customStyle="1" w:styleId="Otsikko6Char">
    <w:name w:val="Otsikko 6 Char"/>
    <w:basedOn w:val="Kappaleenoletusfontti"/>
    <w:link w:val="Otsikko6"/>
    <w:uiPriority w:val="9"/>
    <w:semiHidden/>
    <w:rsid w:val="004C6C0A"/>
    <w:rPr>
      <w:smallCaps/>
      <w:color w:val="DD4814" w:themeColor="accent2"/>
      <w:spacing w:val="5"/>
      <w:sz w:val="22"/>
    </w:rPr>
  </w:style>
  <w:style w:type="character" w:customStyle="1" w:styleId="Otsikko7Char">
    <w:name w:val="Otsikko 7 Char"/>
    <w:basedOn w:val="Kappaleenoletusfontti"/>
    <w:link w:val="Otsikko7"/>
    <w:uiPriority w:val="9"/>
    <w:semiHidden/>
    <w:rsid w:val="004C6C0A"/>
    <w:rPr>
      <w:b/>
      <w:smallCaps/>
      <w:color w:val="DD4814" w:themeColor="accent2"/>
      <w:spacing w:val="10"/>
    </w:rPr>
  </w:style>
  <w:style w:type="character" w:customStyle="1" w:styleId="Otsikko8Char">
    <w:name w:val="Otsikko 8 Char"/>
    <w:basedOn w:val="Kappaleenoletusfontti"/>
    <w:link w:val="Otsikko8"/>
    <w:uiPriority w:val="9"/>
    <w:semiHidden/>
    <w:rsid w:val="004C6C0A"/>
    <w:rPr>
      <w:b/>
      <w:i/>
      <w:smallCaps/>
      <w:color w:val="A5350F" w:themeColor="accent2" w:themeShade="BF"/>
    </w:rPr>
  </w:style>
  <w:style w:type="character" w:customStyle="1" w:styleId="Otsikko9Char">
    <w:name w:val="Otsikko 9 Char"/>
    <w:basedOn w:val="Kappaleenoletusfontti"/>
    <w:link w:val="Otsikko9"/>
    <w:uiPriority w:val="9"/>
    <w:semiHidden/>
    <w:rsid w:val="004C6C0A"/>
    <w:rPr>
      <w:b/>
      <w:i/>
      <w:smallCaps/>
      <w:color w:val="6E230A" w:themeColor="accent2" w:themeShade="7F"/>
    </w:rPr>
  </w:style>
  <w:style w:type="paragraph" w:styleId="Kuvaotsikko">
    <w:name w:val="caption"/>
    <w:basedOn w:val="Normaali"/>
    <w:next w:val="Normaali"/>
    <w:uiPriority w:val="35"/>
    <w:unhideWhenUsed/>
    <w:qFormat/>
    <w:rsid w:val="00903807"/>
    <w:pPr>
      <w:keepNext/>
    </w:pPr>
    <w:rPr>
      <w:b/>
      <w:bCs/>
      <w:caps/>
      <w:color w:val="008094"/>
    </w:rPr>
  </w:style>
  <w:style w:type="paragraph" w:styleId="Otsikko">
    <w:name w:val="Title"/>
    <w:aliases w:val="Kannen_otsikko"/>
    <w:basedOn w:val="Peruskappale"/>
    <w:next w:val="Normaali"/>
    <w:link w:val="OtsikkoChar"/>
    <w:uiPriority w:val="10"/>
    <w:qFormat/>
    <w:rsid w:val="00BB6E6F"/>
    <w:pPr>
      <w:suppressAutoHyphens/>
      <w:spacing w:after="300" w:line="240" w:lineRule="auto"/>
      <w:jc w:val="center"/>
    </w:pPr>
    <w:rPr>
      <w:rFonts w:ascii="Calibri" w:hAnsi="Calibri" w:cs="Calibri-Bold"/>
      <w:b/>
      <w:bCs/>
      <w:color w:val="32A491"/>
      <w:sz w:val="120"/>
      <w:szCs w:val="120"/>
    </w:rPr>
  </w:style>
  <w:style w:type="character" w:customStyle="1" w:styleId="OtsikkoChar">
    <w:name w:val="Otsikko Char"/>
    <w:aliases w:val="Kannen_otsikko Char"/>
    <w:basedOn w:val="Kappaleenoletusfontti"/>
    <w:link w:val="Otsikko"/>
    <w:uiPriority w:val="10"/>
    <w:rsid w:val="00BB6E6F"/>
    <w:rPr>
      <w:rFonts w:ascii="Calibri" w:hAnsi="Calibri" w:cs="Calibri-Bold"/>
      <w:b/>
      <w:bCs/>
      <w:color w:val="32A491"/>
      <w:sz w:val="120"/>
      <w:szCs w:val="120"/>
      <w:lang w:val="en-GB"/>
    </w:rPr>
  </w:style>
  <w:style w:type="paragraph" w:styleId="Alaotsikko">
    <w:name w:val="Subtitle"/>
    <w:aliases w:val="Kannen_alaotsikko"/>
    <w:basedOn w:val="Peruskappale"/>
    <w:link w:val="AlaotsikkoChar"/>
    <w:uiPriority w:val="11"/>
    <w:qFormat/>
    <w:rsid w:val="00470BFB"/>
    <w:pPr>
      <w:spacing w:line="240" w:lineRule="auto"/>
      <w:ind w:left="1134" w:right="1134"/>
      <w:jc w:val="center"/>
    </w:pPr>
    <w:rPr>
      <w:rFonts w:ascii="Calibri" w:hAnsi="Calibri" w:cs="Calibri"/>
      <w:color w:val="auto"/>
      <w:sz w:val="52"/>
      <w:szCs w:val="52"/>
      <w14:textOutline w14:w="0" w14:cap="flat" w14:cmpd="sng" w14:algn="ctr">
        <w14:noFill/>
        <w14:prstDash w14:val="solid"/>
        <w14:round/>
      </w14:textOutline>
    </w:rPr>
  </w:style>
  <w:style w:type="character" w:customStyle="1" w:styleId="AlaotsikkoChar">
    <w:name w:val="Alaotsikko Char"/>
    <w:aliases w:val="Kannen_alaotsikko Char"/>
    <w:basedOn w:val="Kappaleenoletusfontti"/>
    <w:link w:val="Alaotsikko"/>
    <w:uiPriority w:val="11"/>
    <w:rsid w:val="00470BFB"/>
    <w:rPr>
      <w:rFonts w:ascii="Calibri" w:hAnsi="Calibri" w:cs="Calibri"/>
      <w:sz w:val="52"/>
      <w:szCs w:val="52"/>
      <w:lang w:val="en-GB"/>
      <w14:textOutline w14:w="0" w14:cap="flat" w14:cmpd="sng" w14:algn="ctr">
        <w14:noFill/>
        <w14:prstDash w14:val="solid"/>
        <w14:round/>
      </w14:textOutline>
    </w:rPr>
  </w:style>
  <w:style w:type="character" w:styleId="Voimakas">
    <w:name w:val="Strong"/>
    <w:uiPriority w:val="22"/>
    <w:rsid w:val="002053EF"/>
    <w:rPr>
      <w:b/>
      <w:color w:val="auto"/>
    </w:rPr>
  </w:style>
  <w:style w:type="character" w:styleId="Korostus">
    <w:name w:val="Emphasis"/>
    <w:uiPriority w:val="20"/>
    <w:qFormat/>
    <w:rsid w:val="004C6C0A"/>
    <w:rPr>
      <w:b/>
      <w:i/>
      <w:spacing w:val="10"/>
    </w:rPr>
  </w:style>
  <w:style w:type="paragraph" w:styleId="Eivli">
    <w:name w:val="No Spacing"/>
    <w:aliases w:val="Taulukon teksti"/>
    <w:basedOn w:val="Peruskappale"/>
    <w:link w:val="EivliChar"/>
    <w:uiPriority w:val="1"/>
    <w:qFormat/>
    <w:rsid w:val="000B1CA6"/>
    <w:pPr>
      <w:tabs>
        <w:tab w:val="left" w:pos="2268"/>
      </w:tabs>
      <w:suppressAutoHyphens/>
      <w:spacing w:after="80" w:line="240" w:lineRule="auto"/>
    </w:pPr>
    <w:rPr>
      <w:rFonts w:ascii="Calibri" w:hAnsi="Calibri" w:cs="Calibri"/>
      <w:color w:val="auto"/>
      <w:lang w:val="fi-FI"/>
    </w:rPr>
  </w:style>
  <w:style w:type="character" w:customStyle="1" w:styleId="EivliChar">
    <w:name w:val="Ei väliä Char"/>
    <w:aliases w:val="Taulukon teksti Char"/>
    <w:basedOn w:val="Kappaleenoletusfontti"/>
    <w:link w:val="Eivli"/>
    <w:uiPriority w:val="1"/>
    <w:rsid w:val="000B1CA6"/>
    <w:rPr>
      <w:rFonts w:ascii="Calibri" w:hAnsi="Calibri" w:cs="Calibri"/>
      <w:sz w:val="20"/>
      <w:szCs w:val="20"/>
    </w:rPr>
  </w:style>
  <w:style w:type="paragraph" w:styleId="Luettelokappale">
    <w:name w:val="List Paragraph"/>
    <w:basedOn w:val="Normaali"/>
    <w:uiPriority w:val="34"/>
    <w:qFormat/>
    <w:rsid w:val="004C6C0A"/>
    <w:pPr>
      <w:ind w:left="720"/>
      <w:contextualSpacing/>
    </w:pPr>
  </w:style>
  <w:style w:type="paragraph" w:styleId="Sisluet1">
    <w:name w:val="toc 1"/>
    <w:basedOn w:val="Normaali"/>
    <w:next w:val="Normaali"/>
    <w:autoRedefine/>
    <w:uiPriority w:val="39"/>
    <w:unhideWhenUsed/>
    <w:rsid w:val="006E66F0"/>
    <w:pPr>
      <w:tabs>
        <w:tab w:val="right" w:leader="dot" w:pos="9622"/>
      </w:tabs>
      <w:spacing w:before="120" w:after="0"/>
    </w:pPr>
    <w:rPr>
      <w:rFonts w:asciiTheme="majorHAnsi" w:hAnsiTheme="majorHAnsi"/>
      <w:b/>
      <w:bCs/>
    </w:rPr>
  </w:style>
  <w:style w:type="character" w:styleId="Hienovarainenkorostus">
    <w:name w:val="Subtle Emphasis"/>
    <w:uiPriority w:val="19"/>
    <w:rsid w:val="004C6C0A"/>
    <w:rPr>
      <w:i/>
    </w:rPr>
  </w:style>
  <w:style w:type="character" w:styleId="Voimakaskorostus">
    <w:name w:val="Intense Emphasis"/>
    <w:basedOn w:val="Kappaleenoletusfontti"/>
    <w:uiPriority w:val="21"/>
    <w:rsid w:val="00F6266A"/>
    <w:rPr>
      <w:b/>
      <w:i w:val="0"/>
      <w:iCs/>
      <w:color w:val="008094"/>
    </w:rPr>
  </w:style>
  <w:style w:type="character" w:styleId="Erottuvaviittaus">
    <w:name w:val="Intense Reference"/>
    <w:basedOn w:val="Kappaleenoletusfontti"/>
    <w:uiPriority w:val="32"/>
    <w:rsid w:val="005E474A"/>
    <w:rPr>
      <w:b/>
      <w:bCs/>
      <w:smallCaps/>
      <w:color w:val="008094"/>
      <w:spacing w:val="5"/>
    </w:rPr>
  </w:style>
  <w:style w:type="paragraph" w:styleId="Sisllysluettelonotsikko">
    <w:name w:val="TOC Heading"/>
    <w:basedOn w:val="Otsikko1"/>
    <w:next w:val="Normaali"/>
    <w:uiPriority w:val="39"/>
    <w:unhideWhenUsed/>
    <w:qFormat/>
    <w:rsid w:val="004C6C0A"/>
    <w:pPr>
      <w:outlineLvl w:val="9"/>
    </w:pPr>
  </w:style>
  <w:style w:type="table" w:styleId="Yksinkertainentaulukko1">
    <w:name w:val="Plain Table 1"/>
    <w:basedOn w:val="Normaalitaulukko"/>
    <w:uiPriority w:val="41"/>
    <w:rsid w:val="00FE66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ki">
    <w:name w:val="Hyperlink"/>
    <w:basedOn w:val="Kappaleenoletusfontti"/>
    <w:uiPriority w:val="99"/>
    <w:unhideWhenUsed/>
    <w:rsid w:val="006D4469"/>
    <w:rPr>
      <w:color w:val="008094"/>
      <w:u w:val="single"/>
    </w:rPr>
  </w:style>
  <w:style w:type="paragraph" w:styleId="Sisluet2">
    <w:name w:val="toc 2"/>
    <w:basedOn w:val="Normaali"/>
    <w:next w:val="Normaali"/>
    <w:autoRedefine/>
    <w:uiPriority w:val="39"/>
    <w:unhideWhenUsed/>
    <w:rsid w:val="006E66F0"/>
    <w:pPr>
      <w:tabs>
        <w:tab w:val="right" w:leader="dot" w:pos="9622"/>
      </w:tabs>
      <w:spacing w:after="0"/>
      <w:ind w:left="1304"/>
    </w:pPr>
    <w:rPr>
      <w:noProof/>
      <w:szCs w:val="22"/>
      <w:lang w:val="en-US"/>
    </w:rPr>
  </w:style>
  <w:style w:type="paragraph" w:styleId="Sisluet3">
    <w:name w:val="toc 3"/>
    <w:basedOn w:val="Sisluet2"/>
    <w:next w:val="Normaali"/>
    <w:autoRedefine/>
    <w:uiPriority w:val="39"/>
    <w:unhideWhenUsed/>
    <w:rsid w:val="006E66F0"/>
    <w:pPr>
      <w:spacing w:before="120"/>
    </w:pPr>
  </w:style>
  <w:style w:type="paragraph" w:styleId="Sisluet4">
    <w:name w:val="toc 4"/>
    <w:basedOn w:val="Sisluet3"/>
    <w:next w:val="Normaali"/>
    <w:autoRedefine/>
    <w:uiPriority w:val="39"/>
    <w:unhideWhenUsed/>
    <w:rsid w:val="006D4469"/>
  </w:style>
  <w:style w:type="paragraph" w:customStyle="1" w:styleId="Kannenylreunalistietoja">
    <w:name w:val="Kannen yläreuna lisätietoja"/>
    <w:basedOn w:val="Alaotsikko"/>
    <w:qFormat/>
    <w:rsid w:val="00445B59"/>
    <w:rPr>
      <w:b/>
      <w:sz w:val="22"/>
    </w:rPr>
  </w:style>
  <w:style w:type="paragraph" w:styleId="Seliteteksti">
    <w:name w:val="Balloon Text"/>
    <w:basedOn w:val="Normaali"/>
    <w:link w:val="SelitetekstiChar"/>
    <w:uiPriority w:val="99"/>
    <w:semiHidden/>
    <w:unhideWhenUsed/>
    <w:rsid w:val="00A318B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318BF"/>
    <w:rPr>
      <w:rFonts w:ascii="Segoe UI" w:hAnsi="Segoe UI" w:cs="Segoe UI"/>
      <w:sz w:val="18"/>
      <w:szCs w:val="18"/>
    </w:rPr>
  </w:style>
  <w:style w:type="paragraph" w:customStyle="1" w:styleId="otsikkorento">
    <w:name w:val="otsikko rento"/>
    <w:basedOn w:val="Normaali"/>
    <w:qFormat/>
    <w:rsid w:val="00BD2A6D"/>
    <w:pPr>
      <w:spacing w:before="240" w:after="80"/>
    </w:pPr>
    <w:rPr>
      <w:b/>
      <w:color w:val="008094"/>
      <w:sz w:val="28"/>
    </w:rPr>
  </w:style>
  <w:style w:type="paragraph" w:styleId="Erottuvalainaus">
    <w:name w:val="Intense Quote"/>
    <w:basedOn w:val="Normaali"/>
    <w:next w:val="Normaali"/>
    <w:link w:val="ErottuvalainausChar"/>
    <w:uiPriority w:val="30"/>
    <w:rsid w:val="00F6266A"/>
    <w:pPr>
      <w:pBdr>
        <w:top w:val="single" w:sz="4" w:space="10" w:color="00B0BD" w:themeColor="accent1"/>
        <w:bottom w:val="single" w:sz="4" w:space="10" w:color="00B0BD" w:themeColor="accent1"/>
      </w:pBdr>
      <w:spacing w:before="360" w:after="360"/>
      <w:ind w:left="864" w:right="864"/>
      <w:jc w:val="center"/>
    </w:pPr>
    <w:rPr>
      <w:i/>
      <w:iCs/>
      <w:color w:val="008094"/>
    </w:rPr>
  </w:style>
  <w:style w:type="character" w:customStyle="1" w:styleId="ErottuvalainausChar">
    <w:name w:val="Erottuva lainaus Char"/>
    <w:basedOn w:val="Kappaleenoletusfontti"/>
    <w:link w:val="Erottuvalainaus"/>
    <w:uiPriority w:val="30"/>
    <w:rsid w:val="00F6266A"/>
    <w:rPr>
      <w:i/>
      <w:iCs/>
      <w:color w:val="008094"/>
      <w:sz w:val="22"/>
      <w:szCs w:val="20"/>
    </w:rPr>
  </w:style>
  <w:style w:type="table" w:customStyle="1" w:styleId="TaulukkoRuudukko1">
    <w:name w:val="Taulukko Ruudukko1"/>
    <w:basedOn w:val="Normaalitaulukko"/>
    <w:next w:val="TaulukkoRuudukko"/>
    <w:uiPriority w:val="39"/>
    <w:rsid w:val="00602CA5"/>
    <w:pPr>
      <w:spacing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tkaisematonmaininta">
    <w:name w:val="Unresolved Mention"/>
    <w:basedOn w:val="Kappaleenoletusfontti"/>
    <w:uiPriority w:val="99"/>
    <w:semiHidden/>
    <w:unhideWhenUsed/>
    <w:rsid w:val="00441698"/>
    <w:rPr>
      <w:color w:val="605E5C"/>
      <w:shd w:val="clear" w:color="auto" w:fill="E1DFDD"/>
    </w:rPr>
  </w:style>
  <w:style w:type="paragraph" w:styleId="Alaviitteenteksti">
    <w:name w:val="footnote text"/>
    <w:basedOn w:val="Normaali"/>
    <w:link w:val="AlaviitteentekstiChar"/>
    <w:uiPriority w:val="99"/>
    <w:semiHidden/>
    <w:unhideWhenUsed/>
    <w:rsid w:val="00BC5F80"/>
    <w:pPr>
      <w:spacing w:after="0" w:line="240" w:lineRule="auto"/>
    </w:pPr>
    <w:rPr>
      <w:sz w:val="20"/>
    </w:rPr>
  </w:style>
  <w:style w:type="character" w:customStyle="1" w:styleId="AlaviitteentekstiChar">
    <w:name w:val="Alaviitteen teksti Char"/>
    <w:basedOn w:val="Kappaleenoletusfontti"/>
    <w:link w:val="Alaviitteenteksti"/>
    <w:uiPriority w:val="99"/>
    <w:semiHidden/>
    <w:rsid w:val="00BC5F80"/>
    <w:rPr>
      <w:sz w:val="20"/>
      <w:szCs w:val="20"/>
    </w:rPr>
  </w:style>
  <w:style w:type="character" w:styleId="Alaviitteenviite">
    <w:name w:val="footnote reference"/>
    <w:basedOn w:val="Kappaleenoletusfontti"/>
    <w:uiPriority w:val="99"/>
    <w:semiHidden/>
    <w:unhideWhenUsed/>
    <w:rsid w:val="00BC5F80"/>
    <w:rPr>
      <w:vertAlign w:val="superscript"/>
    </w:rPr>
  </w:style>
  <w:style w:type="character" w:styleId="AvattuHyperlinkki">
    <w:name w:val="FollowedHyperlink"/>
    <w:basedOn w:val="Kappaleenoletusfontti"/>
    <w:uiPriority w:val="99"/>
    <w:semiHidden/>
    <w:unhideWhenUsed/>
    <w:rsid w:val="00C05113"/>
    <w:rPr>
      <w:color w:val="00B0C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9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umisenapu.fi/" TargetMode="External"/><Relationship Id="rId18" Type="http://schemas.openxmlformats.org/officeDocument/2006/relationships/hyperlink" Target="https://vtkl.fi/sosiaalinen-kuolema-vanhuudessa" TargetMode="External"/><Relationship Id="rId26" Type="http://schemas.openxmlformats.org/officeDocument/2006/relationships/hyperlink" Target="https://soundcloud.com/karajatorma/jakso1" TargetMode="External"/><Relationship Id="rId39" Type="http://schemas.openxmlformats.org/officeDocument/2006/relationships/theme" Target="theme/theme1.xml"/><Relationship Id="rId21" Type="http://schemas.openxmlformats.org/officeDocument/2006/relationships/hyperlink" Target="https://www.kuusamo.fi/kaupunki-ja-hallinto/projektit-ja-hankkeet/tutussa-kodissa-kehittamishanke-kuusamossa/" TargetMode="External"/><Relationship Id="rId34" Type="http://schemas.openxmlformats.org/officeDocument/2006/relationships/hyperlink" Target="https://www.eduskunta.fi/valtiopaivaasiakirjat/HE+231/2021" TargetMode="External"/><Relationship Id="rId7" Type="http://schemas.openxmlformats.org/officeDocument/2006/relationships/settings" Target="settings.xml"/><Relationship Id="rId12" Type="http://schemas.openxmlformats.org/officeDocument/2006/relationships/hyperlink" Target="https://www.eduskunta.fi/valtiopaivaasiakirjat/HE+231/2021" TargetMode="External"/><Relationship Id="rId17" Type="http://schemas.openxmlformats.org/officeDocument/2006/relationships/hyperlink" Target="https://innokyla.fi/fi/toimintamalli/muistisairaiden-identiteettia-tukeva-asuminen" TargetMode="External"/><Relationship Id="rId25" Type="http://schemas.openxmlformats.org/officeDocument/2006/relationships/hyperlink" Target="https://www.kotipirttiry.fi/wp-content/uploads/2022/01/Na%CC%88in-me-olisimme-sen-tehneet-yhteisokyla-2021.pdf" TargetMode="External"/><Relationship Id="rId33" Type="http://schemas.openxmlformats.org/officeDocument/2006/relationships/hyperlink" Target="https://www.eduskunta.fi/FI/vaski/HallituksenEsitys/Sivut/HE_231+2021.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ynastyjulkaisu.pohjoiskarjala.net/joensuu/kokous/2020186-4-7788.pdf" TargetMode="External"/><Relationship Id="rId20" Type="http://schemas.openxmlformats.org/officeDocument/2006/relationships/hyperlink" Target="https://valtioneuvosto.fi/-/1271139/kansallisen-ikaohjelman-periaatepaatos-lausunnolle" TargetMode="External"/><Relationship Id="rId29" Type="http://schemas.openxmlformats.org/officeDocument/2006/relationships/hyperlink" Target="https://www.google.com/maps/search/Torikatu+18+A,+4+krs+%0D%0A+80100+Joensuu?entry=gmail&amp;source=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pZ1IOSGS0Pw" TargetMode="External"/><Relationship Id="rId24" Type="http://schemas.openxmlformats.org/officeDocument/2006/relationships/hyperlink" Target="https://www.kotipirttiry.fi/wp-content/uploads/2022/01/Muistisairaiden-asumistoiveet-2021.pdf" TargetMode="External"/><Relationship Id="rId32" Type="http://schemas.openxmlformats.org/officeDocument/2006/relationships/header" Target="header1.xm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erckmanuals.com/professinal/neurologic-disorders/delirium-and-dementia/dementia" TargetMode="External"/><Relationship Id="rId23" Type="http://schemas.openxmlformats.org/officeDocument/2006/relationships/hyperlink" Target="https://ym.fi/ikaantyneiden-asuminen" TargetMode="External"/><Relationship Id="rId28" Type="http://schemas.openxmlformats.org/officeDocument/2006/relationships/hyperlink" Target="https://link.webropolsurveys.com/S/CA871C04B5F7F3CA"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pohjois-karjala.fi/2022/04/vaestorakenne/" TargetMode="External"/><Relationship Id="rId31" Type="http://schemas.openxmlformats.org/officeDocument/2006/relationships/hyperlink" Target="mailto:mari.mynttinen@siunsote.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urnal.fi/focuslocalis/article/view/115341" TargetMode="External"/><Relationship Id="rId22" Type="http://schemas.openxmlformats.org/officeDocument/2006/relationships/hyperlink" Target="https://erepo.uef.fi/bitstream/handle/123456789/23419/urn_isbn_978-952-61-3447-5.pdf" TargetMode="External"/><Relationship Id="rId27" Type="http://schemas.openxmlformats.org/officeDocument/2006/relationships/hyperlink" Target="https://link.webropolsurveys.com/S/CD755EBBBF16EC06" TargetMode="External"/><Relationship Id="rId30" Type="http://schemas.openxmlformats.org/officeDocument/2006/relationships/hyperlink" Target="https://www.google.com/maps/search/Torikatu+18+A,+4+krs+%0D%0A+80100+Joensuu?entry=gmail&amp;source=g"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tonpet1\OneDrive%20-%20Siun%20sote\Intra_jatko\Graafohje_mallipohjat\Mallipohjat_ilman_otsikkoa\Siunsote_RAPORTTI_vaaleakansi.dotx" TargetMode="External"/></Relationships>
</file>

<file path=word/theme/theme1.xml><?xml version="1.0" encoding="utf-8"?>
<a:theme xmlns:a="http://schemas.openxmlformats.org/drawingml/2006/main" name="SiunSote_teema">
  <a:themeElements>
    <a:clrScheme name="siun_sote">
      <a:dk1>
        <a:sysClr val="windowText" lastClr="000000"/>
      </a:dk1>
      <a:lt1>
        <a:sysClr val="window" lastClr="FFFFFF"/>
      </a:lt1>
      <a:dk2>
        <a:srgbClr val="042E5E"/>
      </a:dk2>
      <a:lt2>
        <a:srgbClr val="F1EEE1"/>
      </a:lt2>
      <a:accent1>
        <a:srgbClr val="00B0BD"/>
      </a:accent1>
      <a:accent2>
        <a:srgbClr val="DD4814"/>
      </a:accent2>
      <a:accent3>
        <a:srgbClr val="84CF06"/>
      </a:accent3>
      <a:accent4>
        <a:srgbClr val="8064A2"/>
      </a:accent4>
      <a:accent5>
        <a:srgbClr val="44C0A6"/>
      </a:accent5>
      <a:accent6>
        <a:srgbClr val="F0AB00"/>
      </a:accent6>
      <a:hlink>
        <a:srgbClr val="00B0CA"/>
      </a:hlink>
      <a:folHlink>
        <a:srgbClr val="00B0CA"/>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a:solidFill>
            <a:schemeClr val="accent3"/>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K_x00e4_ytt_x00e4_j_x00e4_ xmlns="2b9a537a-b4d1-4afe-a452-d067b8d42fd0">E1-lisenssi</K_x00e4_ytt_x00e4_j_x00e4_>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3CB533D453B7DF42914CB9F00AF94B3D" ma:contentTypeVersion="4" ma:contentTypeDescription="Luo uusi asiakirja." ma:contentTypeScope="" ma:versionID="0779961294630a1b6c9d0e14b6aed73d">
  <xsd:schema xmlns:xsd="http://www.w3.org/2001/XMLSchema" xmlns:xs="http://www.w3.org/2001/XMLSchema" xmlns:p="http://schemas.microsoft.com/office/2006/metadata/properties" xmlns:ns2="2b9a537a-b4d1-4afe-a452-d067b8d42fd0" targetNamespace="http://schemas.microsoft.com/office/2006/metadata/properties" ma:root="true" ma:fieldsID="67a74b73467a088161f539148b511e57" ns2:_="">
    <xsd:import namespace="2b9a537a-b4d1-4afe-a452-d067b8d42fd0"/>
    <xsd:element name="properties">
      <xsd:complexType>
        <xsd:sequence>
          <xsd:element name="documentManagement">
            <xsd:complexType>
              <xsd:all>
                <xsd:element ref="ns2:K_x00e4_ytt_x00e4_j_x00e4_"/>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a537a-b4d1-4afe-a452-d067b8d42fd0" elementFormDefault="qualified">
    <xsd:import namespace="http://schemas.microsoft.com/office/2006/documentManagement/types"/>
    <xsd:import namespace="http://schemas.microsoft.com/office/infopath/2007/PartnerControls"/>
    <xsd:element name="K_x00e4_ytt_x00e4_j_x00e4_" ma:index="2" ma:displayName="Käyttäjä" ma:default="E1-lisenssi" ma:format="RadioButtons" ma:indexed="true" ma:internalName="K_x00e4_ytt_x00e4_j_x00e4_" ma:readOnly="false">
      <xsd:simpleType>
        <xsd:restriction base="dms:Choice">
          <xsd:enumeration value="E1-lisenssi"/>
          <xsd:enumeration value="E3-lisenssi"/>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Sisältölaji"/>
        <xsd:element ref="dc:title" minOccurs="0" maxOccurs="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972D7-8F93-4C64-9689-7D38164E1E8E}">
  <ds:schemaRefs>
    <ds:schemaRef ds:uri="http://schemas.microsoft.com/sharepoint/v3/contenttype/forms"/>
  </ds:schemaRefs>
</ds:datastoreItem>
</file>

<file path=customXml/itemProps2.xml><?xml version="1.0" encoding="utf-8"?>
<ds:datastoreItem xmlns:ds="http://schemas.openxmlformats.org/officeDocument/2006/customXml" ds:itemID="{475EC5DD-43DD-4712-8AE4-20EA7FC1D320}">
  <ds:schemaRefs>
    <ds:schemaRef ds:uri="http://schemas.openxmlformats.org/officeDocument/2006/bibliography"/>
  </ds:schemaRefs>
</ds:datastoreItem>
</file>

<file path=customXml/itemProps3.xml><?xml version="1.0" encoding="utf-8"?>
<ds:datastoreItem xmlns:ds="http://schemas.openxmlformats.org/officeDocument/2006/customXml" ds:itemID="{41C5D021-7E7E-4CCE-95A6-5C3473848FBC}">
  <ds:schemaRefs>
    <ds:schemaRef ds:uri="http://schemas.microsoft.com/office/2006/metadata/properties"/>
    <ds:schemaRef ds:uri="http://schemas.microsoft.com/office/infopath/2007/PartnerControls"/>
    <ds:schemaRef ds:uri="2b9a537a-b4d1-4afe-a452-d067b8d42fd0"/>
  </ds:schemaRefs>
</ds:datastoreItem>
</file>

<file path=customXml/itemProps4.xml><?xml version="1.0" encoding="utf-8"?>
<ds:datastoreItem xmlns:ds="http://schemas.openxmlformats.org/officeDocument/2006/customXml" ds:itemID="{CD582FA3-0B22-4F81-8F3D-34D0E8D07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a537a-b4d1-4afe-a452-d067b8d42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Siunsote_RAPORTTI_vaaleakansi</Template>
  <TotalTime>1</TotalTime>
  <Pages>25</Pages>
  <Words>8590</Words>
  <Characters>69582</Characters>
  <Application>Microsoft Office Word</Application>
  <DocSecurity>0</DocSecurity>
  <Lines>579</Lines>
  <Paragraphs>156</Paragraphs>
  <ScaleCrop>false</ScaleCrop>
  <HeadingPairs>
    <vt:vector size="4" baseType="variant">
      <vt:variant>
        <vt:lpstr>Otsikko</vt:lpstr>
      </vt:variant>
      <vt:variant>
        <vt:i4>1</vt:i4>
      </vt:variant>
      <vt:variant>
        <vt:lpstr>Headings</vt:lpstr>
      </vt:variant>
      <vt:variant>
        <vt:i4>12</vt:i4>
      </vt:variant>
    </vt:vector>
  </HeadingPairs>
  <TitlesOfParts>
    <vt:vector size="13" baseType="lpstr">
      <vt:lpstr/>
      <vt:lpstr/>
      <vt:lpstr>Sisällysluettelo</vt:lpstr>
      <vt:lpstr/>
      <vt:lpstr/>
      <vt:lpstr/>
      <vt:lpstr>1. Johdanto</vt:lpstr>
      <vt:lpstr/>
      <vt:lpstr/>
      <vt:lpstr>2. Hyvinvointisopimuksen tavoite</vt:lpstr>
      <vt:lpstr/>
      <vt:lpstr/>
      <vt:lpstr>3. Testi</vt:lpstr>
    </vt:vector>
  </TitlesOfParts>
  <Company/>
  <LinksUpToDate>false</LinksUpToDate>
  <CharactersWithSpaces>78016</CharactersWithSpaces>
  <SharedDoc>false</SharedDoc>
  <HLinks>
    <vt:vector size="204" baseType="variant">
      <vt:variant>
        <vt:i4>2687017</vt:i4>
      </vt:variant>
      <vt:variant>
        <vt:i4>153</vt:i4>
      </vt:variant>
      <vt:variant>
        <vt:i4>0</vt:i4>
      </vt:variant>
      <vt:variant>
        <vt:i4>5</vt:i4>
      </vt:variant>
      <vt:variant>
        <vt:lpwstr>https://www.eduskunta.fi/valtiopaivaasiakirjat/HE+231/2021</vt:lpwstr>
      </vt:variant>
      <vt:variant>
        <vt:lpwstr/>
      </vt:variant>
      <vt:variant>
        <vt:i4>2621511</vt:i4>
      </vt:variant>
      <vt:variant>
        <vt:i4>150</vt:i4>
      </vt:variant>
      <vt:variant>
        <vt:i4>0</vt:i4>
      </vt:variant>
      <vt:variant>
        <vt:i4>5</vt:i4>
      </vt:variant>
      <vt:variant>
        <vt:lpwstr>https://www.eduskunta.fi/FI/vaski/HallituksenEsitys/Sivut/HE_231+2021.aspx</vt:lpwstr>
      </vt:variant>
      <vt:variant>
        <vt:lpwstr/>
      </vt:variant>
      <vt:variant>
        <vt:i4>7929882</vt:i4>
      </vt:variant>
      <vt:variant>
        <vt:i4>147</vt:i4>
      </vt:variant>
      <vt:variant>
        <vt:i4>0</vt:i4>
      </vt:variant>
      <vt:variant>
        <vt:i4>5</vt:i4>
      </vt:variant>
      <vt:variant>
        <vt:lpwstr>mailto:mari.mynttinen@siunsote.fi</vt:lpwstr>
      </vt:variant>
      <vt:variant>
        <vt:lpwstr/>
      </vt:variant>
      <vt:variant>
        <vt:i4>4849743</vt:i4>
      </vt:variant>
      <vt:variant>
        <vt:i4>144</vt:i4>
      </vt:variant>
      <vt:variant>
        <vt:i4>0</vt:i4>
      </vt:variant>
      <vt:variant>
        <vt:i4>5</vt:i4>
      </vt:variant>
      <vt:variant>
        <vt:lpwstr>https://www.google.com/maps/search/Torikatu+18+A,+4+krs+%0D%0A+80100+Joensuu?entry=gmail&amp;source=g</vt:lpwstr>
      </vt:variant>
      <vt:variant>
        <vt:lpwstr/>
      </vt:variant>
      <vt:variant>
        <vt:i4>4849743</vt:i4>
      </vt:variant>
      <vt:variant>
        <vt:i4>141</vt:i4>
      </vt:variant>
      <vt:variant>
        <vt:i4>0</vt:i4>
      </vt:variant>
      <vt:variant>
        <vt:i4>5</vt:i4>
      </vt:variant>
      <vt:variant>
        <vt:lpwstr>https://www.google.com/maps/search/Torikatu+18+A,+4+krs+%0D%0A+80100+Joensuu?entry=gmail&amp;source=g</vt:lpwstr>
      </vt:variant>
      <vt:variant>
        <vt:lpwstr/>
      </vt:variant>
      <vt:variant>
        <vt:i4>786443</vt:i4>
      </vt:variant>
      <vt:variant>
        <vt:i4>138</vt:i4>
      </vt:variant>
      <vt:variant>
        <vt:i4>0</vt:i4>
      </vt:variant>
      <vt:variant>
        <vt:i4>5</vt:i4>
      </vt:variant>
      <vt:variant>
        <vt:lpwstr>https://soundcloud.com/karajatorma/jakso1</vt:lpwstr>
      </vt:variant>
      <vt:variant>
        <vt:lpwstr/>
      </vt:variant>
      <vt:variant>
        <vt:i4>2424890</vt:i4>
      </vt:variant>
      <vt:variant>
        <vt:i4>135</vt:i4>
      </vt:variant>
      <vt:variant>
        <vt:i4>0</vt:i4>
      </vt:variant>
      <vt:variant>
        <vt:i4>5</vt:i4>
      </vt:variant>
      <vt:variant>
        <vt:lpwstr>https://www.kotipirttiry.fi/wp-content/uploads/2022/01/Na%CC%88in-me-olisimme-sen-tehneet-yhteisokyla-2021.pdf</vt:lpwstr>
      </vt:variant>
      <vt:variant>
        <vt:lpwstr/>
      </vt:variant>
      <vt:variant>
        <vt:i4>4784197</vt:i4>
      </vt:variant>
      <vt:variant>
        <vt:i4>132</vt:i4>
      </vt:variant>
      <vt:variant>
        <vt:i4>0</vt:i4>
      </vt:variant>
      <vt:variant>
        <vt:i4>5</vt:i4>
      </vt:variant>
      <vt:variant>
        <vt:lpwstr>https://www.kotipirttiry.fi/wp-content/uploads/2022/01/Muistisairaiden-asumistoiveet-2021.pdf</vt:lpwstr>
      </vt:variant>
      <vt:variant>
        <vt:lpwstr/>
      </vt:variant>
      <vt:variant>
        <vt:i4>3866665</vt:i4>
      </vt:variant>
      <vt:variant>
        <vt:i4>129</vt:i4>
      </vt:variant>
      <vt:variant>
        <vt:i4>0</vt:i4>
      </vt:variant>
      <vt:variant>
        <vt:i4>5</vt:i4>
      </vt:variant>
      <vt:variant>
        <vt:lpwstr>https://erepo.uef.fi/bitstream/handle/123456789/23419/urn_isbn_978-952-61-3447-5.pdf</vt:lpwstr>
      </vt:variant>
      <vt:variant>
        <vt:lpwstr/>
      </vt:variant>
      <vt:variant>
        <vt:i4>5308434</vt:i4>
      </vt:variant>
      <vt:variant>
        <vt:i4>126</vt:i4>
      </vt:variant>
      <vt:variant>
        <vt:i4>0</vt:i4>
      </vt:variant>
      <vt:variant>
        <vt:i4>5</vt:i4>
      </vt:variant>
      <vt:variant>
        <vt:lpwstr>https://www.kuusamo.fi/kaupunki-ja-hallinto/projektit-ja-hankkeet/tutussa-kodissa-kehittamishanke-kuusamossa/</vt:lpwstr>
      </vt:variant>
      <vt:variant>
        <vt:lpwstr/>
      </vt:variant>
      <vt:variant>
        <vt:i4>6881407</vt:i4>
      </vt:variant>
      <vt:variant>
        <vt:i4>123</vt:i4>
      </vt:variant>
      <vt:variant>
        <vt:i4>0</vt:i4>
      </vt:variant>
      <vt:variant>
        <vt:i4>5</vt:i4>
      </vt:variant>
      <vt:variant>
        <vt:lpwstr>https://valtioneuvosto.fi/-/1271139/kansallisen-ikaohjelman-periaatepaatos-lausunnolle</vt:lpwstr>
      </vt:variant>
      <vt:variant>
        <vt:lpwstr/>
      </vt:variant>
      <vt:variant>
        <vt:i4>6750307</vt:i4>
      </vt:variant>
      <vt:variant>
        <vt:i4>120</vt:i4>
      </vt:variant>
      <vt:variant>
        <vt:i4>0</vt:i4>
      </vt:variant>
      <vt:variant>
        <vt:i4>5</vt:i4>
      </vt:variant>
      <vt:variant>
        <vt:lpwstr>https://innokyla.fi/fi/toimintamalli/muistisairaiden-identiteettia-tukeva-asuminen</vt:lpwstr>
      </vt:variant>
      <vt:variant>
        <vt:lpwstr/>
      </vt:variant>
      <vt:variant>
        <vt:i4>1310804</vt:i4>
      </vt:variant>
      <vt:variant>
        <vt:i4>117</vt:i4>
      </vt:variant>
      <vt:variant>
        <vt:i4>0</vt:i4>
      </vt:variant>
      <vt:variant>
        <vt:i4>5</vt:i4>
      </vt:variant>
      <vt:variant>
        <vt:lpwstr>http://dynastyjulkaisu.pohjoiskarjala.net/joensuu/kokous/2020186-4-7788.P</vt:lpwstr>
      </vt:variant>
      <vt:variant>
        <vt:lpwstr/>
      </vt:variant>
      <vt:variant>
        <vt:i4>6422579</vt:i4>
      </vt:variant>
      <vt:variant>
        <vt:i4>114</vt:i4>
      </vt:variant>
      <vt:variant>
        <vt:i4>0</vt:i4>
      </vt:variant>
      <vt:variant>
        <vt:i4>5</vt:i4>
      </vt:variant>
      <vt:variant>
        <vt:lpwstr>https://journal.fi/focuslocalis/article/view/115341</vt:lpwstr>
      </vt:variant>
      <vt:variant>
        <vt:lpwstr/>
      </vt:variant>
      <vt:variant>
        <vt:i4>8126506</vt:i4>
      </vt:variant>
      <vt:variant>
        <vt:i4>111</vt:i4>
      </vt:variant>
      <vt:variant>
        <vt:i4>0</vt:i4>
      </vt:variant>
      <vt:variant>
        <vt:i4>5</vt:i4>
      </vt:variant>
      <vt:variant>
        <vt:lpwstr>https://www.asumisenapu.fi/</vt:lpwstr>
      </vt:variant>
      <vt:variant>
        <vt:lpwstr/>
      </vt:variant>
      <vt:variant>
        <vt:i4>2687017</vt:i4>
      </vt:variant>
      <vt:variant>
        <vt:i4>108</vt:i4>
      </vt:variant>
      <vt:variant>
        <vt:i4>0</vt:i4>
      </vt:variant>
      <vt:variant>
        <vt:i4>5</vt:i4>
      </vt:variant>
      <vt:variant>
        <vt:lpwstr>https://www.eduskunta.fi/valtiopaivaasiakirjat/HE+231/2021</vt:lpwstr>
      </vt:variant>
      <vt:variant>
        <vt:lpwstr/>
      </vt:variant>
      <vt:variant>
        <vt:i4>3932214</vt:i4>
      </vt:variant>
      <vt:variant>
        <vt:i4>105</vt:i4>
      </vt:variant>
      <vt:variant>
        <vt:i4>0</vt:i4>
      </vt:variant>
      <vt:variant>
        <vt:i4>5</vt:i4>
      </vt:variant>
      <vt:variant>
        <vt:lpwstr>https://www.youtube.com/watch?v=pZ1IOSGS0Pw</vt:lpwstr>
      </vt:variant>
      <vt:variant>
        <vt:lpwstr/>
      </vt:variant>
      <vt:variant>
        <vt:i4>1572916</vt:i4>
      </vt:variant>
      <vt:variant>
        <vt:i4>98</vt:i4>
      </vt:variant>
      <vt:variant>
        <vt:i4>0</vt:i4>
      </vt:variant>
      <vt:variant>
        <vt:i4>5</vt:i4>
      </vt:variant>
      <vt:variant>
        <vt:lpwstr/>
      </vt:variant>
      <vt:variant>
        <vt:lpwstr>_Toc111204483</vt:lpwstr>
      </vt:variant>
      <vt:variant>
        <vt:i4>1572916</vt:i4>
      </vt:variant>
      <vt:variant>
        <vt:i4>92</vt:i4>
      </vt:variant>
      <vt:variant>
        <vt:i4>0</vt:i4>
      </vt:variant>
      <vt:variant>
        <vt:i4>5</vt:i4>
      </vt:variant>
      <vt:variant>
        <vt:lpwstr/>
      </vt:variant>
      <vt:variant>
        <vt:lpwstr>_Toc111204482</vt:lpwstr>
      </vt:variant>
      <vt:variant>
        <vt:i4>1572916</vt:i4>
      </vt:variant>
      <vt:variant>
        <vt:i4>86</vt:i4>
      </vt:variant>
      <vt:variant>
        <vt:i4>0</vt:i4>
      </vt:variant>
      <vt:variant>
        <vt:i4>5</vt:i4>
      </vt:variant>
      <vt:variant>
        <vt:lpwstr/>
      </vt:variant>
      <vt:variant>
        <vt:lpwstr>_Toc111204481</vt:lpwstr>
      </vt:variant>
      <vt:variant>
        <vt:i4>1572916</vt:i4>
      </vt:variant>
      <vt:variant>
        <vt:i4>80</vt:i4>
      </vt:variant>
      <vt:variant>
        <vt:i4>0</vt:i4>
      </vt:variant>
      <vt:variant>
        <vt:i4>5</vt:i4>
      </vt:variant>
      <vt:variant>
        <vt:lpwstr/>
      </vt:variant>
      <vt:variant>
        <vt:lpwstr>_Toc111204480</vt:lpwstr>
      </vt:variant>
      <vt:variant>
        <vt:i4>1507380</vt:i4>
      </vt:variant>
      <vt:variant>
        <vt:i4>74</vt:i4>
      </vt:variant>
      <vt:variant>
        <vt:i4>0</vt:i4>
      </vt:variant>
      <vt:variant>
        <vt:i4>5</vt:i4>
      </vt:variant>
      <vt:variant>
        <vt:lpwstr/>
      </vt:variant>
      <vt:variant>
        <vt:lpwstr>_Toc111204479</vt:lpwstr>
      </vt:variant>
      <vt:variant>
        <vt:i4>1507380</vt:i4>
      </vt:variant>
      <vt:variant>
        <vt:i4>68</vt:i4>
      </vt:variant>
      <vt:variant>
        <vt:i4>0</vt:i4>
      </vt:variant>
      <vt:variant>
        <vt:i4>5</vt:i4>
      </vt:variant>
      <vt:variant>
        <vt:lpwstr/>
      </vt:variant>
      <vt:variant>
        <vt:lpwstr>_Toc111204478</vt:lpwstr>
      </vt:variant>
      <vt:variant>
        <vt:i4>1507380</vt:i4>
      </vt:variant>
      <vt:variant>
        <vt:i4>62</vt:i4>
      </vt:variant>
      <vt:variant>
        <vt:i4>0</vt:i4>
      </vt:variant>
      <vt:variant>
        <vt:i4>5</vt:i4>
      </vt:variant>
      <vt:variant>
        <vt:lpwstr/>
      </vt:variant>
      <vt:variant>
        <vt:lpwstr>_Toc111204477</vt:lpwstr>
      </vt:variant>
      <vt:variant>
        <vt:i4>1507380</vt:i4>
      </vt:variant>
      <vt:variant>
        <vt:i4>56</vt:i4>
      </vt:variant>
      <vt:variant>
        <vt:i4>0</vt:i4>
      </vt:variant>
      <vt:variant>
        <vt:i4>5</vt:i4>
      </vt:variant>
      <vt:variant>
        <vt:lpwstr/>
      </vt:variant>
      <vt:variant>
        <vt:lpwstr>_Toc111204476</vt:lpwstr>
      </vt:variant>
      <vt:variant>
        <vt:i4>1507380</vt:i4>
      </vt:variant>
      <vt:variant>
        <vt:i4>50</vt:i4>
      </vt:variant>
      <vt:variant>
        <vt:i4>0</vt:i4>
      </vt:variant>
      <vt:variant>
        <vt:i4>5</vt:i4>
      </vt:variant>
      <vt:variant>
        <vt:lpwstr/>
      </vt:variant>
      <vt:variant>
        <vt:lpwstr>_Toc111204475</vt:lpwstr>
      </vt:variant>
      <vt:variant>
        <vt:i4>1507380</vt:i4>
      </vt:variant>
      <vt:variant>
        <vt:i4>44</vt:i4>
      </vt:variant>
      <vt:variant>
        <vt:i4>0</vt:i4>
      </vt:variant>
      <vt:variant>
        <vt:i4>5</vt:i4>
      </vt:variant>
      <vt:variant>
        <vt:lpwstr/>
      </vt:variant>
      <vt:variant>
        <vt:lpwstr>_Toc111204474</vt:lpwstr>
      </vt:variant>
      <vt:variant>
        <vt:i4>1507380</vt:i4>
      </vt:variant>
      <vt:variant>
        <vt:i4>38</vt:i4>
      </vt:variant>
      <vt:variant>
        <vt:i4>0</vt:i4>
      </vt:variant>
      <vt:variant>
        <vt:i4>5</vt:i4>
      </vt:variant>
      <vt:variant>
        <vt:lpwstr/>
      </vt:variant>
      <vt:variant>
        <vt:lpwstr>_Toc111204473</vt:lpwstr>
      </vt:variant>
      <vt:variant>
        <vt:i4>1507380</vt:i4>
      </vt:variant>
      <vt:variant>
        <vt:i4>32</vt:i4>
      </vt:variant>
      <vt:variant>
        <vt:i4>0</vt:i4>
      </vt:variant>
      <vt:variant>
        <vt:i4>5</vt:i4>
      </vt:variant>
      <vt:variant>
        <vt:lpwstr/>
      </vt:variant>
      <vt:variant>
        <vt:lpwstr>_Toc111204472</vt:lpwstr>
      </vt:variant>
      <vt:variant>
        <vt:i4>1507380</vt:i4>
      </vt:variant>
      <vt:variant>
        <vt:i4>26</vt:i4>
      </vt:variant>
      <vt:variant>
        <vt:i4>0</vt:i4>
      </vt:variant>
      <vt:variant>
        <vt:i4>5</vt:i4>
      </vt:variant>
      <vt:variant>
        <vt:lpwstr/>
      </vt:variant>
      <vt:variant>
        <vt:lpwstr>_Toc111204471</vt:lpwstr>
      </vt:variant>
      <vt:variant>
        <vt:i4>1507380</vt:i4>
      </vt:variant>
      <vt:variant>
        <vt:i4>20</vt:i4>
      </vt:variant>
      <vt:variant>
        <vt:i4>0</vt:i4>
      </vt:variant>
      <vt:variant>
        <vt:i4>5</vt:i4>
      </vt:variant>
      <vt:variant>
        <vt:lpwstr/>
      </vt:variant>
      <vt:variant>
        <vt:lpwstr>_Toc111204470</vt:lpwstr>
      </vt:variant>
      <vt:variant>
        <vt:i4>1441844</vt:i4>
      </vt:variant>
      <vt:variant>
        <vt:i4>14</vt:i4>
      </vt:variant>
      <vt:variant>
        <vt:i4>0</vt:i4>
      </vt:variant>
      <vt:variant>
        <vt:i4>5</vt:i4>
      </vt:variant>
      <vt:variant>
        <vt:lpwstr/>
      </vt:variant>
      <vt:variant>
        <vt:lpwstr>_Toc111204469</vt:lpwstr>
      </vt:variant>
      <vt:variant>
        <vt:i4>1441844</vt:i4>
      </vt:variant>
      <vt:variant>
        <vt:i4>8</vt:i4>
      </vt:variant>
      <vt:variant>
        <vt:i4>0</vt:i4>
      </vt:variant>
      <vt:variant>
        <vt:i4>5</vt:i4>
      </vt:variant>
      <vt:variant>
        <vt:lpwstr/>
      </vt:variant>
      <vt:variant>
        <vt:lpwstr>_Toc111204468</vt:lpwstr>
      </vt:variant>
      <vt:variant>
        <vt:i4>1441844</vt:i4>
      </vt:variant>
      <vt:variant>
        <vt:i4>2</vt:i4>
      </vt:variant>
      <vt:variant>
        <vt:i4>0</vt:i4>
      </vt:variant>
      <vt:variant>
        <vt:i4>5</vt:i4>
      </vt:variant>
      <vt:variant>
        <vt:lpwstr/>
      </vt:variant>
      <vt:variant>
        <vt:lpwstr>_Toc111204467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Ohtonen Petriikka</dc:creator>
  <cp:keywords/>
  <dc:description/>
  <cp:lastModifiedBy>Mynttinen Mari</cp:lastModifiedBy>
  <cp:revision>2</cp:revision>
  <cp:lastPrinted>2017-01-03T07:45:00Z</cp:lastPrinted>
  <dcterms:created xsi:type="dcterms:W3CDTF">2022-08-30T05:46:00Z</dcterms:created>
  <dcterms:modified xsi:type="dcterms:W3CDTF">2022-08-30T05:46:00Z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0x0101003CB533D453B7DF42914CB9F00AF94B3D</vt:lpwstr>
  </property>
  <property fmtid="{D5CDD505-2E9C-101B-9397-08002B2CF9AE}" pid="3" name="_DocHome">
    <vt:i4>-725290423</vt:i4>
  </property>
</Properties>
</file>