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7BB91" w14:textId="07CF7D64" w:rsidR="005C08BE" w:rsidRDefault="003607F4" w:rsidP="005C08BE">
      <w:pPr>
        <w:pStyle w:val="Otsikko1"/>
      </w:pPr>
      <w:r>
        <w:t>Perhe Yhtenäiseksi -koulutu</w:t>
      </w:r>
      <w:r w:rsidR="00D01BC0">
        <w:t xml:space="preserve">s </w:t>
      </w:r>
      <w:r w:rsidR="006A1FBA">
        <w:t>vahvisti</w:t>
      </w:r>
      <w:r w:rsidR="00350718">
        <w:t xml:space="preserve"> </w:t>
      </w:r>
      <w:r w:rsidR="00767E95">
        <w:t>työntekijöiden osaamista</w:t>
      </w:r>
    </w:p>
    <w:p w14:paraId="1C77B546" w14:textId="77777777" w:rsidR="005C08BE" w:rsidRDefault="005C08BE">
      <w:pPr>
        <w:rPr>
          <w:rFonts w:ascii="Segoe UI" w:hAnsi="Segoe UI" w:cs="Segoe UI"/>
          <w:sz w:val="28"/>
          <w:szCs w:val="28"/>
        </w:rPr>
      </w:pPr>
    </w:p>
    <w:p w14:paraId="4F7E8EC7" w14:textId="577C00A8" w:rsidR="001524A9" w:rsidRPr="001B0A26" w:rsidRDefault="00D33240">
      <w:pPr>
        <w:rPr>
          <w:rFonts w:cs="Segoe UI"/>
        </w:rPr>
      </w:pPr>
      <w:r w:rsidRPr="001B0A26">
        <w:rPr>
          <w:rFonts w:cs="Segoe UI"/>
        </w:rPr>
        <w:t xml:space="preserve">Perhe Yhtenäiseksi -työskentelymenetelmä on pakolaisperheiden tueksi kehitetty varhaisen tuen </w:t>
      </w:r>
      <w:r w:rsidR="009F2B1F" w:rsidRPr="001B0A26">
        <w:rPr>
          <w:rFonts w:cs="Segoe UI"/>
        </w:rPr>
        <w:t xml:space="preserve">perheterapeuttisia </w:t>
      </w:r>
      <w:r w:rsidR="006905E3" w:rsidRPr="001B0A26">
        <w:rPr>
          <w:rFonts w:cs="Segoe UI"/>
        </w:rPr>
        <w:t>välineitä</w:t>
      </w:r>
      <w:r w:rsidR="009F2B1F" w:rsidRPr="001B0A26">
        <w:rPr>
          <w:rFonts w:cs="Segoe UI"/>
        </w:rPr>
        <w:t xml:space="preserve"> hyödyntävä malli. </w:t>
      </w:r>
      <w:r w:rsidR="003E1CF4" w:rsidRPr="001B0A26">
        <w:rPr>
          <w:rFonts w:cs="Segoe UI"/>
        </w:rPr>
        <w:t xml:space="preserve">Menetelmästä järjestettiin kolmen päivän koulutus </w:t>
      </w:r>
      <w:r w:rsidR="00CB6711" w:rsidRPr="001B0A26">
        <w:rPr>
          <w:rFonts w:cs="Segoe UI"/>
        </w:rPr>
        <w:t>perheitä työssään kohtaaville</w:t>
      </w:r>
      <w:r w:rsidR="0099272C" w:rsidRPr="001B0A26">
        <w:rPr>
          <w:rFonts w:cs="Segoe UI"/>
        </w:rPr>
        <w:t xml:space="preserve"> ammattilaisille</w:t>
      </w:r>
      <w:r w:rsidR="00A13D81" w:rsidRPr="001B0A26">
        <w:rPr>
          <w:rFonts w:cs="Segoe UI"/>
        </w:rPr>
        <w:t xml:space="preserve"> keväällä 2022. </w:t>
      </w:r>
      <w:r w:rsidR="00774BD9" w:rsidRPr="001B0A26">
        <w:rPr>
          <w:rFonts w:cs="Segoe UI"/>
        </w:rPr>
        <w:t>Ennen koulutusta, koulutettaville lähettiin alkukartoituskysely</w:t>
      </w:r>
      <w:r w:rsidR="0080786B" w:rsidRPr="001B0A26">
        <w:rPr>
          <w:rFonts w:cs="Segoe UI"/>
        </w:rPr>
        <w:t xml:space="preserve"> heidän </w:t>
      </w:r>
      <w:r w:rsidR="000A2450" w:rsidRPr="001B0A26">
        <w:rPr>
          <w:rFonts w:cs="Segoe UI"/>
        </w:rPr>
        <w:t>osaamistasonsa ja koulutustoiveiden</w:t>
      </w:r>
      <w:r w:rsidR="009D6188" w:rsidRPr="001B0A26">
        <w:rPr>
          <w:rFonts w:cs="Segoe UI"/>
        </w:rPr>
        <w:t>sa</w:t>
      </w:r>
      <w:r w:rsidR="000A2450" w:rsidRPr="001B0A26">
        <w:rPr>
          <w:rFonts w:cs="Segoe UI"/>
        </w:rPr>
        <w:t xml:space="preserve"> arvioimiseksi. </w:t>
      </w:r>
      <w:r w:rsidR="00CE3A8E" w:rsidRPr="001B0A26">
        <w:rPr>
          <w:rFonts w:cs="Segoe UI"/>
        </w:rPr>
        <w:t xml:space="preserve">Jokaisen koulutuspäivän päätteeksi koulutettavat vastasivat koulutuspalautekyselyyn. Kuukausi koulutuksen päättymisen jälkeen koulutettaville lähetettiin </w:t>
      </w:r>
      <w:r w:rsidR="00A54D9C" w:rsidRPr="001B0A26">
        <w:rPr>
          <w:rFonts w:cs="Segoe UI"/>
        </w:rPr>
        <w:t xml:space="preserve">seurantakysely. </w:t>
      </w:r>
      <w:r w:rsidR="00CD6E6A" w:rsidRPr="001B0A26">
        <w:rPr>
          <w:rFonts w:cs="Segoe UI"/>
        </w:rPr>
        <w:t>Koska Perhe Yhtenäiseksi -työskentelyprosessi kestää 3-4kuukautta, ei kukaan vastaajista vielä seurantakyselyn aikaan ollut voinut käy</w:t>
      </w:r>
      <w:r w:rsidR="00FF2FD5" w:rsidRPr="001B0A26">
        <w:rPr>
          <w:rFonts w:cs="Segoe UI"/>
        </w:rPr>
        <w:t xml:space="preserve">dä läpi koko työskentelymenetelmää. </w:t>
      </w:r>
      <w:r w:rsidR="00300F2B" w:rsidRPr="001B0A26">
        <w:rPr>
          <w:rFonts w:cs="Segoe UI"/>
        </w:rPr>
        <w:t>Tässä raportissa kuvataan näiden kyselyiden tuloksia.</w:t>
      </w:r>
    </w:p>
    <w:p w14:paraId="1B1FBA96" w14:textId="1DC8BE41" w:rsidR="001524A9" w:rsidRPr="001B0A26" w:rsidRDefault="001524A9">
      <w:pPr>
        <w:rPr>
          <w:rFonts w:cs="Segoe UI"/>
        </w:rPr>
      </w:pPr>
      <w:r w:rsidRPr="001B0A26">
        <w:rPr>
          <w:rFonts w:cs="Segoe UI"/>
        </w:rPr>
        <w:t xml:space="preserve">Koulutuksesta saatu palaute oli </w:t>
      </w:r>
      <w:r w:rsidR="00C061DA" w:rsidRPr="001B0A26">
        <w:rPr>
          <w:rFonts w:cs="Segoe UI"/>
        </w:rPr>
        <w:t>erittäin positiivista</w:t>
      </w:r>
      <w:r w:rsidR="00C827D3" w:rsidRPr="001B0A26">
        <w:rPr>
          <w:rFonts w:cs="Segoe UI"/>
        </w:rPr>
        <w:t>. Koulutettavis</w:t>
      </w:r>
      <w:r w:rsidR="00BB7914" w:rsidRPr="001B0A26">
        <w:rPr>
          <w:rFonts w:cs="Segoe UI"/>
        </w:rPr>
        <w:t>t</w:t>
      </w:r>
      <w:r w:rsidR="00C827D3" w:rsidRPr="001B0A26">
        <w:rPr>
          <w:rFonts w:cs="Segoe UI"/>
        </w:rPr>
        <w:t xml:space="preserve">a </w:t>
      </w:r>
      <w:r w:rsidR="00BB7914" w:rsidRPr="001B0A26">
        <w:rPr>
          <w:rFonts w:cs="Segoe UI"/>
        </w:rPr>
        <w:t xml:space="preserve">100 % </w:t>
      </w:r>
      <w:r w:rsidR="00B03BBE" w:rsidRPr="001B0A26">
        <w:rPr>
          <w:rFonts w:cs="Segoe UI"/>
        </w:rPr>
        <w:t>antoi koulutukselle arvosanan 5 kiitettävä</w:t>
      </w:r>
      <w:r w:rsidR="00DE73C7" w:rsidRPr="001B0A26">
        <w:rPr>
          <w:rFonts w:cs="Segoe UI"/>
        </w:rPr>
        <w:t xml:space="preserve"> ja 100 % suosittelisi sitä kollegalleen. </w:t>
      </w:r>
      <w:r w:rsidR="00E91801" w:rsidRPr="001B0A26">
        <w:rPr>
          <w:rFonts w:cs="Segoe UI"/>
        </w:rPr>
        <w:t xml:space="preserve">Myös avoimissa kysymyksissä koulutus sai kehuja: </w:t>
      </w:r>
      <w:r w:rsidR="0095359C" w:rsidRPr="001B0A26">
        <w:rPr>
          <w:rFonts w:cs="Segoe UI"/>
          <w:i/>
          <w:iCs/>
        </w:rPr>
        <w:t>”Erittäin hyvä kokonaisuus, jota voi hyödyntää myös kantasuomalaisten perheiden kanssa työskenneltäessä</w:t>
      </w:r>
      <w:r w:rsidR="00E91801" w:rsidRPr="001B0A26">
        <w:rPr>
          <w:rFonts w:cs="Segoe UI"/>
          <w:i/>
          <w:iCs/>
        </w:rPr>
        <w:t>”.</w:t>
      </w:r>
    </w:p>
    <w:p w14:paraId="032E6841" w14:textId="77777777" w:rsidR="00C24D43" w:rsidRDefault="00C24D43">
      <w:pPr>
        <w:rPr>
          <w:rFonts w:ascii="Segoe UI" w:hAnsi="Segoe UI" w:cs="Segoe UI"/>
          <w:sz w:val="28"/>
          <w:szCs w:val="28"/>
        </w:rPr>
      </w:pPr>
    </w:p>
    <w:p w14:paraId="306A53FC" w14:textId="73E60316" w:rsidR="00214D24" w:rsidRDefault="00214D24" w:rsidP="005C08BE">
      <w:pPr>
        <w:pStyle w:val="Otsikko2"/>
      </w:pPr>
      <w:r w:rsidRPr="00214D24">
        <w:t>Kulttuurisensitiivi</w:t>
      </w:r>
      <w:r w:rsidR="00682733">
        <w:t xml:space="preserve">nen osaaminen </w:t>
      </w:r>
      <w:r w:rsidR="00842796">
        <w:t xml:space="preserve">on </w:t>
      </w:r>
      <w:r w:rsidR="00DB5674">
        <w:t xml:space="preserve">välttämätöntä </w:t>
      </w:r>
      <w:proofErr w:type="spellStart"/>
      <w:r w:rsidR="00FD0FD3">
        <w:t>pakolaisperheiden</w:t>
      </w:r>
      <w:proofErr w:type="spellEnd"/>
      <w:r w:rsidR="00FD0FD3">
        <w:t xml:space="preserve"> kanssa tehtävässä työssä</w:t>
      </w:r>
    </w:p>
    <w:p w14:paraId="1D38059A" w14:textId="621E2AF9" w:rsidR="00214D24" w:rsidRDefault="00214D24">
      <w:pPr>
        <w:rPr>
          <w:rFonts w:ascii="Segoe UI" w:hAnsi="Segoe UI" w:cs="Segoe UI"/>
          <w:sz w:val="24"/>
          <w:szCs w:val="24"/>
        </w:rPr>
      </w:pPr>
    </w:p>
    <w:p w14:paraId="0EAA9CD0" w14:textId="6FDB629F" w:rsidR="00B978A3" w:rsidRPr="001B0A26" w:rsidRDefault="001F1649">
      <w:pPr>
        <w:rPr>
          <w:rFonts w:cs="Segoe UI"/>
        </w:rPr>
      </w:pPr>
      <w:r w:rsidRPr="001B0A26">
        <w:rPr>
          <w:rFonts w:cs="Segoe UI"/>
        </w:rPr>
        <w:t>Kulttuurisensitiivisyydellä tarkoitetaan kulttuurisesti kunnioittav</w:t>
      </w:r>
      <w:r w:rsidR="00BA33BE" w:rsidRPr="001B0A26">
        <w:rPr>
          <w:rFonts w:cs="Segoe UI"/>
        </w:rPr>
        <w:t xml:space="preserve">aa kohtaamista. </w:t>
      </w:r>
      <w:r w:rsidR="00B66E5A" w:rsidRPr="001B0A26">
        <w:rPr>
          <w:rFonts w:cs="Segoe UI"/>
        </w:rPr>
        <w:t>Se sisältää niin sanattoman kuin sanallisen viestinnän</w:t>
      </w:r>
      <w:r w:rsidR="00494913" w:rsidRPr="001B0A26">
        <w:rPr>
          <w:rFonts w:cs="Segoe UI"/>
        </w:rPr>
        <w:t xml:space="preserve"> siten, että kaikilla osapuolilla on oikeus omaan kulttuuriinsa, sen ilmaisuun sekä hyväksytyksi ja kuulluksi tulemiseen (</w:t>
      </w:r>
      <w:r w:rsidR="002D0E3C" w:rsidRPr="001B0A26">
        <w:rPr>
          <w:rFonts w:cs="Segoe UI"/>
        </w:rPr>
        <w:t>THL, 2021)</w:t>
      </w:r>
      <w:r w:rsidR="00FC34DE" w:rsidRPr="001B0A26">
        <w:rPr>
          <w:rFonts w:cs="Segoe UI"/>
        </w:rPr>
        <w:t xml:space="preserve">. </w:t>
      </w:r>
      <w:r w:rsidR="00BD1B58" w:rsidRPr="001B0A26">
        <w:rPr>
          <w:rFonts w:cs="Segoe UI"/>
        </w:rPr>
        <w:t>Ilman kulttuurisensitiivistä osaamista</w:t>
      </w:r>
      <w:r w:rsidR="00D91E6C" w:rsidRPr="001B0A26">
        <w:rPr>
          <w:rFonts w:cs="Segoe UI"/>
        </w:rPr>
        <w:t xml:space="preserve"> luottamuksellisen suhteen rakentuminen on mahdotonta. </w:t>
      </w:r>
      <w:r w:rsidR="007555BE" w:rsidRPr="001B0A26">
        <w:rPr>
          <w:rFonts w:cs="Segoe UI"/>
        </w:rPr>
        <w:t xml:space="preserve">Kulttuurisensitiivisyys on Perhe Yhtenäiseksi -työskentelymenetelmän läpikulkeva teema. </w:t>
      </w:r>
    </w:p>
    <w:p w14:paraId="3A638480" w14:textId="389290CE" w:rsidR="00214D24" w:rsidRDefault="00214D24">
      <w:pPr>
        <w:rPr>
          <w:rFonts w:ascii="Segoe UI" w:hAnsi="Segoe UI" w:cs="Segoe UI"/>
          <w:sz w:val="24"/>
          <w:szCs w:val="24"/>
        </w:rPr>
      </w:pPr>
      <w:proofErr w:type="spellStart"/>
      <w:r w:rsidRPr="001B0A26">
        <w:rPr>
          <w:rFonts w:cs="Segoe UI"/>
        </w:rPr>
        <w:t>Alkukartoituskyselyssä</w:t>
      </w:r>
      <w:proofErr w:type="spellEnd"/>
      <w:r w:rsidRPr="001B0A26">
        <w:rPr>
          <w:rFonts w:cs="Segoe UI"/>
        </w:rPr>
        <w:t xml:space="preserve"> koulutukseen osallistuvat vastasivat väittämään ”Tiedän mitä kulttuurisensitiivisellä työotteella tarkoitetaan”. Vastaajista 44,4 % tiesi mitä kulttuurisensitiivisellä työotteella tarkoitetaan. Loput vastaajista joko eivät tie</w:t>
      </w:r>
      <w:r w:rsidR="00E00AAE" w:rsidRPr="001B0A26">
        <w:rPr>
          <w:rFonts w:cs="Segoe UI"/>
        </w:rPr>
        <w:t>nneet</w:t>
      </w:r>
      <w:r w:rsidRPr="001B0A26">
        <w:rPr>
          <w:rFonts w:cs="Segoe UI"/>
        </w:rPr>
        <w:t xml:space="preserve"> tai eivät olleet varmoja asiasta</w:t>
      </w:r>
      <w:r>
        <w:rPr>
          <w:rFonts w:ascii="Segoe UI" w:hAnsi="Segoe UI" w:cs="Segoe UI"/>
          <w:sz w:val="24"/>
          <w:szCs w:val="24"/>
        </w:rPr>
        <w:t xml:space="preserve">. </w:t>
      </w:r>
    </w:p>
    <w:p w14:paraId="04410CC6" w14:textId="36A10072" w:rsidR="00E00AAE" w:rsidRDefault="00E00AAE">
      <w:pPr>
        <w:rPr>
          <w:rFonts w:ascii="Segoe UI" w:hAnsi="Segoe UI" w:cs="Segoe UI"/>
          <w:sz w:val="24"/>
          <w:szCs w:val="24"/>
        </w:rPr>
      </w:pPr>
      <w:r>
        <w:rPr>
          <w:rFonts w:ascii="Segoe UI" w:hAnsi="Segoe UI" w:cs="Segoe UI"/>
          <w:noProof/>
          <w:sz w:val="24"/>
          <w:szCs w:val="24"/>
        </w:rPr>
        <w:drawing>
          <wp:inline distT="0" distB="0" distL="0" distR="0" wp14:anchorId="599AEA02" wp14:editId="7226C6AD">
            <wp:extent cx="4550899" cy="2518117"/>
            <wp:effectExtent l="0" t="0" r="2540" b="15875"/>
            <wp:docPr id="5" name="Kaavi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B173866" w14:textId="14DB6338" w:rsidR="00214D24" w:rsidRDefault="00214D24">
      <w:pPr>
        <w:rPr>
          <w:rFonts w:ascii="Segoe UI" w:hAnsi="Segoe UI" w:cs="Segoe UI"/>
          <w:sz w:val="24"/>
          <w:szCs w:val="24"/>
        </w:rPr>
      </w:pPr>
    </w:p>
    <w:p w14:paraId="5B8AA553" w14:textId="2D4C2680" w:rsidR="0034200C" w:rsidRPr="001B0A26" w:rsidRDefault="00AA7BE7">
      <w:pPr>
        <w:rPr>
          <w:rFonts w:cs="Segoe UI"/>
        </w:rPr>
      </w:pPr>
      <w:proofErr w:type="spellStart"/>
      <w:r w:rsidRPr="001B0A26">
        <w:rPr>
          <w:rFonts w:cs="Segoe UI"/>
        </w:rPr>
        <w:t>S</w:t>
      </w:r>
      <w:r w:rsidR="00214D24" w:rsidRPr="001B0A26">
        <w:rPr>
          <w:rFonts w:cs="Segoe UI"/>
        </w:rPr>
        <w:t>euranta</w:t>
      </w:r>
      <w:r w:rsidR="000E3789" w:rsidRPr="001B0A26">
        <w:rPr>
          <w:rFonts w:cs="Segoe UI"/>
        </w:rPr>
        <w:t>kysely</w:t>
      </w:r>
      <w:r w:rsidR="00C665BA" w:rsidRPr="001B0A26">
        <w:rPr>
          <w:rFonts w:cs="Segoe UI"/>
        </w:rPr>
        <w:t>ssä</w:t>
      </w:r>
      <w:proofErr w:type="spellEnd"/>
      <w:r w:rsidR="00214D24" w:rsidRPr="001B0A26">
        <w:rPr>
          <w:rFonts w:cs="Segoe UI"/>
        </w:rPr>
        <w:t xml:space="preserve"> kaikki vastaajat kokivat tietävänsä mitä </w:t>
      </w:r>
      <w:proofErr w:type="spellStart"/>
      <w:r w:rsidR="00214D24" w:rsidRPr="001B0A26">
        <w:rPr>
          <w:rFonts w:cs="Segoe UI"/>
        </w:rPr>
        <w:t>kulttuurisensitiivisellä</w:t>
      </w:r>
      <w:proofErr w:type="spellEnd"/>
      <w:r w:rsidR="00214D24" w:rsidRPr="001B0A26">
        <w:rPr>
          <w:rFonts w:cs="Segoe UI"/>
        </w:rPr>
        <w:t xml:space="preserve"> </w:t>
      </w:r>
      <w:proofErr w:type="spellStart"/>
      <w:r w:rsidR="00214D24" w:rsidRPr="001B0A26">
        <w:rPr>
          <w:rFonts w:cs="Segoe UI"/>
        </w:rPr>
        <w:t>työotteella</w:t>
      </w:r>
      <w:proofErr w:type="spellEnd"/>
      <w:r w:rsidR="00214D24" w:rsidRPr="001B0A26">
        <w:rPr>
          <w:rFonts w:cs="Segoe UI"/>
        </w:rPr>
        <w:t xml:space="preserve"> tarkoitetaan</w:t>
      </w:r>
      <w:r w:rsidR="00C665BA" w:rsidRPr="001B0A26">
        <w:rPr>
          <w:rFonts w:cs="Segoe UI"/>
        </w:rPr>
        <w:t xml:space="preserve">. </w:t>
      </w:r>
      <w:r w:rsidR="00214D24" w:rsidRPr="001B0A26">
        <w:rPr>
          <w:rFonts w:cs="Segoe UI"/>
        </w:rPr>
        <w:t xml:space="preserve"> </w:t>
      </w:r>
      <w:r w:rsidR="000571DD" w:rsidRPr="001B0A26">
        <w:rPr>
          <w:rFonts w:cs="Segoe UI"/>
        </w:rPr>
        <w:t>K</w:t>
      </w:r>
      <w:r w:rsidR="00214D24" w:rsidRPr="001B0A26">
        <w:rPr>
          <w:rFonts w:cs="Segoe UI"/>
        </w:rPr>
        <w:t>aik</w:t>
      </w:r>
      <w:r w:rsidR="000571DD" w:rsidRPr="001B0A26">
        <w:rPr>
          <w:rFonts w:cs="Segoe UI"/>
        </w:rPr>
        <w:t>k</w:t>
      </w:r>
      <w:r w:rsidR="00214D24" w:rsidRPr="001B0A26">
        <w:rPr>
          <w:rFonts w:cs="Segoe UI"/>
        </w:rPr>
        <w:t xml:space="preserve">i kokivat </w:t>
      </w:r>
      <w:r w:rsidR="000571DD" w:rsidRPr="001B0A26">
        <w:rPr>
          <w:rFonts w:cs="Segoe UI"/>
        </w:rPr>
        <w:t xml:space="preserve">myös </w:t>
      </w:r>
      <w:r w:rsidR="00214D24" w:rsidRPr="001B0A26">
        <w:rPr>
          <w:rFonts w:cs="Segoe UI"/>
        </w:rPr>
        <w:t xml:space="preserve">osaavansa toimia työssään kulttuurisensitiivisesti. </w:t>
      </w:r>
    </w:p>
    <w:p w14:paraId="3144FE99" w14:textId="46E3D83D" w:rsidR="00E56EE1" w:rsidRDefault="00E56EE1">
      <w:pPr>
        <w:rPr>
          <w:rFonts w:ascii="Segoe UI" w:hAnsi="Segoe UI" w:cs="Segoe UI"/>
          <w:sz w:val="24"/>
          <w:szCs w:val="24"/>
        </w:rPr>
      </w:pPr>
    </w:p>
    <w:p w14:paraId="021B6187" w14:textId="0D48E866" w:rsidR="00214D24" w:rsidRDefault="007B0518">
      <w:pPr>
        <w:rPr>
          <w:rFonts w:ascii="Segoe UI" w:hAnsi="Segoe UI" w:cs="Segoe UI"/>
          <w:sz w:val="24"/>
          <w:szCs w:val="24"/>
        </w:rPr>
      </w:pPr>
      <w:r>
        <w:rPr>
          <w:rFonts w:ascii="Segoe UI" w:hAnsi="Segoe UI" w:cs="Segoe UI"/>
          <w:noProof/>
          <w:sz w:val="24"/>
          <w:szCs w:val="24"/>
        </w:rPr>
        <w:drawing>
          <wp:inline distT="0" distB="0" distL="0" distR="0" wp14:anchorId="41083A31" wp14:editId="783FFC7D">
            <wp:extent cx="4656406" cy="2447290"/>
            <wp:effectExtent l="0" t="0" r="11430" b="10160"/>
            <wp:docPr id="2" name="Kaavi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F0E553" w14:textId="7B3E9770" w:rsidR="0034200C" w:rsidRDefault="0034200C">
      <w:pPr>
        <w:rPr>
          <w:rFonts w:ascii="Segoe UI" w:hAnsi="Segoe UI" w:cs="Segoe UI"/>
          <w:sz w:val="24"/>
          <w:szCs w:val="24"/>
        </w:rPr>
      </w:pPr>
    </w:p>
    <w:p w14:paraId="026A3DED" w14:textId="6B023D11" w:rsidR="00050841" w:rsidRPr="001B0A26" w:rsidRDefault="00050841">
      <w:pPr>
        <w:rPr>
          <w:rFonts w:cs="Segoe UI"/>
        </w:rPr>
      </w:pPr>
      <w:r w:rsidRPr="001B0A26">
        <w:rPr>
          <w:rFonts w:cs="Segoe UI"/>
        </w:rPr>
        <w:t xml:space="preserve">Koulutuspalautekyselyissä pyydettiin osallistujia kirjaamaan ylös tärkeimmät koulutuksessa oivaltamansa ja oppimansa asiat. </w:t>
      </w:r>
      <w:r w:rsidR="00BC6B5C" w:rsidRPr="001B0A26">
        <w:rPr>
          <w:rFonts w:cs="Segoe UI"/>
        </w:rPr>
        <w:t xml:space="preserve">Kolmannen koulutuspäivän vastauksista ilmeni, että </w:t>
      </w:r>
      <w:r w:rsidR="00970358" w:rsidRPr="001B0A26">
        <w:rPr>
          <w:rFonts w:cs="Segoe UI"/>
        </w:rPr>
        <w:t xml:space="preserve">osallistujat ovat ymmärtäneet tärkeitä periaatteita kulttuurisensitiivisyyteen liittyen: </w:t>
      </w:r>
    </w:p>
    <w:p w14:paraId="026D8D5F" w14:textId="69A7C28C" w:rsidR="0034200C" w:rsidRPr="001B0A26" w:rsidRDefault="0034200C">
      <w:pPr>
        <w:rPr>
          <w:rFonts w:cs="Segoe UI"/>
          <w:i/>
        </w:rPr>
      </w:pPr>
      <w:r w:rsidRPr="001B0A26">
        <w:rPr>
          <w:rFonts w:cs="Segoe UI"/>
          <w:i/>
        </w:rPr>
        <w:t>”Ei tarvi kulttuurista niin tietää, tärkeämpää on kysyä ja kuunnella ja pyrkiä ymmärtämään.”</w:t>
      </w:r>
    </w:p>
    <w:p w14:paraId="63DF5B96" w14:textId="5F185795" w:rsidR="0034200C" w:rsidRPr="001B0A26" w:rsidRDefault="0034200C">
      <w:pPr>
        <w:rPr>
          <w:rFonts w:cs="Segoe UI"/>
          <w:i/>
        </w:rPr>
      </w:pPr>
      <w:r w:rsidRPr="001B0A26">
        <w:rPr>
          <w:rFonts w:cs="Segoe UI"/>
          <w:i/>
        </w:rPr>
        <w:t>”Lähinnä rohkeus nyt kohdata ulkomaalaistaustaisia perheitä.”</w:t>
      </w:r>
    </w:p>
    <w:p w14:paraId="0E72F33A" w14:textId="77777777" w:rsidR="0034200C" w:rsidRDefault="0034200C">
      <w:pPr>
        <w:rPr>
          <w:rFonts w:ascii="Segoe UI" w:hAnsi="Segoe UI" w:cs="Segoe UI"/>
          <w:sz w:val="24"/>
          <w:szCs w:val="24"/>
        </w:rPr>
      </w:pPr>
    </w:p>
    <w:p w14:paraId="15EF05D9" w14:textId="01A6B718" w:rsidR="00214D24" w:rsidRDefault="00F8167E" w:rsidP="008D1CBB">
      <w:pPr>
        <w:pStyle w:val="Otsikko2"/>
      </w:pPr>
      <w:r>
        <w:t>Merkittävällä osalla pakolaisista on taustallaan traumaattisia kokemuksia</w:t>
      </w:r>
      <w:r w:rsidR="0013600E">
        <w:t xml:space="preserve"> – traumatietoisuus on tärkeää kaikissa palveluissa</w:t>
      </w:r>
    </w:p>
    <w:p w14:paraId="755F5274" w14:textId="77777777" w:rsidR="0038725E" w:rsidRDefault="0038725E">
      <w:pPr>
        <w:rPr>
          <w:rFonts w:ascii="Segoe UI" w:hAnsi="Segoe UI" w:cs="Segoe UI"/>
          <w:sz w:val="24"/>
          <w:szCs w:val="24"/>
        </w:rPr>
      </w:pPr>
    </w:p>
    <w:p w14:paraId="2A3F7E1A" w14:textId="0CAA91FC" w:rsidR="0038725E" w:rsidRPr="001B0A26" w:rsidRDefault="007B68BC">
      <w:pPr>
        <w:rPr>
          <w:rFonts w:cs="Segoe UI"/>
        </w:rPr>
      </w:pPr>
      <w:r w:rsidRPr="001B0A26">
        <w:rPr>
          <w:rFonts w:cs="Segoe UI"/>
        </w:rPr>
        <w:t>Traumatietoinen työote auttamistyössä tarkoittaa ymmärrystä ja tietoisuutta trauman vaikutuksista yksilöön. Traumatietoinen näkökulma pyrkii vakauttamaan arkea ja vahvistamaan voimavaroja. Se ei ole traumakokemusten läpikäymistä tai käsittelyä. (Hedman, A, 2011)</w:t>
      </w:r>
    </w:p>
    <w:p w14:paraId="7F3108F4" w14:textId="77777777" w:rsidR="00065D3C" w:rsidRPr="001B0A26" w:rsidRDefault="00065D3C">
      <w:pPr>
        <w:rPr>
          <w:rFonts w:cs="Segoe UI"/>
        </w:rPr>
      </w:pPr>
    </w:p>
    <w:p w14:paraId="76B535AE" w14:textId="737BA669" w:rsidR="00065D3C" w:rsidRPr="001B0A26" w:rsidRDefault="00065D3C">
      <w:pPr>
        <w:rPr>
          <w:rFonts w:cs="Segoe UI"/>
        </w:rPr>
      </w:pPr>
      <w:r w:rsidRPr="001B0A26">
        <w:rPr>
          <w:rFonts w:cs="Segoe UI"/>
        </w:rPr>
        <w:t xml:space="preserve">Alkukartoituskyselyssä koulutukseen osallistuvat vastasivat väittämään ”Tiedän mitä traumatietoinen työskentely perhetyössä tarkoittaa”. Vastaajista 50 % vastasi kyllä, 5.6 % vastasi ei, 44,4 % eivät olleet varmoja. Seurantakyselyssä koulutusten jälkeen samaan väittämään 100 % vastasi kyllä. </w:t>
      </w:r>
    </w:p>
    <w:p w14:paraId="075920A4" w14:textId="3369F9DC" w:rsidR="00065D3C" w:rsidRDefault="00065D3C">
      <w:pPr>
        <w:rPr>
          <w:rFonts w:ascii="Segoe UI" w:hAnsi="Segoe UI" w:cs="Segoe UI"/>
          <w:sz w:val="24"/>
          <w:szCs w:val="24"/>
        </w:rPr>
      </w:pPr>
    </w:p>
    <w:p w14:paraId="42C8C4DF" w14:textId="1F52B0A1" w:rsidR="00065D3C" w:rsidRDefault="0074092D">
      <w:pPr>
        <w:rPr>
          <w:rFonts w:ascii="Segoe UI" w:hAnsi="Segoe UI" w:cs="Segoe UI"/>
          <w:sz w:val="24"/>
          <w:szCs w:val="24"/>
        </w:rPr>
      </w:pPr>
      <w:r>
        <w:rPr>
          <w:rFonts w:ascii="Segoe UI" w:hAnsi="Segoe UI" w:cs="Segoe UI"/>
          <w:noProof/>
          <w:sz w:val="24"/>
          <w:szCs w:val="24"/>
        </w:rPr>
        <w:drawing>
          <wp:inline distT="0" distB="0" distL="0" distR="0" wp14:anchorId="635C36E8" wp14:editId="61E79964">
            <wp:extent cx="5271714" cy="3077155"/>
            <wp:effectExtent l="0" t="0" r="5715" b="9525"/>
            <wp:docPr id="3" name="Kaavi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02B7F7D" w14:textId="26643939" w:rsidR="006D0B3F" w:rsidRDefault="00F45DE2">
      <w:pPr>
        <w:rPr>
          <w:rFonts w:ascii="Segoe UI" w:hAnsi="Segoe UI" w:cs="Segoe UI"/>
          <w:sz w:val="24"/>
          <w:szCs w:val="24"/>
        </w:rPr>
      </w:pPr>
      <w:r>
        <w:rPr>
          <w:rFonts w:ascii="Segoe UI" w:hAnsi="Segoe UI" w:cs="Segoe UI"/>
          <w:noProof/>
          <w:sz w:val="24"/>
          <w:szCs w:val="24"/>
        </w:rPr>
        <w:drawing>
          <wp:inline distT="0" distB="0" distL="0" distR="0" wp14:anchorId="615105ED" wp14:editId="1EAB7507">
            <wp:extent cx="5271135" cy="3093057"/>
            <wp:effectExtent l="0" t="0" r="5715" b="12700"/>
            <wp:docPr id="4" name="Kaavi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B9C277" w14:textId="77777777" w:rsidR="00F45DE2" w:rsidRDefault="00F45DE2">
      <w:pPr>
        <w:rPr>
          <w:rFonts w:ascii="Segoe UI" w:hAnsi="Segoe UI" w:cs="Segoe UI"/>
          <w:sz w:val="24"/>
          <w:szCs w:val="24"/>
        </w:rPr>
      </w:pPr>
    </w:p>
    <w:p w14:paraId="01A45054" w14:textId="1B9B870D" w:rsidR="00F45DE2" w:rsidRPr="001B0A26" w:rsidRDefault="00F45DE2">
      <w:pPr>
        <w:rPr>
          <w:rFonts w:cs="Segoe UI"/>
        </w:rPr>
      </w:pPr>
      <w:r w:rsidRPr="001B0A26">
        <w:rPr>
          <w:rFonts w:cs="Segoe UI"/>
        </w:rPr>
        <w:t>Traumatietoista työskentelyä käsiteltiin toisena koulutuspäivänä. Koulutuspäivän palautteissa vastaajista kaikki kokivat ymmärryksensä pakolaisperheiden mahdollisesta traumataustasta lisääntyneen (47,1 %, paljon, 35,3 % jonkin verran, 17,6 % vähän). Kaikki kokivat myös saaneensa lisää varmuutta traumatietoiseen työskentelyyn (52,9 % paljon, 41,2 % jonkin verran, 5,9 % vähän).</w:t>
      </w:r>
    </w:p>
    <w:p w14:paraId="3CA38640" w14:textId="77777777" w:rsidR="006021F8" w:rsidRPr="001B0A26" w:rsidRDefault="006021F8">
      <w:pPr>
        <w:rPr>
          <w:rFonts w:cs="Segoe UI"/>
        </w:rPr>
      </w:pPr>
    </w:p>
    <w:p w14:paraId="14A9258D" w14:textId="7BA1391D" w:rsidR="006021F8" w:rsidRPr="001B0A26" w:rsidRDefault="004904B7">
      <w:pPr>
        <w:rPr>
          <w:rFonts w:cs="Segoe UI"/>
        </w:rPr>
      </w:pPr>
      <w:r w:rsidRPr="001B0A26">
        <w:rPr>
          <w:rFonts w:cs="Segoe UI"/>
        </w:rPr>
        <w:t xml:space="preserve">Seurantakyselyssä </w:t>
      </w:r>
      <w:r w:rsidR="0073443F" w:rsidRPr="001B0A26">
        <w:rPr>
          <w:rFonts w:cs="Segoe UI"/>
        </w:rPr>
        <w:t xml:space="preserve">vastaajat kokivat saaneensa </w:t>
      </w:r>
      <w:r w:rsidR="009C2777" w:rsidRPr="001B0A26">
        <w:rPr>
          <w:rFonts w:cs="Segoe UI"/>
        </w:rPr>
        <w:t>lisää tietoa keinoista, joilla voivat lisätä asiakkaan turvallisuuden tunnetta (</w:t>
      </w:r>
      <w:r w:rsidR="00C0537D" w:rsidRPr="001B0A26">
        <w:rPr>
          <w:rFonts w:cs="Segoe UI"/>
        </w:rPr>
        <w:t>paljon 63,6 %,</w:t>
      </w:r>
      <w:r w:rsidR="00D80779" w:rsidRPr="001B0A26">
        <w:rPr>
          <w:rFonts w:cs="Segoe UI"/>
        </w:rPr>
        <w:t xml:space="preserve"> jonkin verran 27,3 %, </w:t>
      </w:r>
      <w:r w:rsidR="00365405" w:rsidRPr="001B0A26">
        <w:rPr>
          <w:rFonts w:cs="Segoe UI"/>
        </w:rPr>
        <w:t>vähän 9,1 %)</w:t>
      </w:r>
      <w:r w:rsidR="00335924" w:rsidRPr="001B0A26">
        <w:rPr>
          <w:rFonts w:cs="Segoe UI"/>
        </w:rPr>
        <w:t xml:space="preserve">. </w:t>
      </w:r>
      <w:r w:rsidR="00CE0C9F" w:rsidRPr="001B0A26">
        <w:rPr>
          <w:rFonts w:cs="Segoe UI"/>
        </w:rPr>
        <w:t>Vastaajat kokivat myös osaavansa toimia työssään traumatietoisemmin Perhe Yhtenäiseksi -koulutuksen myötä (paljon, 27,3 %, jonkin verran 63,3 %, vähän 9,1 %).</w:t>
      </w:r>
    </w:p>
    <w:p w14:paraId="7CB5BDAB" w14:textId="77777777" w:rsidR="00F45DE2" w:rsidRPr="001B0A26" w:rsidRDefault="00F45DE2">
      <w:pPr>
        <w:rPr>
          <w:rFonts w:cs="Segoe UI"/>
        </w:rPr>
      </w:pPr>
    </w:p>
    <w:p w14:paraId="571EC798" w14:textId="69179E65" w:rsidR="0034200C" w:rsidRPr="001B0A26" w:rsidRDefault="001233BD">
      <w:pPr>
        <w:rPr>
          <w:rFonts w:cs="Segoe UI"/>
          <w:u w:val="single"/>
        </w:rPr>
      </w:pPr>
      <w:r w:rsidRPr="001B0A26">
        <w:rPr>
          <w:rFonts w:cs="Segoe UI"/>
        </w:rPr>
        <w:t xml:space="preserve">Traumatisoitumista ja traumatietoista työotetta käsiteltiin </w:t>
      </w:r>
      <w:r w:rsidR="007D30A9" w:rsidRPr="001B0A26">
        <w:rPr>
          <w:rFonts w:cs="Segoe UI"/>
        </w:rPr>
        <w:t xml:space="preserve">toisena koulutuspäivänä. </w:t>
      </w:r>
      <w:r w:rsidR="00A5181B" w:rsidRPr="001B0A26">
        <w:rPr>
          <w:rFonts w:cs="Segoe UI"/>
        </w:rPr>
        <w:t xml:space="preserve">Vastaajat nimesivät tärkeimmiksi </w:t>
      </w:r>
      <w:proofErr w:type="spellStart"/>
      <w:r w:rsidR="00A5181B" w:rsidRPr="001B0A26">
        <w:rPr>
          <w:rFonts w:cs="Segoe UI"/>
        </w:rPr>
        <w:t>oppimi</w:t>
      </w:r>
      <w:r w:rsidR="00F73CD5" w:rsidRPr="001B0A26">
        <w:rPr>
          <w:rFonts w:cs="Segoe UI"/>
        </w:rPr>
        <w:t>kseen</w:t>
      </w:r>
      <w:proofErr w:type="spellEnd"/>
      <w:r w:rsidR="00F73CD5" w:rsidRPr="001B0A26">
        <w:rPr>
          <w:rFonts w:cs="Segoe UI"/>
        </w:rPr>
        <w:t xml:space="preserve"> asioiksi </w:t>
      </w:r>
      <w:proofErr w:type="spellStart"/>
      <w:r w:rsidR="00F73CD5" w:rsidRPr="001B0A26">
        <w:rPr>
          <w:rFonts w:cs="Segoe UI"/>
        </w:rPr>
        <w:t>traumatietoisuuteen</w:t>
      </w:r>
      <w:proofErr w:type="spellEnd"/>
      <w:r w:rsidR="00F73CD5" w:rsidRPr="001B0A26">
        <w:rPr>
          <w:rFonts w:cs="Segoe UI"/>
        </w:rPr>
        <w:t xml:space="preserve"> liittyen</w:t>
      </w:r>
      <w:r w:rsidR="00AC2777" w:rsidRPr="001B0A26">
        <w:rPr>
          <w:rFonts w:cs="Segoe UI"/>
        </w:rPr>
        <w:t>:</w:t>
      </w:r>
    </w:p>
    <w:p w14:paraId="7B06422F" w14:textId="20221CE7" w:rsidR="0034200C" w:rsidRPr="001B0A26" w:rsidRDefault="0034200C" w:rsidP="0034200C">
      <w:pPr>
        <w:rPr>
          <w:rFonts w:cs="Segoe UI"/>
          <w:i/>
        </w:rPr>
      </w:pPr>
      <w:r w:rsidRPr="001B0A26">
        <w:rPr>
          <w:rFonts w:cs="Segoe UI"/>
          <w:i/>
        </w:rPr>
        <w:t xml:space="preserve">”Työntekijän toimintaohje, kun havaitsee asiakkaan ali -tai </w:t>
      </w:r>
      <w:proofErr w:type="spellStart"/>
      <w:r w:rsidRPr="001B0A26">
        <w:rPr>
          <w:rFonts w:cs="Segoe UI"/>
          <w:i/>
        </w:rPr>
        <w:t>ylivireystilan</w:t>
      </w:r>
      <w:proofErr w:type="spellEnd"/>
      <w:r w:rsidRPr="001B0A26">
        <w:rPr>
          <w:rFonts w:cs="Segoe UI"/>
          <w:i/>
        </w:rPr>
        <w:t xml:space="preserve"> aktivoitumisen</w:t>
      </w:r>
      <w:r w:rsidR="00AC2777" w:rsidRPr="001B0A26">
        <w:rPr>
          <w:rFonts w:cs="Segoe UI"/>
          <w:i/>
          <w:iCs/>
        </w:rPr>
        <w:t>…</w:t>
      </w:r>
      <w:r w:rsidRPr="001B0A26">
        <w:rPr>
          <w:rFonts w:cs="Segoe UI"/>
          <w:i/>
          <w:iCs/>
        </w:rPr>
        <w:t>”</w:t>
      </w:r>
      <w:r w:rsidRPr="001B0A26">
        <w:rPr>
          <w:rFonts w:cs="Segoe UI"/>
          <w:i/>
        </w:rPr>
        <w:t xml:space="preserve"> </w:t>
      </w:r>
    </w:p>
    <w:p w14:paraId="5D4F6170" w14:textId="77777777" w:rsidR="0034200C" w:rsidRPr="001B0A26" w:rsidRDefault="0034200C" w:rsidP="0034200C">
      <w:pPr>
        <w:rPr>
          <w:rFonts w:cs="Segoe UI"/>
          <w:i/>
        </w:rPr>
      </w:pPr>
      <w:r w:rsidRPr="001B0A26">
        <w:rPr>
          <w:rFonts w:cs="Segoe UI"/>
          <w:i/>
        </w:rPr>
        <w:t>”Tunteiden merkitys. Millainen traumatisoitunut asiakas voi olla ja mitä minun on hyvä huomioda kohdatessani asiakkaan”</w:t>
      </w:r>
    </w:p>
    <w:p w14:paraId="26459CCE" w14:textId="1AD50DB4" w:rsidR="00065D3C" w:rsidRPr="001B0A26" w:rsidRDefault="0034200C" w:rsidP="0034200C">
      <w:pPr>
        <w:rPr>
          <w:rFonts w:cs="Segoe UI"/>
          <w:i/>
        </w:rPr>
      </w:pPr>
      <w:r w:rsidRPr="001B0A26">
        <w:rPr>
          <w:rFonts w:cs="Segoe UI"/>
          <w:i/>
        </w:rPr>
        <w:t xml:space="preserve">”Sain lisää tietoa </w:t>
      </w:r>
      <w:proofErr w:type="spellStart"/>
      <w:r w:rsidRPr="001B0A26">
        <w:rPr>
          <w:rFonts w:cs="Segoe UI"/>
          <w:i/>
        </w:rPr>
        <w:t>traumatyöskentelystä</w:t>
      </w:r>
      <w:proofErr w:type="spellEnd"/>
      <w:r w:rsidRPr="001B0A26">
        <w:rPr>
          <w:rFonts w:cs="Segoe UI"/>
          <w:i/>
        </w:rPr>
        <w:t>, sukupuuta kannattaa hyödyntää vielä enemmän.”</w:t>
      </w:r>
    </w:p>
    <w:p w14:paraId="6F2FE32D" w14:textId="43E4C931" w:rsidR="00065D3C" w:rsidRPr="001B0A26" w:rsidRDefault="00065D3C">
      <w:pPr>
        <w:rPr>
          <w:rFonts w:cs="Segoe UI"/>
        </w:rPr>
      </w:pPr>
    </w:p>
    <w:p w14:paraId="3B074361" w14:textId="35B41712" w:rsidR="0034200C" w:rsidRPr="0034200C" w:rsidRDefault="0034200C" w:rsidP="005A590E">
      <w:pPr>
        <w:pStyle w:val="Otsikko2"/>
      </w:pPr>
      <w:proofErr w:type="spellStart"/>
      <w:r>
        <w:t>Tulkkiavusteinen</w:t>
      </w:r>
      <w:proofErr w:type="spellEnd"/>
      <w:r>
        <w:t xml:space="preserve"> työskentely</w:t>
      </w:r>
      <w:r w:rsidR="00BF37F6">
        <w:t xml:space="preserve"> </w:t>
      </w:r>
      <w:r w:rsidR="00BE692D">
        <w:t>mahdollistaa onnistuneen vuorovaikutuksen</w:t>
      </w:r>
    </w:p>
    <w:p w14:paraId="5480E0BF" w14:textId="63D0A57B" w:rsidR="00214D24" w:rsidRDefault="00214D24">
      <w:pPr>
        <w:rPr>
          <w:rFonts w:ascii="Segoe UI" w:hAnsi="Segoe UI" w:cs="Segoe UI"/>
          <w:sz w:val="24"/>
          <w:szCs w:val="24"/>
        </w:rPr>
      </w:pPr>
    </w:p>
    <w:p w14:paraId="16D9DB5A" w14:textId="4436F32A" w:rsidR="000E55DA" w:rsidRPr="001B0A26" w:rsidRDefault="000E55DA">
      <w:pPr>
        <w:rPr>
          <w:rFonts w:cs="Segoe UI"/>
        </w:rPr>
      </w:pPr>
      <w:proofErr w:type="spellStart"/>
      <w:r w:rsidRPr="001B0A26">
        <w:rPr>
          <w:rFonts w:cs="Segoe UI"/>
        </w:rPr>
        <w:t>Tulkkiavusteisella</w:t>
      </w:r>
      <w:proofErr w:type="spellEnd"/>
      <w:r w:rsidRPr="001B0A26">
        <w:rPr>
          <w:rFonts w:cs="Segoe UI"/>
        </w:rPr>
        <w:t xml:space="preserve"> työllä tarkoitetaan</w:t>
      </w:r>
      <w:r w:rsidR="00EE19AF" w:rsidRPr="001B0A26">
        <w:rPr>
          <w:rFonts w:cs="Segoe UI"/>
        </w:rPr>
        <w:t xml:space="preserve"> </w:t>
      </w:r>
      <w:proofErr w:type="spellStart"/>
      <w:r w:rsidR="00903BE5" w:rsidRPr="001B0A26">
        <w:rPr>
          <w:rFonts w:cs="Segoe UI"/>
        </w:rPr>
        <w:t>asiakastilannetta</w:t>
      </w:r>
      <w:proofErr w:type="spellEnd"/>
      <w:r w:rsidR="00903BE5" w:rsidRPr="001B0A26">
        <w:rPr>
          <w:rFonts w:cs="Segoe UI"/>
        </w:rPr>
        <w:t xml:space="preserve">, jossa hyödynnetään tulkkausta. </w:t>
      </w:r>
      <w:r w:rsidR="005A2EA3" w:rsidRPr="001B0A26">
        <w:rPr>
          <w:rFonts w:cs="Segoe UI"/>
        </w:rPr>
        <w:t>T</w:t>
      </w:r>
      <w:r w:rsidR="00F06780" w:rsidRPr="001B0A26">
        <w:rPr>
          <w:rFonts w:cs="Segoe UI"/>
        </w:rPr>
        <w:t xml:space="preserve">ulkkia tulisi käyttää aina työskenneltäessä muun kielisen henkilön kanssa. </w:t>
      </w:r>
      <w:r w:rsidR="00791928" w:rsidRPr="001B0A26">
        <w:rPr>
          <w:rFonts w:cs="Segoe UI"/>
        </w:rPr>
        <w:t>Tulkkiavusteisuus</w:t>
      </w:r>
      <w:r w:rsidR="008F56D8" w:rsidRPr="001B0A26">
        <w:rPr>
          <w:rFonts w:cs="Segoe UI"/>
        </w:rPr>
        <w:t xml:space="preserve"> voi usein jännittää työntekijää, joka ei ole siihen tottunut. Työntekijöillä voi myös olla tiedon puutetta siihen liittyen</w:t>
      </w:r>
      <w:r w:rsidR="00826B11" w:rsidRPr="001B0A26">
        <w:rPr>
          <w:rFonts w:cs="Segoe UI"/>
        </w:rPr>
        <w:t>,</w:t>
      </w:r>
      <w:r w:rsidR="008F56D8" w:rsidRPr="001B0A26">
        <w:rPr>
          <w:rFonts w:cs="Segoe UI"/>
        </w:rPr>
        <w:t xml:space="preserve"> milloin tulkkausta tarvitaan, miten tulkkaus tilataan ja miten tulkkaustilanteessa toimitaan. </w:t>
      </w:r>
    </w:p>
    <w:p w14:paraId="096138FA" w14:textId="77777777" w:rsidR="00826B11" w:rsidRPr="001B0A26" w:rsidRDefault="00826B11">
      <w:pPr>
        <w:rPr>
          <w:rFonts w:cs="Segoe UI"/>
        </w:rPr>
      </w:pPr>
    </w:p>
    <w:p w14:paraId="33A4C88F" w14:textId="73264591" w:rsidR="00826B11" w:rsidRPr="001B0A26" w:rsidRDefault="00826B11">
      <w:pPr>
        <w:rPr>
          <w:rFonts w:cs="Segoe UI"/>
        </w:rPr>
      </w:pPr>
      <w:r w:rsidRPr="001B0A26">
        <w:rPr>
          <w:rFonts w:cs="Segoe UI"/>
        </w:rPr>
        <w:t xml:space="preserve">Tulkin käyttäminen </w:t>
      </w:r>
      <w:r w:rsidR="00594C37" w:rsidRPr="001B0A26">
        <w:rPr>
          <w:rFonts w:cs="Segoe UI"/>
        </w:rPr>
        <w:t xml:space="preserve">perheiden kanssa tehtävässä työssä lisääntyi koulutuksen myötä selvästi </w:t>
      </w:r>
      <w:r w:rsidR="000F4487" w:rsidRPr="001B0A26">
        <w:rPr>
          <w:rFonts w:cs="Segoe UI"/>
        </w:rPr>
        <w:t xml:space="preserve">kyselyiden perusteella. </w:t>
      </w:r>
      <w:r w:rsidR="00A50529" w:rsidRPr="001B0A26">
        <w:rPr>
          <w:rFonts w:cs="Segoe UI"/>
        </w:rPr>
        <w:t>Ennen koulutusta päivittäin tai viikoittain tulkkausta käytti</w:t>
      </w:r>
      <w:r w:rsidR="00F566BE" w:rsidRPr="001B0A26">
        <w:rPr>
          <w:rFonts w:cs="Segoe UI"/>
        </w:rPr>
        <w:t xml:space="preserve"> </w:t>
      </w:r>
      <w:r w:rsidR="00130B9C" w:rsidRPr="001B0A26">
        <w:rPr>
          <w:rFonts w:cs="Segoe UI"/>
        </w:rPr>
        <w:t>33,4 %</w:t>
      </w:r>
      <w:r w:rsidR="005C4104" w:rsidRPr="001B0A26">
        <w:rPr>
          <w:rFonts w:cs="Segoe UI"/>
        </w:rPr>
        <w:t xml:space="preserve">, </w:t>
      </w:r>
      <w:r w:rsidR="00FE1101" w:rsidRPr="001B0A26">
        <w:rPr>
          <w:rFonts w:cs="Segoe UI"/>
        </w:rPr>
        <w:t xml:space="preserve">koulutuksen jälkeen </w:t>
      </w:r>
      <w:r w:rsidR="009B4ECD" w:rsidRPr="001B0A26">
        <w:rPr>
          <w:rFonts w:cs="Segoe UI"/>
        </w:rPr>
        <w:t>54,6 %</w:t>
      </w:r>
      <w:r w:rsidR="00E21813" w:rsidRPr="001B0A26">
        <w:rPr>
          <w:rFonts w:cs="Segoe UI"/>
        </w:rPr>
        <w:t xml:space="preserve">. </w:t>
      </w:r>
    </w:p>
    <w:p w14:paraId="4C4E4B6E" w14:textId="77777777" w:rsidR="000E55DA" w:rsidRPr="001B0A26" w:rsidRDefault="000E55DA">
      <w:pPr>
        <w:rPr>
          <w:rFonts w:cs="Segoe UI"/>
        </w:rPr>
      </w:pPr>
    </w:p>
    <w:p w14:paraId="56694AE8" w14:textId="72266A38" w:rsidR="0034200C" w:rsidRPr="001B0A26" w:rsidRDefault="00C507E4">
      <w:pPr>
        <w:rPr>
          <w:rFonts w:cs="Segoe UI"/>
        </w:rPr>
      </w:pPr>
      <w:r w:rsidRPr="001B0A26">
        <w:rPr>
          <w:rFonts w:cs="Segoe UI"/>
        </w:rPr>
        <w:t xml:space="preserve">Tulkkiavusteisuutta käsiteltiin kolmantena koulutuspäivänä. </w:t>
      </w:r>
      <w:proofErr w:type="spellStart"/>
      <w:r w:rsidR="00CF2E35" w:rsidRPr="001B0A26">
        <w:rPr>
          <w:rFonts w:cs="Segoe UI"/>
        </w:rPr>
        <w:t>K</w:t>
      </w:r>
      <w:r w:rsidRPr="001B0A26">
        <w:rPr>
          <w:rFonts w:cs="Segoe UI"/>
        </w:rPr>
        <w:t>oulutuspalautteissa</w:t>
      </w:r>
      <w:proofErr w:type="spellEnd"/>
      <w:r w:rsidRPr="001B0A26">
        <w:rPr>
          <w:rFonts w:cs="Segoe UI"/>
        </w:rPr>
        <w:t xml:space="preserve"> nousi esiin että 27,8 % osallistujista oli jo valmiiksi ymmärrystä, kokemusta ja varmuutta tulkkiavusteisen työskentelyn. </w:t>
      </w:r>
      <w:r w:rsidR="001F1710" w:rsidRPr="001B0A26">
        <w:rPr>
          <w:rFonts w:cs="Segoe UI"/>
        </w:rPr>
        <w:t xml:space="preserve">Tämä selittyy sillä, että </w:t>
      </w:r>
      <w:r w:rsidR="00C86C12" w:rsidRPr="001B0A26">
        <w:rPr>
          <w:rFonts w:cs="Segoe UI"/>
        </w:rPr>
        <w:t xml:space="preserve">osa koulutukseen osallistujista tuli vastaanottokeskuksesta ja maahanmuuttajapalveluista, joissa käytetään tulkkia säännöllisesti. </w:t>
      </w:r>
      <w:r w:rsidR="00006E95" w:rsidRPr="001B0A26">
        <w:rPr>
          <w:rFonts w:cs="Segoe UI"/>
        </w:rPr>
        <w:t>Muut vastaajat</w:t>
      </w:r>
      <w:r w:rsidRPr="001B0A26">
        <w:rPr>
          <w:rFonts w:cs="Segoe UI"/>
        </w:rPr>
        <w:t xml:space="preserve"> koki</w:t>
      </w:r>
      <w:r w:rsidR="003E58C0" w:rsidRPr="001B0A26">
        <w:rPr>
          <w:rFonts w:cs="Segoe UI"/>
        </w:rPr>
        <w:t>vat</w:t>
      </w:r>
      <w:r w:rsidRPr="001B0A26">
        <w:rPr>
          <w:rFonts w:cs="Segoe UI"/>
        </w:rPr>
        <w:t xml:space="preserve"> saaneensa lisää ymmärrystä </w:t>
      </w:r>
      <w:proofErr w:type="spellStart"/>
      <w:r w:rsidRPr="001B0A26">
        <w:rPr>
          <w:rFonts w:cs="Segoe UI"/>
        </w:rPr>
        <w:t>tulkkiavusteisesta</w:t>
      </w:r>
      <w:proofErr w:type="spellEnd"/>
      <w:r w:rsidRPr="001B0A26">
        <w:rPr>
          <w:rFonts w:cs="Segoe UI"/>
        </w:rPr>
        <w:t xml:space="preserve"> työskentelystä (paljon 55,6 %, jonkin verran 16,7 %). Heistä kaikki kokivat saaneensa myös lisää varmuutta tulkkiavusteiseen työskentelyyn (paljon 50 %, jonkin verran 22,2 %). </w:t>
      </w:r>
    </w:p>
    <w:p w14:paraId="059B4BD8" w14:textId="60152942" w:rsidR="00C507E4" w:rsidRPr="001B0A26" w:rsidRDefault="00C507E4">
      <w:pPr>
        <w:rPr>
          <w:rFonts w:cs="Segoe UI"/>
        </w:rPr>
      </w:pPr>
    </w:p>
    <w:p w14:paraId="171404D0" w14:textId="2C06780C" w:rsidR="006B46D4" w:rsidRPr="001B0A26" w:rsidRDefault="007E3DCB" w:rsidP="00BE1518">
      <w:pPr>
        <w:rPr>
          <w:rFonts w:cs="Segoe UI"/>
        </w:rPr>
      </w:pPr>
      <w:proofErr w:type="spellStart"/>
      <w:r w:rsidRPr="001B0A26">
        <w:rPr>
          <w:rFonts w:cs="Segoe UI"/>
        </w:rPr>
        <w:t>Seurantakyselyssä</w:t>
      </w:r>
      <w:proofErr w:type="spellEnd"/>
      <w:r w:rsidRPr="001B0A26">
        <w:rPr>
          <w:rFonts w:cs="Segoe UI"/>
        </w:rPr>
        <w:t xml:space="preserve"> </w:t>
      </w:r>
      <w:r w:rsidR="00A10FE7" w:rsidRPr="001B0A26">
        <w:rPr>
          <w:rFonts w:cs="Segoe UI"/>
        </w:rPr>
        <w:t>kysyttiin, onko</w:t>
      </w:r>
      <w:r w:rsidR="00C507E4" w:rsidRPr="001B0A26">
        <w:rPr>
          <w:rFonts w:cs="Segoe UI"/>
        </w:rPr>
        <w:t xml:space="preserve"> Perhe Yhtenäiseksi -koulutus vaikuttanut </w:t>
      </w:r>
      <w:r w:rsidR="00A10FE7" w:rsidRPr="001B0A26">
        <w:rPr>
          <w:rFonts w:cs="Segoe UI"/>
        </w:rPr>
        <w:t>osallistujien ajatuksiin</w:t>
      </w:r>
      <w:r w:rsidR="00C507E4" w:rsidRPr="001B0A26">
        <w:rPr>
          <w:rFonts w:cs="Segoe UI"/>
        </w:rPr>
        <w:t xml:space="preserve"> siitä, miten tukkiavusteisuus vaikuttaa asiakastyön vuorovaikutuksen laatuun</w:t>
      </w:r>
      <w:r w:rsidR="00E64519" w:rsidRPr="001B0A26">
        <w:rPr>
          <w:rFonts w:cs="Segoe UI"/>
        </w:rPr>
        <w:t xml:space="preserve">. </w:t>
      </w:r>
      <w:r w:rsidR="00DC3BC4" w:rsidRPr="001B0A26">
        <w:rPr>
          <w:rFonts w:cs="Segoe UI"/>
        </w:rPr>
        <w:t>Siihen osallistujat vastasivat mm. näin:</w:t>
      </w:r>
    </w:p>
    <w:p w14:paraId="7A2B4082" w14:textId="6390C3A9" w:rsidR="00C507E4" w:rsidRPr="001B0A26" w:rsidRDefault="00C507E4" w:rsidP="00C507E4">
      <w:pPr>
        <w:spacing w:line="240" w:lineRule="auto"/>
        <w:rPr>
          <w:rFonts w:cs="Segoe UI"/>
          <w:i/>
        </w:rPr>
      </w:pPr>
      <w:r w:rsidRPr="001B0A26">
        <w:rPr>
          <w:rFonts w:cs="Segoe UI"/>
          <w:i/>
        </w:rPr>
        <w:t>”Koulutuksen jälkeen tulin tietoisemmaksi myös tulkkiavusteisuuden hyvistä puolista.”</w:t>
      </w:r>
    </w:p>
    <w:p w14:paraId="64AA2D61" w14:textId="53098324" w:rsidR="006B46D4" w:rsidRPr="001B0A26" w:rsidRDefault="00C507E4" w:rsidP="00C507E4">
      <w:pPr>
        <w:spacing w:line="240" w:lineRule="auto"/>
        <w:rPr>
          <w:rFonts w:cs="Segoe UI"/>
          <w:i/>
        </w:rPr>
      </w:pPr>
      <w:r w:rsidRPr="001B0A26">
        <w:rPr>
          <w:rFonts w:cs="Segoe UI"/>
          <w:i/>
        </w:rPr>
        <w:t xml:space="preserve">”Varaan tulkin aina, kun olen asiakkaan kanssa tekemisissä, pyrin selvittämään onko toivetulkkia, puhun aina asiakkaalle, en </w:t>
      </w:r>
      <w:proofErr w:type="spellStart"/>
      <w:r w:rsidRPr="001B0A26">
        <w:rPr>
          <w:rFonts w:cs="Segoe UI"/>
          <w:i/>
        </w:rPr>
        <w:t>tulkille</w:t>
      </w:r>
      <w:proofErr w:type="spellEnd"/>
      <w:r w:rsidRPr="001B0A26">
        <w:rPr>
          <w:rFonts w:cs="Segoe UI"/>
          <w:i/>
        </w:rPr>
        <w:t>.”</w:t>
      </w:r>
    </w:p>
    <w:p w14:paraId="676BC517" w14:textId="2BCEE1E3" w:rsidR="00C507E4" w:rsidRPr="001B0A26" w:rsidRDefault="00C507E4" w:rsidP="00C507E4">
      <w:pPr>
        <w:spacing w:line="240" w:lineRule="auto"/>
        <w:rPr>
          <w:rFonts w:cs="Segoe UI"/>
          <w:i/>
        </w:rPr>
      </w:pPr>
      <w:r w:rsidRPr="001B0A26">
        <w:rPr>
          <w:rFonts w:cs="Segoe UI"/>
          <w:i/>
        </w:rPr>
        <w:t>”Parantaa huomattavasti vuorovaikutusta ja ymmärtävyyttä”</w:t>
      </w:r>
    </w:p>
    <w:p w14:paraId="372EB125" w14:textId="77777777" w:rsidR="006B46D4" w:rsidRDefault="006B46D4" w:rsidP="00C507E4">
      <w:pPr>
        <w:spacing w:line="240" w:lineRule="auto"/>
        <w:rPr>
          <w:rFonts w:ascii="Segoe UI" w:hAnsi="Segoe UI" w:cs="Segoe UI"/>
          <w:sz w:val="24"/>
          <w:szCs w:val="24"/>
        </w:rPr>
      </w:pPr>
    </w:p>
    <w:p w14:paraId="3D90F9B7" w14:textId="77777777" w:rsidR="00723916" w:rsidRDefault="00723916" w:rsidP="00C507E4">
      <w:pPr>
        <w:spacing w:line="240" w:lineRule="auto"/>
        <w:rPr>
          <w:rFonts w:ascii="Segoe UI" w:hAnsi="Segoe UI" w:cs="Segoe UI"/>
          <w:sz w:val="24"/>
          <w:szCs w:val="24"/>
        </w:rPr>
      </w:pPr>
    </w:p>
    <w:p w14:paraId="4AB64A72" w14:textId="794CDDD9" w:rsidR="006B46D4" w:rsidRDefault="00B45AC6" w:rsidP="00B45AC6">
      <w:pPr>
        <w:pStyle w:val="Otsikko2"/>
      </w:pPr>
      <w:r>
        <w:t>Perhe Yhtenäiseksi -</w:t>
      </w:r>
      <w:r w:rsidR="00113370">
        <w:t xml:space="preserve">koulutuksella vahvistettiin osallistujien keinoja ja osaamista </w:t>
      </w:r>
      <w:proofErr w:type="spellStart"/>
      <w:r w:rsidR="00113370">
        <w:t>pakolaisperheiden</w:t>
      </w:r>
      <w:proofErr w:type="spellEnd"/>
      <w:r w:rsidR="00113370">
        <w:t xml:space="preserve"> </w:t>
      </w:r>
      <w:r w:rsidR="00C2792D">
        <w:t>tukemiseen</w:t>
      </w:r>
    </w:p>
    <w:p w14:paraId="29199021" w14:textId="54BB136F" w:rsidR="0043597B" w:rsidRDefault="0043597B" w:rsidP="00C507E4">
      <w:pPr>
        <w:spacing w:line="240" w:lineRule="auto"/>
        <w:rPr>
          <w:rFonts w:ascii="Segoe UI" w:hAnsi="Segoe UI" w:cs="Segoe UI"/>
          <w:sz w:val="24"/>
          <w:szCs w:val="24"/>
        </w:rPr>
      </w:pPr>
    </w:p>
    <w:p w14:paraId="403091CB" w14:textId="6E0860D9" w:rsidR="00214D24" w:rsidRPr="001B0A26" w:rsidRDefault="0043597B" w:rsidP="000014D9">
      <w:pPr>
        <w:spacing w:line="240" w:lineRule="auto"/>
        <w:rPr>
          <w:rFonts w:cs="Segoe UI"/>
        </w:rPr>
      </w:pPr>
      <w:r w:rsidRPr="001B0A26">
        <w:rPr>
          <w:rFonts w:cs="Segoe UI"/>
        </w:rPr>
        <w:t xml:space="preserve">Alkukartoituskyselyssä koulutukseen osallistujat vastasivat väittämään ”Minulla on keinoja ja osaamista pakolaisperheiden tukemiseen”. Vastaajista 44,4 % vastasi kyllä, 16,7 % ei, 38,9 % ei olleet varmoja. </w:t>
      </w:r>
      <w:proofErr w:type="spellStart"/>
      <w:r w:rsidR="004F4914" w:rsidRPr="001B0A26">
        <w:rPr>
          <w:rFonts w:cs="Segoe UI"/>
        </w:rPr>
        <w:t>Seurantakyselyn</w:t>
      </w:r>
      <w:proofErr w:type="spellEnd"/>
      <w:r w:rsidR="004F4914" w:rsidRPr="001B0A26">
        <w:rPr>
          <w:rFonts w:cs="Segoe UI"/>
        </w:rPr>
        <w:t xml:space="preserve"> perusteella koulutukseen osallistujien tiedot ja taidot pakolaisperheiden kanssa työskentelyyn lisääntyivät koulutuksen myötä. </w:t>
      </w:r>
    </w:p>
    <w:p w14:paraId="632CB57A" w14:textId="77777777" w:rsidR="00FC489E" w:rsidRPr="001B0A26" w:rsidRDefault="00FC489E" w:rsidP="000014D9">
      <w:pPr>
        <w:spacing w:line="240" w:lineRule="auto"/>
        <w:rPr>
          <w:rFonts w:cs="Segoe UI"/>
        </w:rPr>
      </w:pPr>
    </w:p>
    <w:p w14:paraId="019651A3" w14:textId="3106ECA7" w:rsidR="00FC489E" w:rsidRPr="000014D9" w:rsidRDefault="00D04744" w:rsidP="000014D9">
      <w:pPr>
        <w:spacing w:line="240" w:lineRule="auto"/>
        <w:rPr>
          <w:rFonts w:ascii="Segoe UI" w:hAnsi="Segoe UI" w:cs="Segoe UI"/>
          <w:sz w:val="24"/>
          <w:szCs w:val="24"/>
        </w:rPr>
      </w:pPr>
      <w:r>
        <w:rPr>
          <w:rFonts w:ascii="Segoe UI" w:hAnsi="Segoe UI" w:cs="Segoe UI"/>
          <w:noProof/>
          <w:sz w:val="24"/>
          <w:szCs w:val="24"/>
        </w:rPr>
        <w:drawing>
          <wp:inline distT="0" distB="0" distL="0" distR="0" wp14:anchorId="71B192EA" wp14:editId="58228A78">
            <wp:extent cx="5486400" cy="3200400"/>
            <wp:effectExtent l="0" t="0" r="0" b="0"/>
            <wp:docPr id="7" name="Kaavi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C12E3E9" w14:textId="1BBE11C0" w:rsidR="00827A9B" w:rsidRDefault="00827A9B">
      <w:pPr>
        <w:rPr>
          <w:rFonts w:ascii="Segoe UI" w:hAnsi="Segoe UI" w:cs="Segoe UI"/>
          <w:sz w:val="24"/>
          <w:szCs w:val="24"/>
          <w:u w:val="single"/>
        </w:rPr>
      </w:pPr>
    </w:p>
    <w:p w14:paraId="45888EE5" w14:textId="57B24FE7" w:rsidR="00E633E4" w:rsidRPr="001B0A26" w:rsidRDefault="00902204">
      <w:pPr>
        <w:rPr>
          <w:rFonts w:cs="Segoe UI"/>
        </w:rPr>
      </w:pPr>
      <w:r w:rsidRPr="001B0A26">
        <w:rPr>
          <w:rFonts w:cs="Segoe UI"/>
        </w:rPr>
        <w:t>Vastaaji</w:t>
      </w:r>
      <w:r w:rsidR="00912708" w:rsidRPr="001B0A26">
        <w:rPr>
          <w:rFonts w:cs="Segoe UI"/>
        </w:rPr>
        <w:t>a pyydettiin jokaisen koulutuspäivän jälkeen vastaamaan väittäm</w:t>
      </w:r>
      <w:r w:rsidR="00E633E4" w:rsidRPr="001B0A26">
        <w:rPr>
          <w:rFonts w:cs="Segoe UI"/>
        </w:rPr>
        <w:t>ää</w:t>
      </w:r>
      <w:r w:rsidR="00912708" w:rsidRPr="001B0A26">
        <w:rPr>
          <w:rFonts w:cs="Segoe UI"/>
        </w:rPr>
        <w:t>n ”Sain koulutuksesta konkreettisia työkaluja, jota voin hyödyntää työssäni perheiden kanssa”</w:t>
      </w:r>
      <w:r w:rsidR="00E633E4" w:rsidRPr="001B0A26">
        <w:rPr>
          <w:rFonts w:cs="Segoe UI"/>
        </w:rPr>
        <w:t>.</w:t>
      </w:r>
      <w:r w:rsidR="00912708" w:rsidRPr="001B0A26">
        <w:rPr>
          <w:rFonts w:cs="Segoe UI"/>
        </w:rPr>
        <w:t xml:space="preserve"> </w:t>
      </w:r>
      <w:r w:rsidR="00DC5E36" w:rsidRPr="001B0A26">
        <w:rPr>
          <w:rFonts w:cs="Segoe UI"/>
        </w:rPr>
        <w:t>Viimeisen koulutuspäivän palautteiden perusteella</w:t>
      </w:r>
      <w:r w:rsidR="005B625D" w:rsidRPr="001B0A26">
        <w:rPr>
          <w:rFonts w:cs="Segoe UI"/>
        </w:rPr>
        <w:t xml:space="preserve"> 94,4 % vastasivat saaneensa konkreettisia työkaluja paljon ja 5,6 % jonkin verran. </w:t>
      </w:r>
    </w:p>
    <w:p w14:paraId="56D3DF40" w14:textId="4DB598D3" w:rsidR="00E633E4" w:rsidRPr="001B0A26" w:rsidRDefault="008406FB">
      <w:pPr>
        <w:rPr>
          <w:rFonts w:cs="Segoe UI"/>
        </w:rPr>
      </w:pPr>
      <w:r w:rsidRPr="001B0A26">
        <w:rPr>
          <w:rFonts w:cs="Segoe UI"/>
        </w:rPr>
        <w:t>Osallistujia</w:t>
      </w:r>
      <w:r w:rsidR="00E633E4" w:rsidRPr="001B0A26">
        <w:rPr>
          <w:rFonts w:cs="Segoe UI"/>
        </w:rPr>
        <w:t xml:space="preserve"> pyydettiin </w:t>
      </w:r>
      <w:r w:rsidR="00A13F0C" w:rsidRPr="001B0A26">
        <w:rPr>
          <w:rFonts w:cs="Segoe UI"/>
        </w:rPr>
        <w:t>arvioimaan</w:t>
      </w:r>
      <w:r w:rsidR="00FF121E" w:rsidRPr="001B0A26">
        <w:rPr>
          <w:rFonts w:cs="Segoe UI"/>
        </w:rPr>
        <w:t xml:space="preserve"> osaltaan väittämää</w:t>
      </w:r>
      <w:r w:rsidR="00E633E4" w:rsidRPr="001B0A26">
        <w:rPr>
          <w:rFonts w:cs="Segoe UI"/>
        </w:rPr>
        <w:t xml:space="preserve"> ”Minulla on nyt enemmän tietoa ja taitoa pakolaisperheiden kanssa työskentelyyn liittyen</w:t>
      </w:r>
      <w:r w:rsidR="00644477" w:rsidRPr="001B0A26">
        <w:rPr>
          <w:rFonts w:cs="Segoe UI"/>
        </w:rPr>
        <w:t xml:space="preserve">”. Viimeisen koulutuspäivän palautteiden perusteella </w:t>
      </w:r>
      <w:r w:rsidR="00C973A5" w:rsidRPr="001B0A26">
        <w:rPr>
          <w:rFonts w:cs="Segoe UI"/>
        </w:rPr>
        <w:t>kaikki kokivat</w:t>
      </w:r>
      <w:r w:rsidR="00644477" w:rsidRPr="001B0A26">
        <w:rPr>
          <w:rFonts w:cs="Segoe UI"/>
        </w:rPr>
        <w:t xml:space="preserve"> </w:t>
      </w:r>
      <w:r w:rsidR="00262490" w:rsidRPr="001B0A26">
        <w:rPr>
          <w:rFonts w:cs="Segoe UI"/>
        </w:rPr>
        <w:t xml:space="preserve">tietonsa ja taitonsa pakolaisperheiden kanssa työskentelyyn liittyen lisääntyneen joko paljon (66,7 %) tai jonkin verran (33,3 %). </w:t>
      </w:r>
    </w:p>
    <w:p w14:paraId="5AD86026" w14:textId="5B50162C" w:rsidR="00F8362D" w:rsidRPr="001B0A26" w:rsidRDefault="000E4EBF">
      <w:pPr>
        <w:rPr>
          <w:rFonts w:cs="Segoe UI"/>
        </w:rPr>
      </w:pPr>
      <w:r w:rsidRPr="001B0A26">
        <w:rPr>
          <w:rFonts w:cs="Segoe UI"/>
        </w:rPr>
        <w:t>Jokaisen koulutuspäivän jälkeen osallistujilta kysyttiin myös mitä esitellyistä työväline</w:t>
      </w:r>
      <w:r w:rsidR="00621757" w:rsidRPr="001B0A26">
        <w:rPr>
          <w:rFonts w:cs="Segoe UI"/>
        </w:rPr>
        <w:t>istä he aikoivat hyödyntää tai ottaa käyttöönsä työssään. Yleisesti ottaen vastaajat olivat innokkaita ottamaan työvälineitä käyttöönsä.</w:t>
      </w:r>
      <w:r w:rsidR="001A3661" w:rsidRPr="001B0A26">
        <w:rPr>
          <w:rFonts w:cs="Segoe UI"/>
        </w:rPr>
        <w:t xml:space="preserve"> Suosituimmiksi käyttöönotettaviksi työvälineiksi näyttäytyi</w:t>
      </w:r>
      <w:r w:rsidR="006421F3" w:rsidRPr="001B0A26">
        <w:rPr>
          <w:rFonts w:cs="Segoe UI"/>
        </w:rPr>
        <w:t xml:space="preserve"> </w:t>
      </w:r>
      <w:r w:rsidR="00FC15BB" w:rsidRPr="001B0A26">
        <w:rPr>
          <w:rFonts w:cs="Segoe UI"/>
        </w:rPr>
        <w:t xml:space="preserve">tunne- ja turvataitomateriaali (94,1 %), vanhemmuuden osa-alueet keskustelu (93,3 %), </w:t>
      </w:r>
      <w:r w:rsidR="001C1B5E" w:rsidRPr="001B0A26">
        <w:rPr>
          <w:rFonts w:cs="Segoe UI"/>
        </w:rPr>
        <w:t xml:space="preserve">päiväohjelma ja liikennevalokortit (88,2 %) sekä sietoikkuna (86,7 %) ja </w:t>
      </w:r>
      <w:proofErr w:type="spellStart"/>
      <w:r w:rsidR="00A2706D" w:rsidRPr="001B0A26">
        <w:rPr>
          <w:rFonts w:cs="Segoe UI"/>
        </w:rPr>
        <w:t>korttityöskentely</w:t>
      </w:r>
      <w:proofErr w:type="spellEnd"/>
      <w:r w:rsidR="00A2706D" w:rsidRPr="001B0A26">
        <w:rPr>
          <w:rFonts w:cs="Segoe UI"/>
        </w:rPr>
        <w:t xml:space="preserve"> (86,7</w:t>
      </w:r>
      <w:r w:rsidR="00F368A2" w:rsidRPr="001B0A26">
        <w:rPr>
          <w:rFonts w:cs="Segoe UI"/>
        </w:rPr>
        <w:t xml:space="preserve"> </w:t>
      </w:r>
      <w:r w:rsidR="00A2706D" w:rsidRPr="001B0A26">
        <w:rPr>
          <w:rFonts w:cs="Segoe UI"/>
        </w:rPr>
        <w:t>%)</w:t>
      </w:r>
    </w:p>
    <w:p w14:paraId="29AE7BDB" w14:textId="23F1B3AC" w:rsidR="00C2552D" w:rsidRPr="001B0A26" w:rsidRDefault="00EC7EB8">
      <w:pPr>
        <w:rPr>
          <w:rFonts w:cs="Segoe UI"/>
        </w:rPr>
      </w:pPr>
      <w:proofErr w:type="spellStart"/>
      <w:r w:rsidRPr="001B0A26">
        <w:rPr>
          <w:rFonts w:cs="Segoe UI"/>
        </w:rPr>
        <w:t>Koulutuspalautteissa</w:t>
      </w:r>
      <w:proofErr w:type="spellEnd"/>
      <w:r w:rsidRPr="001B0A26">
        <w:rPr>
          <w:rFonts w:cs="Segoe UI"/>
        </w:rPr>
        <w:t xml:space="preserve"> näkyy </w:t>
      </w:r>
      <w:r w:rsidR="00C110D4" w:rsidRPr="001B0A26">
        <w:rPr>
          <w:rFonts w:cs="Segoe UI"/>
        </w:rPr>
        <w:t>osallistujien osaamisen ja tietopohjan vahvistuminen:</w:t>
      </w:r>
    </w:p>
    <w:p w14:paraId="7ABB9677" w14:textId="539F2C7D" w:rsidR="00927943" w:rsidRPr="001B0A26" w:rsidRDefault="00C52D80" w:rsidP="008F3A02">
      <w:pPr>
        <w:rPr>
          <w:rFonts w:cs="Segoe UI"/>
          <w:i/>
        </w:rPr>
      </w:pPr>
      <w:r w:rsidRPr="001B0A26">
        <w:rPr>
          <w:rFonts w:cs="Segoe UI"/>
          <w:i/>
        </w:rPr>
        <w:t>”Perheiden kanssa työskentelyyn yleisesti tuli paljon vahvistusta omaan tapaan työskennellä, muistutuksia erilaisista työvälineistä ja rohkeutta niiden kokeiluun ja käyttöön, helposti jämähtää käyttämään samoja juttuja. Työskentely pakolaistaustaisten kanssa vähäistä ja lähes kaikki siihen erityisyyteen liittyviä uusia näkökulmia tuli paljon.”</w:t>
      </w:r>
    </w:p>
    <w:p w14:paraId="4C962959" w14:textId="5311CD86" w:rsidR="00C52D80" w:rsidRPr="001B0A26" w:rsidRDefault="008F3A02" w:rsidP="008F3A02">
      <w:pPr>
        <w:rPr>
          <w:rFonts w:cs="Segoe UI"/>
          <w:i/>
        </w:rPr>
      </w:pPr>
      <w:r w:rsidRPr="001B0A26">
        <w:rPr>
          <w:rFonts w:cs="Segoe UI"/>
          <w:i/>
        </w:rPr>
        <w:t xml:space="preserve">”Eri </w:t>
      </w:r>
      <w:proofErr w:type="spellStart"/>
      <w:r w:rsidRPr="001B0A26">
        <w:rPr>
          <w:rFonts w:cs="Segoe UI"/>
          <w:i/>
        </w:rPr>
        <w:t>työmenetelmiä,jotka</w:t>
      </w:r>
      <w:proofErr w:type="spellEnd"/>
      <w:r w:rsidRPr="001B0A26">
        <w:rPr>
          <w:rFonts w:cs="Segoe UI"/>
          <w:i/>
        </w:rPr>
        <w:t xml:space="preserve"> osa uusia.”</w:t>
      </w:r>
    </w:p>
    <w:p w14:paraId="69BD035B" w14:textId="5DC33262" w:rsidR="00C52D80" w:rsidRPr="001B0A26" w:rsidRDefault="00DB69D1">
      <w:pPr>
        <w:rPr>
          <w:rFonts w:cs="Segoe UI"/>
          <w:i/>
        </w:rPr>
      </w:pPr>
      <w:r w:rsidRPr="001B0A26">
        <w:rPr>
          <w:rFonts w:cs="Segoe UI"/>
          <w:i/>
        </w:rPr>
        <w:t xml:space="preserve">”Materiaalien käyttäminen lisääntyy </w:t>
      </w:r>
      <w:proofErr w:type="spellStart"/>
      <w:r w:rsidRPr="001B0A26">
        <w:rPr>
          <w:rFonts w:cs="Segoe UI"/>
          <w:i/>
        </w:rPr>
        <w:t>tössäni</w:t>
      </w:r>
      <w:proofErr w:type="spellEnd"/>
      <w:r w:rsidRPr="001B0A26">
        <w:rPr>
          <w:rFonts w:cs="Segoe UI"/>
          <w:i/>
        </w:rPr>
        <w:t xml:space="preserve">. Halua </w:t>
      </w:r>
      <w:proofErr w:type="spellStart"/>
      <w:r w:rsidRPr="001B0A26">
        <w:rPr>
          <w:rFonts w:cs="Segoe UI"/>
          <w:i/>
        </w:rPr>
        <w:t>viwdä</w:t>
      </w:r>
      <w:proofErr w:type="spellEnd"/>
      <w:r w:rsidRPr="001B0A26">
        <w:rPr>
          <w:rFonts w:cs="Segoe UI"/>
          <w:i/>
        </w:rPr>
        <w:t xml:space="preserve"> myös koko prosessin läpi asiakkaiden kanssa.”</w:t>
      </w:r>
    </w:p>
    <w:p w14:paraId="0221AABC" w14:textId="689BA0A2" w:rsidR="00DB69D1" w:rsidRPr="001B0A26" w:rsidRDefault="006B433B">
      <w:pPr>
        <w:rPr>
          <w:rFonts w:cs="Segoe UI"/>
          <w:i/>
        </w:rPr>
      </w:pPr>
      <w:r w:rsidRPr="001B0A26">
        <w:rPr>
          <w:rFonts w:cs="Segoe UI"/>
          <w:i/>
        </w:rPr>
        <w:t>”Menetelmät sekä työote kohdata vieras kulttuuri”</w:t>
      </w:r>
    </w:p>
    <w:p w14:paraId="0D9F63E5" w14:textId="77777777" w:rsidR="001B7F50" w:rsidRPr="001B0A26" w:rsidRDefault="001B7F50">
      <w:pPr>
        <w:rPr>
          <w:rFonts w:cs="Segoe UI"/>
        </w:rPr>
      </w:pPr>
    </w:p>
    <w:p w14:paraId="150C3616" w14:textId="5235EF97" w:rsidR="00C95946" w:rsidRPr="001B0A26" w:rsidRDefault="00F74082" w:rsidP="00C95946">
      <w:pPr>
        <w:rPr>
          <w:rFonts w:cs="Segoe UI"/>
        </w:rPr>
      </w:pPr>
      <w:r w:rsidRPr="001B0A26">
        <w:rPr>
          <w:rFonts w:cs="Segoe UI"/>
        </w:rPr>
        <w:t xml:space="preserve">Lisäksi </w:t>
      </w:r>
      <w:proofErr w:type="spellStart"/>
      <w:r w:rsidRPr="001B0A26">
        <w:rPr>
          <w:rFonts w:cs="Segoe UI"/>
        </w:rPr>
        <w:t>seurantakyselyssä</w:t>
      </w:r>
      <w:proofErr w:type="spellEnd"/>
      <w:r w:rsidRPr="001B0A26">
        <w:rPr>
          <w:rFonts w:cs="Segoe UI"/>
        </w:rPr>
        <w:t xml:space="preserve"> kysyttiin </w:t>
      </w:r>
      <w:proofErr w:type="spellStart"/>
      <w:r w:rsidRPr="001B0A26">
        <w:rPr>
          <w:rFonts w:cs="Segoe UI"/>
        </w:rPr>
        <w:t>lisäsikö</w:t>
      </w:r>
      <w:proofErr w:type="spellEnd"/>
      <w:r w:rsidR="00C95946" w:rsidRPr="001B0A26">
        <w:rPr>
          <w:rFonts w:cs="Segoe UI"/>
        </w:rPr>
        <w:t xml:space="preserve"> Perhe Yhtenäiseksi -koulutus </w:t>
      </w:r>
      <w:r w:rsidRPr="001B0A26">
        <w:rPr>
          <w:rFonts w:cs="Segoe UI"/>
        </w:rPr>
        <w:t>vastaajien osaamista</w:t>
      </w:r>
      <w:r w:rsidR="00C95946" w:rsidRPr="001B0A26">
        <w:rPr>
          <w:rFonts w:cs="Segoe UI"/>
        </w:rPr>
        <w:t xml:space="preserve"> </w:t>
      </w:r>
      <w:proofErr w:type="spellStart"/>
      <w:r w:rsidR="00C95946" w:rsidRPr="001B0A26">
        <w:rPr>
          <w:rFonts w:cs="Segoe UI"/>
        </w:rPr>
        <w:t>pakolaisperheiden</w:t>
      </w:r>
      <w:proofErr w:type="spellEnd"/>
      <w:r w:rsidR="00C95946" w:rsidRPr="001B0A26">
        <w:rPr>
          <w:rFonts w:cs="Segoe UI"/>
        </w:rPr>
        <w:t xml:space="preserve"> kanssa tehtävässä työssä</w:t>
      </w:r>
      <w:r w:rsidRPr="001B0A26">
        <w:rPr>
          <w:rFonts w:cs="Segoe UI"/>
        </w:rPr>
        <w:t xml:space="preserve"> ja jos, niin</w:t>
      </w:r>
      <w:r w:rsidR="00C95946" w:rsidRPr="001B0A26">
        <w:rPr>
          <w:rFonts w:cs="Segoe UI"/>
        </w:rPr>
        <w:t xml:space="preserve"> miten</w:t>
      </w:r>
      <w:r w:rsidRPr="001B0A26">
        <w:rPr>
          <w:rFonts w:cs="Segoe UI"/>
        </w:rPr>
        <w:t xml:space="preserve">: </w:t>
      </w:r>
    </w:p>
    <w:p w14:paraId="3B08C652" w14:textId="6E1B8EDB" w:rsidR="00C95946" w:rsidRPr="001B0A26" w:rsidRDefault="00C95946" w:rsidP="00C95946">
      <w:pPr>
        <w:rPr>
          <w:rFonts w:cs="Segoe UI"/>
          <w:i/>
        </w:rPr>
      </w:pPr>
      <w:r w:rsidRPr="001B0A26">
        <w:rPr>
          <w:rFonts w:cs="Segoe UI"/>
          <w:i/>
        </w:rPr>
        <w:t xml:space="preserve">”Sain paljon käytännön työvälineitä ja rakennetta </w:t>
      </w:r>
      <w:proofErr w:type="spellStart"/>
      <w:r w:rsidRPr="001B0A26">
        <w:rPr>
          <w:rFonts w:cs="Segoe UI"/>
          <w:i/>
        </w:rPr>
        <w:t>asiakastapaamisiin</w:t>
      </w:r>
      <w:proofErr w:type="spellEnd"/>
      <w:r w:rsidRPr="001B0A26">
        <w:rPr>
          <w:rFonts w:cs="Segoe UI"/>
          <w:i/>
        </w:rPr>
        <w:t>.”</w:t>
      </w:r>
    </w:p>
    <w:p w14:paraId="1756A742" w14:textId="50EE8CC7" w:rsidR="00C95946" w:rsidRPr="001B0A26" w:rsidRDefault="00C95946" w:rsidP="00C95946">
      <w:pPr>
        <w:rPr>
          <w:rFonts w:cs="Segoe UI"/>
          <w:i/>
        </w:rPr>
      </w:pPr>
      <w:r w:rsidRPr="001B0A26">
        <w:rPr>
          <w:rFonts w:cs="Segoe UI"/>
          <w:i/>
        </w:rPr>
        <w:t xml:space="preserve">”Sain ylipäätänsä tukea omalle työlleni pakolaisten kanssa tehtävästä työstä. Miten huomion asiakkaan ali-ja </w:t>
      </w:r>
      <w:proofErr w:type="spellStart"/>
      <w:r w:rsidRPr="001B0A26">
        <w:rPr>
          <w:rFonts w:cs="Segoe UI"/>
          <w:i/>
        </w:rPr>
        <w:t>ylivirittäytymistä</w:t>
      </w:r>
      <w:proofErr w:type="spellEnd"/>
      <w:r w:rsidRPr="001B0A26">
        <w:rPr>
          <w:rFonts w:cs="Segoe UI"/>
          <w:i/>
        </w:rPr>
        <w:t>. Miten asioita/kysymyksiä jotka tuntuu itselle haastavilta voi kysyä.”</w:t>
      </w:r>
    </w:p>
    <w:p w14:paraId="391E8A6B" w14:textId="3B6CF188" w:rsidR="00C95946" w:rsidRPr="001B0A26" w:rsidRDefault="00C95946" w:rsidP="00C95946">
      <w:pPr>
        <w:rPr>
          <w:rFonts w:cs="Segoe UI"/>
          <w:i/>
        </w:rPr>
      </w:pPr>
      <w:r w:rsidRPr="001B0A26">
        <w:rPr>
          <w:rFonts w:cs="Segoe UI"/>
          <w:i/>
        </w:rPr>
        <w:t>”Uusia konkreettisia työkaluja mitä käyttää perheiden kanssa”</w:t>
      </w:r>
    </w:p>
    <w:p w14:paraId="03A3E1F4" w14:textId="6EA1ED68" w:rsidR="00C95946" w:rsidRPr="001B0A26" w:rsidRDefault="00C95946" w:rsidP="00C95946">
      <w:pPr>
        <w:rPr>
          <w:rFonts w:cs="Segoe UI"/>
          <w:i/>
        </w:rPr>
      </w:pPr>
      <w:r w:rsidRPr="001B0A26">
        <w:rPr>
          <w:rFonts w:cs="Segoe UI"/>
          <w:i/>
        </w:rPr>
        <w:t>”Keinot, ymmärtäminen, toimintatavat”</w:t>
      </w:r>
    </w:p>
    <w:p w14:paraId="433ECF57" w14:textId="042D41B4" w:rsidR="00C95946" w:rsidRPr="001B0A26" w:rsidRDefault="00C95946" w:rsidP="00C95946">
      <w:pPr>
        <w:rPr>
          <w:rFonts w:cs="Segoe UI"/>
          <w:i/>
        </w:rPr>
      </w:pPr>
      <w:r w:rsidRPr="001B0A26">
        <w:rPr>
          <w:rFonts w:cs="Segoe UI"/>
          <w:i/>
        </w:rPr>
        <w:t>”Yleisesti perheiden kanssa työskentelyssä eri menetelmät ovat olleet hyviä”</w:t>
      </w:r>
    </w:p>
    <w:p w14:paraId="1773581D" w14:textId="77777777" w:rsidR="001B7F50" w:rsidRDefault="001B7F50" w:rsidP="00C95946">
      <w:pPr>
        <w:rPr>
          <w:rFonts w:ascii="Segoe UI" w:hAnsi="Segoe UI" w:cs="Segoe UI"/>
          <w:i/>
          <w:sz w:val="24"/>
          <w:szCs w:val="24"/>
        </w:rPr>
      </w:pPr>
    </w:p>
    <w:p w14:paraId="63FF4193" w14:textId="66FF6B13" w:rsidR="00723916" w:rsidRDefault="009D269F" w:rsidP="009D269F">
      <w:pPr>
        <w:pStyle w:val="Otsikko2"/>
      </w:pPr>
      <w:r>
        <w:t xml:space="preserve">Koulutukseen osallistuneet ovat kokeneet Perhe Yhtenäiseksi -työskentelymenetelmän hyödylliseksi työssään </w:t>
      </w:r>
    </w:p>
    <w:p w14:paraId="0EEEDCDB" w14:textId="77777777" w:rsidR="009D269F" w:rsidRDefault="009D269F" w:rsidP="009D269F"/>
    <w:p w14:paraId="7CDB9B42" w14:textId="188A2B80" w:rsidR="00D10297" w:rsidRDefault="009D269F" w:rsidP="009D269F">
      <w:r>
        <w:t>Seurantakysely</w:t>
      </w:r>
      <w:r w:rsidR="0056423A">
        <w:t xml:space="preserve">ssä </w:t>
      </w:r>
      <w:r w:rsidR="00067AD0">
        <w:t xml:space="preserve">kysyttiin ovatko koulutukseen osallistuneet hyödyntäneet Perhe Yhtenäiseksi -menetelmää koulutuksen jälkeen. </w:t>
      </w:r>
      <w:r w:rsidR="00A713EF" w:rsidRPr="00A713EF">
        <w:t>Seurantakysely lähetettiin vain kuukausi koulutuksen päättymisen jälkeen</w:t>
      </w:r>
      <w:r w:rsidR="00A713EF">
        <w:t xml:space="preserve">. </w:t>
      </w:r>
      <w:r w:rsidR="00AA2822" w:rsidRPr="00AA2822">
        <w:t xml:space="preserve">Koska Perhe Yhtenäiseksi -työskentelyprosessi kestää </w:t>
      </w:r>
      <w:r w:rsidR="00A713EF" w:rsidRPr="00AA2822">
        <w:t>3–4</w:t>
      </w:r>
      <w:r w:rsidR="00A713EF">
        <w:t xml:space="preserve"> </w:t>
      </w:r>
      <w:r w:rsidR="00AA2822" w:rsidRPr="00AA2822">
        <w:t>kuukautta, ei kukaan vastaajista vielä seurantakyselyn aikaan ollut voinut käydä läpi koko työskentelymenetelmää.</w:t>
      </w:r>
      <w:r w:rsidR="00943FCF">
        <w:t xml:space="preserve"> </w:t>
      </w:r>
      <w:r w:rsidR="00067AD0">
        <w:t xml:space="preserve">Vastaajista </w:t>
      </w:r>
      <w:r w:rsidR="00F05AFB">
        <w:t>45,5 %</w:t>
      </w:r>
      <w:r w:rsidR="002B140B">
        <w:t xml:space="preserve"> oli hyödyntänyt osia Perhe Yhtenäiseksi -menetelmästä. </w:t>
      </w:r>
      <w:r w:rsidR="00943FCF">
        <w:t>Hekin</w:t>
      </w:r>
      <w:r w:rsidR="00A66990">
        <w:t>,</w:t>
      </w:r>
      <w:r w:rsidR="00943FCF">
        <w:t xml:space="preserve"> jotka eivät vielä olleet menetelmää hyödyntäneet, aikoivat sitä jatkossa hyödyntää. </w:t>
      </w:r>
      <w:r w:rsidR="00A66990">
        <w:t>Sy</w:t>
      </w:r>
      <w:r w:rsidR="00D10297">
        <w:t>iksi käyttämättömyydelle kerrottiin</w:t>
      </w:r>
      <w:r w:rsidR="00014B6E">
        <w:t xml:space="preserve"> sopivan asiakasperheen puute, </w:t>
      </w:r>
      <w:r w:rsidR="00B52FBB">
        <w:t xml:space="preserve">Ukrainan sodan laukaisema </w:t>
      </w:r>
      <w:r w:rsidR="005C5A8D">
        <w:t>kuormitus vastaanottokeskuksessa</w:t>
      </w:r>
      <w:r w:rsidR="00671946">
        <w:t xml:space="preserve"> ja ajan puute. </w:t>
      </w:r>
    </w:p>
    <w:p w14:paraId="1680F443" w14:textId="6D45FAF3" w:rsidR="005D5AAA" w:rsidRDefault="005D5AAA" w:rsidP="009D269F">
      <w:r>
        <w:t>Menetelmää hyödyntäneet kertoivat kokemuksistaan seuraavaa:</w:t>
      </w:r>
    </w:p>
    <w:p w14:paraId="009B9608" w14:textId="572EABF5" w:rsidR="005D5AAA" w:rsidRDefault="005D5AAA" w:rsidP="009D269F">
      <w:r>
        <w:t>”Kokemukset ovat olleet hyviä ja perheetkin ovat olleet tyytyväisiä”</w:t>
      </w:r>
    </w:p>
    <w:p w14:paraId="56157042" w14:textId="45053E64" w:rsidR="005D5AAA" w:rsidRDefault="005D5AAA" w:rsidP="009D269F">
      <w:r>
        <w:t xml:space="preserve">”Perhe lähti </w:t>
      </w:r>
      <w:r w:rsidR="001223BD">
        <w:t>ja oli mukana hyvin.”</w:t>
      </w:r>
    </w:p>
    <w:p w14:paraId="6833AB27" w14:textId="3055C27F" w:rsidR="001223BD" w:rsidRDefault="001223BD" w:rsidP="009D269F">
      <w:r>
        <w:t>”Työkaluna hyvä”</w:t>
      </w:r>
    </w:p>
    <w:p w14:paraId="2F63BE08" w14:textId="71752B15" w:rsidR="001223BD" w:rsidRDefault="001223BD" w:rsidP="009D269F">
      <w:r>
        <w:t>”</w:t>
      </w:r>
      <w:proofErr w:type="spellStart"/>
      <w:r>
        <w:t>Asiakasperhe</w:t>
      </w:r>
      <w:proofErr w:type="spellEnd"/>
      <w:r>
        <w:t xml:space="preserve"> oli tyytyväinen”</w:t>
      </w:r>
    </w:p>
    <w:p w14:paraId="3957C73A" w14:textId="77777777" w:rsidR="00A156D0" w:rsidRDefault="00A156D0" w:rsidP="009D269F"/>
    <w:p w14:paraId="324C1CBE" w14:textId="5F7B696C" w:rsidR="007627E0" w:rsidRDefault="00702444" w:rsidP="007627E0">
      <w:pPr>
        <w:pStyle w:val="Otsikko2"/>
      </w:pPr>
      <w:r>
        <w:t>Työntekijöiden kehittämisehdotuksia pakolaisperheiden tukemiseen</w:t>
      </w:r>
    </w:p>
    <w:p w14:paraId="33F12BCF" w14:textId="77777777" w:rsidR="00702444" w:rsidRDefault="00702444" w:rsidP="00702444"/>
    <w:p w14:paraId="1F37AF62" w14:textId="27E1F8F3" w:rsidR="00C60FDF" w:rsidRDefault="00702444" w:rsidP="00702444">
      <w:r>
        <w:t>Seurantakyselyssä kysyttiin</w:t>
      </w:r>
      <w:r w:rsidR="00885D44">
        <w:t>,</w:t>
      </w:r>
      <w:r>
        <w:t xml:space="preserve"> </w:t>
      </w:r>
      <w:r w:rsidR="00BD25F8">
        <w:t xml:space="preserve">miten vastaanottokeskuksessa tai maahanmuuttajapalveluissa voitaisiin paremmin huomioida perhenäkökulmaa. </w:t>
      </w:r>
      <w:r w:rsidR="00AD3E51">
        <w:t xml:space="preserve">Tähän kysymykseen vastasivat vain maahanmuuttajapalveluissa tai vastaanottokeskuksessa työskentelevät. </w:t>
      </w:r>
      <w:r w:rsidR="002940BB" w:rsidRPr="002940BB">
        <w:t>Vastauksissa nähtiin tärkeänä, että perheitä tavattaisiin säännöllisesti, ei vain silloin kun havainnoidaan ongelmia.</w:t>
      </w:r>
    </w:p>
    <w:p w14:paraId="379FAC69" w14:textId="1B8CFCCD" w:rsidR="00C60FDF" w:rsidRDefault="00C73E54" w:rsidP="00702444">
      <w:pPr>
        <w:rPr>
          <w:i/>
          <w:iCs/>
        </w:rPr>
      </w:pPr>
      <w:r>
        <w:t>Muissa palveluissa työskenteleviltä kysyttiin</w:t>
      </w:r>
      <w:r w:rsidR="0091650E">
        <w:t>,</w:t>
      </w:r>
      <w:r>
        <w:t xml:space="preserve"> miten heidän työpaikallaan voitaisiin paremmin huomioida pakolaistaustaisten perheiden tarpeet. </w:t>
      </w:r>
      <w:r w:rsidR="0091650E">
        <w:t xml:space="preserve">Vastauksissa oli toiveita tulkin tilausprosessin </w:t>
      </w:r>
      <w:r w:rsidR="007F2DF2">
        <w:t xml:space="preserve">selventämiseen, </w:t>
      </w:r>
      <w:r w:rsidR="006C0A63">
        <w:t>asiakastyöhön riittävän ajan varmistamiseen</w:t>
      </w:r>
      <w:r w:rsidR="00AE303C">
        <w:t xml:space="preserve"> sekä </w:t>
      </w:r>
      <w:r w:rsidR="00311AC3">
        <w:t>koulutuksen</w:t>
      </w:r>
      <w:r w:rsidR="00AE303C">
        <w:t xml:space="preserve"> tarpeeseen. </w:t>
      </w:r>
      <w:r w:rsidR="00A101A1">
        <w:t xml:space="preserve">Vastauksissa näkyi myös, että maahanmuuttaja-asiakkaat </w:t>
      </w:r>
      <w:r w:rsidR="0080600F">
        <w:t xml:space="preserve">keskittyvät vain tietyille työntekijöille. Tähän haluttiin muutosta. Myös Perhe Yhtenäiseksi -koulutusta toivottiin laajemmin kaupungin henkilöstölle: </w:t>
      </w:r>
      <w:r w:rsidR="0080600F" w:rsidRPr="00AC2357">
        <w:rPr>
          <w:i/>
          <w:iCs/>
        </w:rPr>
        <w:t>”Tämä koulutus olisi hyvä kaikille jotta osaa paremmin huomioida perheiden tarpeet”</w:t>
      </w:r>
    </w:p>
    <w:p w14:paraId="3013CD21" w14:textId="77777777" w:rsidR="00AC2357" w:rsidRDefault="00AC2357" w:rsidP="00702444">
      <w:pPr>
        <w:rPr>
          <w:i/>
          <w:iCs/>
        </w:rPr>
      </w:pPr>
    </w:p>
    <w:p w14:paraId="64235C46" w14:textId="0216536D" w:rsidR="00AC2357" w:rsidRDefault="0018475B" w:rsidP="00472378">
      <w:pPr>
        <w:pStyle w:val="Otsikko2"/>
      </w:pPr>
      <w:r>
        <w:t>Perhe Yhtenäiseksi -työskentelymenetelmän jalkauttamista</w:t>
      </w:r>
      <w:r w:rsidR="00565494">
        <w:t xml:space="preserve"> </w:t>
      </w:r>
      <w:r w:rsidR="00790D09">
        <w:t>kannattaa jatkaa</w:t>
      </w:r>
    </w:p>
    <w:p w14:paraId="0BBCE585" w14:textId="77777777" w:rsidR="005A05DB" w:rsidRDefault="005A05DB" w:rsidP="005A05DB"/>
    <w:p w14:paraId="554F674A" w14:textId="4DA9C8F2" w:rsidR="005A05DB" w:rsidRDefault="005A05DB" w:rsidP="005A05DB">
      <w:r>
        <w:t>Perhe Yhtenäiseksi -koulutus kokonaisuudessaan</w:t>
      </w:r>
      <w:r w:rsidR="002C43C4">
        <w:t xml:space="preserve"> palautteiden perusteella näyttää lisänneen osallistujien </w:t>
      </w:r>
      <w:r w:rsidR="00D9495C">
        <w:t>tietoa, taitoa ja rohkeutta kohdata maahanmuuttaja- ja pakolaistaustaisia perheitä</w:t>
      </w:r>
      <w:r w:rsidR="006E0D36">
        <w:t xml:space="preserve">. </w:t>
      </w:r>
      <w:r w:rsidR="00B07CFB">
        <w:t>Kouluttaj</w:t>
      </w:r>
      <w:r w:rsidR="00721093">
        <w:t xml:space="preserve">ien näkökulmasta </w:t>
      </w:r>
      <w:r w:rsidR="00D2421F">
        <w:t>läsnäolokoulutus</w:t>
      </w:r>
      <w:r w:rsidR="00AB0D2E">
        <w:t xml:space="preserve"> moniammatillisessa ryhmässä oli </w:t>
      </w:r>
      <w:r w:rsidR="003A2267">
        <w:t xml:space="preserve">vahvuus. Kun koulutettava tulivat </w:t>
      </w:r>
      <w:r w:rsidR="00B12CB8">
        <w:t xml:space="preserve">eri palveluista, osa kotouttavista ja osa kaikille suunnatuista, </w:t>
      </w:r>
      <w:r w:rsidR="00F67BAE">
        <w:t xml:space="preserve">ymmärrys </w:t>
      </w:r>
      <w:r w:rsidR="006851D9">
        <w:t>asiakasperheille tarjolla olevista palveluista ja</w:t>
      </w:r>
      <w:r w:rsidR="00474CC3">
        <w:t xml:space="preserve"> </w:t>
      </w:r>
      <w:r w:rsidR="00D11EB2">
        <w:t>eri ammattilaisten välisistä yhteistyömahdollisuuksista</w:t>
      </w:r>
      <w:r w:rsidR="00143EA7">
        <w:t xml:space="preserve"> lisääntyi</w:t>
      </w:r>
      <w:r w:rsidR="00870D39">
        <w:t>.</w:t>
      </w:r>
      <w:r w:rsidR="00A027F3">
        <w:t xml:space="preserve"> </w:t>
      </w:r>
      <w:r w:rsidR="00B611E5">
        <w:t>Erityisesti perhetyöntekijät kokivat</w:t>
      </w:r>
      <w:r w:rsidR="0069747D">
        <w:t>,</w:t>
      </w:r>
      <w:r w:rsidR="00B611E5">
        <w:t xml:space="preserve"> että koulutus olisi tärkeä kaikille perhetyötä tekeville. </w:t>
      </w:r>
      <w:r w:rsidR="0069747D">
        <w:t xml:space="preserve">Keskusteluissa nousi esiin myös toive siitä, että työntekijöille olisi saatavilla konsultaatio ja työparitukea. </w:t>
      </w:r>
      <w:r w:rsidR="00B055E1">
        <w:t>Koulutuspalautte</w:t>
      </w:r>
      <w:r w:rsidR="00AA45E3">
        <w:t>et olivat äärimmäisen positiivisia:</w:t>
      </w:r>
    </w:p>
    <w:p w14:paraId="506518DF" w14:textId="1E363470" w:rsidR="00AA45E3" w:rsidRPr="00BA7E95" w:rsidRDefault="00491BAF" w:rsidP="005A05DB">
      <w:pPr>
        <w:rPr>
          <w:i/>
          <w:iCs/>
        </w:rPr>
      </w:pPr>
      <w:r w:rsidRPr="00BA7E95">
        <w:rPr>
          <w:i/>
          <w:iCs/>
        </w:rPr>
        <w:t>”Kiitos</w:t>
      </w:r>
      <w:r w:rsidR="001B454C" w:rsidRPr="00BA7E95">
        <w:rPr>
          <w:i/>
          <w:iCs/>
        </w:rPr>
        <w:t>, todella hyvästä koulutuksesta.”</w:t>
      </w:r>
    </w:p>
    <w:p w14:paraId="601831ED" w14:textId="271D0356" w:rsidR="001B454C" w:rsidRPr="00BA7E95" w:rsidRDefault="0071691B" w:rsidP="005A05DB">
      <w:pPr>
        <w:rPr>
          <w:i/>
          <w:iCs/>
        </w:rPr>
      </w:pPr>
      <w:r w:rsidRPr="00BA7E95">
        <w:rPr>
          <w:i/>
          <w:iCs/>
        </w:rPr>
        <w:t>”Loistava koulutus</w:t>
      </w:r>
      <w:r w:rsidR="00B930A0" w:rsidRPr="00BA7E95">
        <w:rPr>
          <w:i/>
          <w:iCs/>
        </w:rPr>
        <w:t>.”</w:t>
      </w:r>
    </w:p>
    <w:p w14:paraId="3ABA74A8" w14:textId="1A122A23" w:rsidR="00602D33" w:rsidRPr="00BA7E95" w:rsidRDefault="005A4AFC" w:rsidP="005A05DB">
      <w:pPr>
        <w:rPr>
          <w:i/>
          <w:iCs/>
        </w:rPr>
      </w:pPr>
      <w:r w:rsidRPr="00BA7E95">
        <w:rPr>
          <w:i/>
          <w:iCs/>
        </w:rPr>
        <w:t>”Iso kiitos teille, on ollut todella huiput ja antoisat koulutuspäivät..”</w:t>
      </w:r>
    </w:p>
    <w:p w14:paraId="49B39AB4" w14:textId="675C1AE2" w:rsidR="00BA7E95" w:rsidRPr="00BA7E95" w:rsidRDefault="00BA7E95" w:rsidP="005A05DB">
      <w:pPr>
        <w:rPr>
          <w:i/>
          <w:iCs/>
        </w:rPr>
      </w:pPr>
      <w:r w:rsidRPr="00BA7E95">
        <w:rPr>
          <w:i/>
          <w:iCs/>
        </w:rPr>
        <w:t>”Hyvä ja kattava koulutus”</w:t>
      </w:r>
    </w:p>
    <w:p w14:paraId="7294E4E6" w14:textId="77777777" w:rsidR="00C95946" w:rsidRPr="00C95946" w:rsidRDefault="00C95946" w:rsidP="00C95946">
      <w:pPr>
        <w:rPr>
          <w:rFonts w:ascii="Segoe UI" w:hAnsi="Segoe UI" w:cs="Segoe UI"/>
          <w:sz w:val="24"/>
          <w:szCs w:val="24"/>
        </w:rPr>
      </w:pPr>
    </w:p>
    <w:p w14:paraId="2272DED7" w14:textId="7D54F83D" w:rsidR="00705CF0" w:rsidRDefault="00705CF0" w:rsidP="00C95946">
      <w:pPr>
        <w:rPr>
          <w:rFonts w:cs="Segoe UI"/>
        </w:rPr>
      </w:pPr>
      <w:r>
        <w:rPr>
          <w:rFonts w:cs="Segoe UI"/>
        </w:rPr>
        <w:t>Lisätietoja ja kysymykset:</w:t>
      </w:r>
    </w:p>
    <w:p w14:paraId="67048541" w14:textId="1C210057" w:rsidR="00705CF0" w:rsidRPr="00705CF0" w:rsidRDefault="00705CF0" w:rsidP="00C95946">
      <w:pPr>
        <w:rPr>
          <w:rFonts w:cs="Segoe UI"/>
        </w:rPr>
      </w:pPr>
      <w:r w:rsidRPr="00705CF0">
        <w:rPr>
          <w:rFonts w:cs="Segoe UI"/>
        </w:rPr>
        <w:t>Iida-Maria.Bimberg@ouka.</w:t>
      </w:r>
      <w:r>
        <w:rPr>
          <w:rFonts w:cs="Segoe UI"/>
        </w:rPr>
        <w:t>fi</w:t>
      </w:r>
    </w:p>
    <w:p w14:paraId="6B041E62" w14:textId="77777777" w:rsidR="00705CF0" w:rsidRPr="00705CF0" w:rsidRDefault="00705CF0" w:rsidP="00C95946">
      <w:pPr>
        <w:rPr>
          <w:rFonts w:ascii="Segoe UI" w:hAnsi="Segoe UI" w:cs="Segoe UI"/>
          <w:sz w:val="24"/>
          <w:szCs w:val="24"/>
        </w:rPr>
      </w:pPr>
    </w:p>
    <w:p w14:paraId="7C9AB6BC" w14:textId="77777777" w:rsidR="00705CF0" w:rsidRPr="00705CF0" w:rsidRDefault="00705CF0" w:rsidP="00C95946">
      <w:pPr>
        <w:rPr>
          <w:rFonts w:ascii="Segoe UI" w:hAnsi="Segoe UI" w:cs="Segoe UI"/>
          <w:sz w:val="24"/>
          <w:szCs w:val="24"/>
        </w:rPr>
      </w:pPr>
    </w:p>
    <w:p w14:paraId="4BD2B36D" w14:textId="26E99CBF" w:rsidR="00886749" w:rsidRDefault="00B95791" w:rsidP="00B95791">
      <w:pPr>
        <w:pStyle w:val="Otsikko2"/>
      </w:pPr>
      <w:r>
        <w:t>Lähteet:</w:t>
      </w:r>
    </w:p>
    <w:p w14:paraId="4FE992B2" w14:textId="77777777" w:rsidR="00B95791" w:rsidRDefault="00B95791" w:rsidP="00B95791"/>
    <w:p w14:paraId="306336E6" w14:textId="77777777" w:rsidR="00AC1379" w:rsidRDefault="00AC1379" w:rsidP="00AC1379">
      <w:r>
        <w:t>Hedman, A. Traumainformoitu orientaatio kirkon auttamistyössä.</w:t>
      </w:r>
    </w:p>
    <w:p w14:paraId="7733AC80" w14:textId="693DD1FB" w:rsidR="00B95791" w:rsidRDefault="00AC1379" w:rsidP="00AC1379">
      <w:r>
        <w:t>http://traumainformoitu.fi/, 2021. Hakupäivä 28.9.2021</w:t>
      </w:r>
    </w:p>
    <w:p w14:paraId="2D98F9E1" w14:textId="77777777" w:rsidR="00AC1379" w:rsidRDefault="00AC1379" w:rsidP="00AC1379"/>
    <w:p w14:paraId="683970CC" w14:textId="46DEC5D5" w:rsidR="00AC1379" w:rsidRDefault="007B1791" w:rsidP="00AC1379">
      <w:r>
        <w:t>Terveyden- ja hyvinvoinnin laitos</w:t>
      </w:r>
      <w:r w:rsidR="00974DCA">
        <w:t>. Kulttuurisensiti</w:t>
      </w:r>
      <w:r w:rsidR="0032423C">
        <w:t xml:space="preserve">ivinen työote. </w:t>
      </w:r>
      <w:r w:rsidR="00DA6252">
        <w:t xml:space="preserve">2021. </w:t>
      </w:r>
    </w:p>
    <w:p w14:paraId="364F7B42" w14:textId="6C3BC1FC" w:rsidR="00DA6252" w:rsidRDefault="00121E34" w:rsidP="00AC1379">
      <w:hyperlink r:id="rId12" w:history="1">
        <w:r w:rsidR="00DA6252" w:rsidRPr="00162F37">
          <w:rPr>
            <w:rStyle w:val="Hyperlinkki"/>
          </w:rPr>
          <w:t>https://thl.fi/fi/web/maahanmuutto-ja-kulttuurinen-moninaisuus/tyon-tueksi/hyvia-kaytantoja/kulttuurisensitiivinen-tyoote</w:t>
        </w:r>
      </w:hyperlink>
      <w:r w:rsidR="00DA6252">
        <w:t>. Hakupäivä 9.6.2022</w:t>
      </w:r>
    </w:p>
    <w:p w14:paraId="6D9A949B" w14:textId="77777777" w:rsidR="00886749" w:rsidRPr="00C95946" w:rsidRDefault="00886749">
      <w:pPr>
        <w:rPr>
          <w:rFonts w:ascii="Segoe UI" w:hAnsi="Segoe UI" w:cs="Segoe UI"/>
          <w:sz w:val="28"/>
          <w:szCs w:val="28"/>
        </w:rPr>
      </w:pPr>
    </w:p>
    <w:p w14:paraId="1DDEC23B" w14:textId="4B46C2BD" w:rsidR="00827A9B" w:rsidRPr="00C95946" w:rsidRDefault="00827A9B">
      <w:pPr>
        <w:rPr>
          <w:rFonts w:ascii="Segoe UI" w:hAnsi="Segoe UI" w:cs="Segoe UI"/>
          <w:sz w:val="28"/>
          <w:szCs w:val="28"/>
        </w:rPr>
      </w:pPr>
    </w:p>
    <w:sectPr w:rsidR="00827A9B" w:rsidRPr="00C9594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D30CA" w14:textId="77777777" w:rsidR="00121E34" w:rsidRDefault="00121E34" w:rsidP="00827A9B">
      <w:pPr>
        <w:spacing w:after="0" w:line="240" w:lineRule="auto"/>
      </w:pPr>
      <w:r>
        <w:separator/>
      </w:r>
    </w:p>
  </w:endnote>
  <w:endnote w:type="continuationSeparator" w:id="0">
    <w:p w14:paraId="4F7E432B" w14:textId="77777777" w:rsidR="00121E34" w:rsidRDefault="00121E34" w:rsidP="00827A9B">
      <w:pPr>
        <w:spacing w:after="0" w:line="240" w:lineRule="auto"/>
      </w:pPr>
      <w:r>
        <w:continuationSeparator/>
      </w:r>
    </w:p>
  </w:endnote>
  <w:endnote w:type="continuationNotice" w:id="1">
    <w:p w14:paraId="6FC7B8E9" w14:textId="77777777" w:rsidR="00121E34" w:rsidRDefault="00121E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rlow">
    <w:altName w:val="Cambria"/>
    <w:panose1 w:val="00000500000000000000"/>
    <w:charset w:val="4D"/>
    <w:family w:val="auto"/>
    <w:pitch w:val="variable"/>
    <w:sig w:usb0="20000007" w:usb1="0000000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Oulun Graadi Otsikko">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6EDB9" w14:textId="77777777" w:rsidR="00121E34" w:rsidRDefault="00121E34" w:rsidP="00827A9B">
      <w:pPr>
        <w:spacing w:after="0" w:line="240" w:lineRule="auto"/>
      </w:pPr>
      <w:r>
        <w:separator/>
      </w:r>
    </w:p>
  </w:footnote>
  <w:footnote w:type="continuationSeparator" w:id="0">
    <w:p w14:paraId="60BCF921" w14:textId="77777777" w:rsidR="00121E34" w:rsidRDefault="00121E34" w:rsidP="00827A9B">
      <w:pPr>
        <w:spacing w:after="0" w:line="240" w:lineRule="auto"/>
      </w:pPr>
      <w:r>
        <w:continuationSeparator/>
      </w:r>
    </w:p>
  </w:footnote>
  <w:footnote w:type="continuationNotice" w:id="1">
    <w:p w14:paraId="55CE619B" w14:textId="77777777" w:rsidR="00121E34" w:rsidRDefault="00121E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defaultTabStop w:val="1304"/>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D24"/>
    <w:rsid w:val="000014D9"/>
    <w:rsid w:val="00006E95"/>
    <w:rsid w:val="00011F29"/>
    <w:rsid w:val="0001245B"/>
    <w:rsid w:val="00014B6E"/>
    <w:rsid w:val="0001627B"/>
    <w:rsid w:val="00021E51"/>
    <w:rsid w:val="00022619"/>
    <w:rsid w:val="00032C8C"/>
    <w:rsid w:val="0003389A"/>
    <w:rsid w:val="00050841"/>
    <w:rsid w:val="0005128B"/>
    <w:rsid w:val="0005241D"/>
    <w:rsid w:val="000571DD"/>
    <w:rsid w:val="000602A4"/>
    <w:rsid w:val="000611DB"/>
    <w:rsid w:val="000622EA"/>
    <w:rsid w:val="00065D3C"/>
    <w:rsid w:val="00067AD0"/>
    <w:rsid w:val="0008649C"/>
    <w:rsid w:val="00091497"/>
    <w:rsid w:val="00093D27"/>
    <w:rsid w:val="000A2450"/>
    <w:rsid w:val="000B6A88"/>
    <w:rsid w:val="000C085A"/>
    <w:rsid w:val="000C31A5"/>
    <w:rsid w:val="000C43EA"/>
    <w:rsid w:val="000C5595"/>
    <w:rsid w:val="000D1713"/>
    <w:rsid w:val="000E2382"/>
    <w:rsid w:val="000E3230"/>
    <w:rsid w:val="000E3789"/>
    <w:rsid w:val="000E4EBF"/>
    <w:rsid w:val="000E55DA"/>
    <w:rsid w:val="000E5F93"/>
    <w:rsid w:val="000F2561"/>
    <w:rsid w:val="000F3116"/>
    <w:rsid w:val="000F4487"/>
    <w:rsid w:val="001041E3"/>
    <w:rsid w:val="00111CBA"/>
    <w:rsid w:val="00113370"/>
    <w:rsid w:val="001135BC"/>
    <w:rsid w:val="001155E5"/>
    <w:rsid w:val="00121E34"/>
    <w:rsid w:val="001223BD"/>
    <w:rsid w:val="001233BD"/>
    <w:rsid w:val="00125D19"/>
    <w:rsid w:val="00130B9C"/>
    <w:rsid w:val="00135190"/>
    <w:rsid w:val="0013600E"/>
    <w:rsid w:val="00143D8B"/>
    <w:rsid w:val="00143EA7"/>
    <w:rsid w:val="001474DF"/>
    <w:rsid w:val="001524A9"/>
    <w:rsid w:val="001645F5"/>
    <w:rsid w:val="00165B86"/>
    <w:rsid w:val="001758F6"/>
    <w:rsid w:val="00175C44"/>
    <w:rsid w:val="001802A2"/>
    <w:rsid w:val="00182DEB"/>
    <w:rsid w:val="0018475B"/>
    <w:rsid w:val="00185274"/>
    <w:rsid w:val="001855A3"/>
    <w:rsid w:val="00185830"/>
    <w:rsid w:val="00185A42"/>
    <w:rsid w:val="0019122C"/>
    <w:rsid w:val="00192A75"/>
    <w:rsid w:val="001957FE"/>
    <w:rsid w:val="001A21D1"/>
    <w:rsid w:val="001A3661"/>
    <w:rsid w:val="001A4D92"/>
    <w:rsid w:val="001A6837"/>
    <w:rsid w:val="001A6A39"/>
    <w:rsid w:val="001B0A26"/>
    <w:rsid w:val="001B3A8E"/>
    <w:rsid w:val="001B454C"/>
    <w:rsid w:val="001B7F50"/>
    <w:rsid w:val="001C0A7A"/>
    <w:rsid w:val="001C113C"/>
    <w:rsid w:val="001C1B5E"/>
    <w:rsid w:val="001C5FEA"/>
    <w:rsid w:val="001C70D6"/>
    <w:rsid w:val="001D4DFE"/>
    <w:rsid w:val="001D5328"/>
    <w:rsid w:val="001D5543"/>
    <w:rsid w:val="001E1296"/>
    <w:rsid w:val="001E1608"/>
    <w:rsid w:val="001E1AE4"/>
    <w:rsid w:val="001E68B5"/>
    <w:rsid w:val="001F0BFD"/>
    <w:rsid w:val="001F1649"/>
    <w:rsid w:val="001F1710"/>
    <w:rsid w:val="001F4351"/>
    <w:rsid w:val="0020726C"/>
    <w:rsid w:val="002102BE"/>
    <w:rsid w:val="00211BDD"/>
    <w:rsid w:val="00213E21"/>
    <w:rsid w:val="00214D24"/>
    <w:rsid w:val="0021725E"/>
    <w:rsid w:val="00223C52"/>
    <w:rsid w:val="00224999"/>
    <w:rsid w:val="00225101"/>
    <w:rsid w:val="0022759C"/>
    <w:rsid w:val="00230F1A"/>
    <w:rsid w:val="0023282B"/>
    <w:rsid w:val="00232955"/>
    <w:rsid w:val="00234384"/>
    <w:rsid w:val="0024160C"/>
    <w:rsid w:val="00241F6C"/>
    <w:rsid w:val="00243EA3"/>
    <w:rsid w:val="00262490"/>
    <w:rsid w:val="00262508"/>
    <w:rsid w:val="0026341F"/>
    <w:rsid w:val="002635F3"/>
    <w:rsid w:val="00272B3E"/>
    <w:rsid w:val="00283757"/>
    <w:rsid w:val="00287438"/>
    <w:rsid w:val="002936DF"/>
    <w:rsid w:val="002940BB"/>
    <w:rsid w:val="00297604"/>
    <w:rsid w:val="002A301A"/>
    <w:rsid w:val="002A7C47"/>
    <w:rsid w:val="002B140B"/>
    <w:rsid w:val="002C06A4"/>
    <w:rsid w:val="002C43C4"/>
    <w:rsid w:val="002C70E9"/>
    <w:rsid w:val="002D0E3C"/>
    <w:rsid w:val="002E4436"/>
    <w:rsid w:val="002F11BE"/>
    <w:rsid w:val="002F51C7"/>
    <w:rsid w:val="002F6E3F"/>
    <w:rsid w:val="00300F2B"/>
    <w:rsid w:val="00303D3C"/>
    <w:rsid w:val="00311AC3"/>
    <w:rsid w:val="0031693D"/>
    <w:rsid w:val="00317343"/>
    <w:rsid w:val="0032423C"/>
    <w:rsid w:val="00324B6F"/>
    <w:rsid w:val="00325904"/>
    <w:rsid w:val="0032595C"/>
    <w:rsid w:val="003304F7"/>
    <w:rsid w:val="003329E4"/>
    <w:rsid w:val="00335924"/>
    <w:rsid w:val="0034200C"/>
    <w:rsid w:val="00350718"/>
    <w:rsid w:val="00350E73"/>
    <w:rsid w:val="00354F10"/>
    <w:rsid w:val="003607F4"/>
    <w:rsid w:val="0036264E"/>
    <w:rsid w:val="00362CFA"/>
    <w:rsid w:val="00365405"/>
    <w:rsid w:val="00366947"/>
    <w:rsid w:val="00367AAA"/>
    <w:rsid w:val="0037155E"/>
    <w:rsid w:val="00373E04"/>
    <w:rsid w:val="00375DEB"/>
    <w:rsid w:val="00384369"/>
    <w:rsid w:val="00385C75"/>
    <w:rsid w:val="0038725E"/>
    <w:rsid w:val="003913B5"/>
    <w:rsid w:val="00391EBB"/>
    <w:rsid w:val="0039401A"/>
    <w:rsid w:val="003A2267"/>
    <w:rsid w:val="003A2359"/>
    <w:rsid w:val="003A3B2F"/>
    <w:rsid w:val="003B646C"/>
    <w:rsid w:val="003C3F34"/>
    <w:rsid w:val="003D0250"/>
    <w:rsid w:val="003E1CF4"/>
    <w:rsid w:val="003E2204"/>
    <w:rsid w:val="003E5894"/>
    <w:rsid w:val="003E58C0"/>
    <w:rsid w:val="003F45AE"/>
    <w:rsid w:val="004011C8"/>
    <w:rsid w:val="004031E9"/>
    <w:rsid w:val="00404437"/>
    <w:rsid w:val="00405CF0"/>
    <w:rsid w:val="004107F7"/>
    <w:rsid w:val="00433038"/>
    <w:rsid w:val="00434127"/>
    <w:rsid w:val="00434340"/>
    <w:rsid w:val="0043597B"/>
    <w:rsid w:val="00442A85"/>
    <w:rsid w:val="004436B1"/>
    <w:rsid w:val="00445523"/>
    <w:rsid w:val="00465A3A"/>
    <w:rsid w:val="00472378"/>
    <w:rsid w:val="004745B7"/>
    <w:rsid w:val="00474CC3"/>
    <w:rsid w:val="00480948"/>
    <w:rsid w:val="004904B7"/>
    <w:rsid w:val="00491BAF"/>
    <w:rsid w:val="00494913"/>
    <w:rsid w:val="00496976"/>
    <w:rsid w:val="00496FB3"/>
    <w:rsid w:val="0049761B"/>
    <w:rsid w:val="004A1C22"/>
    <w:rsid w:val="004A2FDA"/>
    <w:rsid w:val="004A30E5"/>
    <w:rsid w:val="004B7DEA"/>
    <w:rsid w:val="004C5D7F"/>
    <w:rsid w:val="004C7DF2"/>
    <w:rsid w:val="004D1282"/>
    <w:rsid w:val="004D62C1"/>
    <w:rsid w:val="004E59F5"/>
    <w:rsid w:val="004F4914"/>
    <w:rsid w:val="004F7412"/>
    <w:rsid w:val="00507E0B"/>
    <w:rsid w:val="00513F91"/>
    <w:rsid w:val="0051473E"/>
    <w:rsid w:val="0052108B"/>
    <w:rsid w:val="005218D6"/>
    <w:rsid w:val="00526040"/>
    <w:rsid w:val="00537413"/>
    <w:rsid w:val="00541A5D"/>
    <w:rsid w:val="005432A4"/>
    <w:rsid w:val="00552631"/>
    <w:rsid w:val="00561E3B"/>
    <w:rsid w:val="00562EED"/>
    <w:rsid w:val="0056423A"/>
    <w:rsid w:val="00565494"/>
    <w:rsid w:val="0058151C"/>
    <w:rsid w:val="00590828"/>
    <w:rsid w:val="00593441"/>
    <w:rsid w:val="00594C37"/>
    <w:rsid w:val="005A02ED"/>
    <w:rsid w:val="005A05DB"/>
    <w:rsid w:val="005A2EA3"/>
    <w:rsid w:val="005A4901"/>
    <w:rsid w:val="005A4AFC"/>
    <w:rsid w:val="005A590E"/>
    <w:rsid w:val="005A6533"/>
    <w:rsid w:val="005A6D65"/>
    <w:rsid w:val="005A7247"/>
    <w:rsid w:val="005B5477"/>
    <w:rsid w:val="005B625D"/>
    <w:rsid w:val="005B63AF"/>
    <w:rsid w:val="005B77DA"/>
    <w:rsid w:val="005C08BE"/>
    <w:rsid w:val="005C4104"/>
    <w:rsid w:val="005C5A8D"/>
    <w:rsid w:val="005C74CD"/>
    <w:rsid w:val="005D475E"/>
    <w:rsid w:val="005D5AAA"/>
    <w:rsid w:val="005E219B"/>
    <w:rsid w:val="005F1DF9"/>
    <w:rsid w:val="005F5FB3"/>
    <w:rsid w:val="006021F8"/>
    <w:rsid w:val="006028FC"/>
    <w:rsid w:val="00602D33"/>
    <w:rsid w:val="0060336C"/>
    <w:rsid w:val="00604454"/>
    <w:rsid w:val="00604520"/>
    <w:rsid w:val="00604638"/>
    <w:rsid w:val="00606AAB"/>
    <w:rsid w:val="00611F52"/>
    <w:rsid w:val="00611F8B"/>
    <w:rsid w:val="00621757"/>
    <w:rsid w:val="0062713A"/>
    <w:rsid w:val="00627567"/>
    <w:rsid w:val="00637A3B"/>
    <w:rsid w:val="00640137"/>
    <w:rsid w:val="00641BD6"/>
    <w:rsid w:val="006421F3"/>
    <w:rsid w:val="00644477"/>
    <w:rsid w:val="00657438"/>
    <w:rsid w:val="006606D0"/>
    <w:rsid w:val="00665A2A"/>
    <w:rsid w:val="0067124F"/>
    <w:rsid w:val="00671946"/>
    <w:rsid w:val="00674A81"/>
    <w:rsid w:val="006768A8"/>
    <w:rsid w:val="00677D7E"/>
    <w:rsid w:val="006808D5"/>
    <w:rsid w:val="00680EFF"/>
    <w:rsid w:val="0068201F"/>
    <w:rsid w:val="00682733"/>
    <w:rsid w:val="006851D9"/>
    <w:rsid w:val="006905E3"/>
    <w:rsid w:val="0069224D"/>
    <w:rsid w:val="006958A3"/>
    <w:rsid w:val="00695C78"/>
    <w:rsid w:val="0069747D"/>
    <w:rsid w:val="006A1FBA"/>
    <w:rsid w:val="006A2E5B"/>
    <w:rsid w:val="006A536C"/>
    <w:rsid w:val="006B3A6B"/>
    <w:rsid w:val="006B433B"/>
    <w:rsid w:val="006B46D4"/>
    <w:rsid w:val="006B5FA4"/>
    <w:rsid w:val="006B7EF2"/>
    <w:rsid w:val="006C0A63"/>
    <w:rsid w:val="006C6DC4"/>
    <w:rsid w:val="006D0B3F"/>
    <w:rsid w:val="006D5E53"/>
    <w:rsid w:val="006E0D36"/>
    <w:rsid w:val="006F241A"/>
    <w:rsid w:val="006F48E5"/>
    <w:rsid w:val="00702444"/>
    <w:rsid w:val="00705CF0"/>
    <w:rsid w:val="007113BF"/>
    <w:rsid w:val="007166C8"/>
    <w:rsid w:val="0071691B"/>
    <w:rsid w:val="00721093"/>
    <w:rsid w:val="007213E0"/>
    <w:rsid w:val="00723916"/>
    <w:rsid w:val="00727992"/>
    <w:rsid w:val="0073106C"/>
    <w:rsid w:val="00732E1B"/>
    <w:rsid w:val="0073443F"/>
    <w:rsid w:val="0074092D"/>
    <w:rsid w:val="00743629"/>
    <w:rsid w:val="00745CB2"/>
    <w:rsid w:val="007504C9"/>
    <w:rsid w:val="00751AD7"/>
    <w:rsid w:val="0075279C"/>
    <w:rsid w:val="007555BE"/>
    <w:rsid w:val="00755C4A"/>
    <w:rsid w:val="00756763"/>
    <w:rsid w:val="007627E0"/>
    <w:rsid w:val="00767E95"/>
    <w:rsid w:val="00774BD9"/>
    <w:rsid w:val="00775CDB"/>
    <w:rsid w:val="00776133"/>
    <w:rsid w:val="007770F0"/>
    <w:rsid w:val="00780B53"/>
    <w:rsid w:val="007819B6"/>
    <w:rsid w:val="00781D86"/>
    <w:rsid w:val="007839A1"/>
    <w:rsid w:val="00790D09"/>
    <w:rsid w:val="00791928"/>
    <w:rsid w:val="0079353F"/>
    <w:rsid w:val="00793B03"/>
    <w:rsid w:val="007A17A1"/>
    <w:rsid w:val="007A540A"/>
    <w:rsid w:val="007B0518"/>
    <w:rsid w:val="007B0641"/>
    <w:rsid w:val="007B1791"/>
    <w:rsid w:val="007B68BC"/>
    <w:rsid w:val="007C177E"/>
    <w:rsid w:val="007C2693"/>
    <w:rsid w:val="007C39A0"/>
    <w:rsid w:val="007C3B68"/>
    <w:rsid w:val="007D2190"/>
    <w:rsid w:val="007D30A9"/>
    <w:rsid w:val="007D39CE"/>
    <w:rsid w:val="007E3DCB"/>
    <w:rsid w:val="007E5DC6"/>
    <w:rsid w:val="007E6579"/>
    <w:rsid w:val="007E6D5D"/>
    <w:rsid w:val="007F2DF2"/>
    <w:rsid w:val="007F67E0"/>
    <w:rsid w:val="007F76B8"/>
    <w:rsid w:val="008005A0"/>
    <w:rsid w:val="0080600F"/>
    <w:rsid w:val="0080786B"/>
    <w:rsid w:val="00813111"/>
    <w:rsid w:val="008147C5"/>
    <w:rsid w:val="00816258"/>
    <w:rsid w:val="00816C4A"/>
    <w:rsid w:val="00822CDB"/>
    <w:rsid w:val="00825000"/>
    <w:rsid w:val="00826358"/>
    <w:rsid w:val="00826A03"/>
    <w:rsid w:val="00826B11"/>
    <w:rsid w:val="00827A9B"/>
    <w:rsid w:val="00832176"/>
    <w:rsid w:val="00833E0B"/>
    <w:rsid w:val="00835F3F"/>
    <w:rsid w:val="008406FB"/>
    <w:rsid w:val="00841E0E"/>
    <w:rsid w:val="00842796"/>
    <w:rsid w:val="00843A79"/>
    <w:rsid w:val="008472E9"/>
    <w:rsid w:val="00847636"/>
    <w:rsid w:val="00850D3F"/>
    <w:rsid w:val="00850F5C"/>
    <w:rsid w:val="00851445"/>
    <w:rsid w:val="00853889"/>
    <w:rsid w:val="00854436"/>
    <w:rsid w:val="00857E06"/>
    <w:rsid w:val="008613B3"/>
    <w:rsid w:val="00861554"/>
    <w:rsid w:val="008622CE"/>
    <w:rsid w:val="008645D8"/>
    <w:rsid w:val="00864DBB"/>
    <w:rsid w:val="00867462"/>
    <w:rsid w:val="00867DCA"/>
    <w:rsid w:val="00870D39"/>
    <w:rsid w:val="00871021"/>
    <w:rsid w:val="0087187B"/>
    <w:rsid w:val="00873E9C"/>
    <w:rsid w:val="00874396"/>
    <w:rsid w:val="008753B9"/>
    <w:rsid w:val="00885D44"/>
    <w:rsid w:val="00886749"/>
    <w:rsid w:val="00893402"/>
    <w:rsid w:val="008A0F43"/>
    <w:rsid w:val="008B3824"/>
    <w:rsid w:val="008C2692"/>
    <w:rsid w:val="008D1CBB"/>
    <w:rsid w:val="008F12D4"/>
    <w:rsid w:val="008F3A02"/>
    <w:rsid w:val="008F3AFC"/>
    <w:rsid w:val="008F56D8"/>
    <w:rsid w:val="008F5A4B"/>
    <w:rsid w:val="00900A3C"/>
    <w:rsid w:val="00902204"/>
    <w:rsid w:val="00903759"/>
    <w:rsid w:val="00903BE5"/>
    <w:rsid w:val="0090737B"/>
    <w:rsid w:val="00912708"/>
    <w:rsid w:val="00914D9A"/>
    <w:rsid w:val="0091650E"/>
    <w:rsid w:val="0092039B"/>
    <w:rsid w:val="00922FA9"/>
    <w:rsid w:val="0092422E"/>
    <w:rsid w:val="00927943"/>
    <w:rsid w:val="009321EC"/>
    <w:rsid w:val="00932B25"/>
    <w:rsid w:val="00937290"/>
    <w:rsid w:val="00937EE2"/>
    <w:rsid w:val="009401BF"/>
    <w:rsid w:val="00943403"/>
    <w:rsid w:val="00943FCF"/>
    <w:rsid w:val="009464F5"/>
    <w:rsid w:val="0094790F"/>
    <w:rsid w:val="00947C1F"/>
    <w:rsid w:val="0095268D"/>
    <w:rsid w:val="0095359C"/>
    <w:rsid w:val="00970358"/>
    <w:rsid w:val="00974DCA"/>
    <w:rsid w:val="00976AA3"/>
    <w:rsid w:val="009909F2"/>
    <w:rsid w:val="0099272C"/>
    <w:rsid w:val="009A4075"/>
    <w:rsid w:val="009B2427"/>
    <w:rsid w:val="009B4ECD"/>
    <w:rsid w:val="009B7007"/>
    <w:rsid w:val="009B73F3"/>
    <w:rsid w:val="009C00BB"/>
    <w:rsid w:val="009C2777"/>
    <w:rsid w:val="009D269F"/>
    <w:rsid w:val="009D6188"/>
    <w:rsid w:val="009E5FF9"/>
    <w:rsid w:val="009F2B1F"/>
    <w:rsid w:val="009F3D3F"/>
    <w:rsid w:val="009F585C"/>
    <w:rsid w:val="009F738F"/>
    <w:rsid w:val="009F7C75"/>
    <w:rsid w:val="00A027F3"/>
    <w:rsid w:val="00A0672C"/>
    <w:rsid w:val="00A101A1"/>
    <w:rsid w:val="00A10FE7"/>
    <w:rsid w:val="00A13D81"/>
    <w:rsid w:val="00A13F0C"/>
    <w:rsid w:val="00A14FCE"/>
    <w:rsid w:val="00A156D0"/>
    <w:rsid w:val="00A2706D"/>
    <w:rsid w:val="00A300EF"/>
    <w:rsid w:val="00A42329"/>
    <w:rsid w:val="00A4532F"/>
    <w:rsid w:val="00A45ED2"/>
    <w:rsid w:val="00A50529"/>
    <w:rsid w:val="00A50555"/>
    <w:rsid w:val="00A514E8"/>
    <w:rsid w:val="00A5181B"/>
    <w:rsid w:val="00A54D9C"/>
    <w:rsid w:val="00A601D0"/>
    <w:rsid w:val="00A6085C"/>
    <w:rsid w:val="00A66990"/>
    <w:rsid w:val="00A713EF"/>
    <w:rsid w:val="00A7385A"/>
    <w:rsid w:val="00A73EFE"/>
    <w:rsid w:val="00A75D33"/>
    <w:rsid w:val="00A75E32"/>
    <w:rsid w:val="00A84F12"/>
    <w:rsid w:val="00AA1E48"/>
    <w:rsid w:val="00AA2822"/>
    <w:rsid w:val="00AA45E3"/>
    <w:rsid w:val="00AA7BE7"/>
    <w:rsid w:val="00AB0D2E"/>
    <w:rsid w:val="00AB6619"/>
    <w:rsid w:val="00AC01D5"/>
    <w:rsid w:val="00AC1379"/>
    <w:rsid w:val="00AC2357"/>
    <w:rsid w:val="00AC2777"/>
    <w:rsid w:val="00AD3E51"/>
    <w:rsid w:val="00AE073B"/>
    <w:rsid w:val="00AE303C"/>
    <w:rsid w:val="00AE5405"/>
    <w:rsid w:val="00AF1EB4"/>
    <w:rsid w:val="00AF3C31"/>
    <w:rsid w:val="00B02860"/>
    <w:rsid w:val="00B03BBE"/>
    <w:rsid w:val="00B04CB2"/>
    <w:rsid w:val="00B055E1"/>
    <w:rsid w:val="00B07CFB"/>
    <w:rsid w:val="00B12CB8"/>
    <w:rsid w:val="00B14E1C"/>
    <w:rsid w:val="00B152C0"/>
    <w:rsid w:val="00B200D7"/>
    <w:rsid w:val="00B20159"/>
    <w:rsid w:val="00B23305"/>
    <w:rsid w:val="00B24492"/>
    <w:rsid w:val="00B247A2"/>
    <w:rsid w:val="00B30D53"/>
    <w:rsid w:val="00B327FB"/>
    <w:rsid w:val="00B45AC6"/>
    <w:rsid w:val="00B461D6"/>
    <w:rsid w:val="00B52FBB"/>
    <w:rsid w:val="00B578B9"/>
    <w:rsid w:val="00B57D5E"/>
    <w:rsid w:val="00B611A5"/>
    <w:rsid w:val="00B611E5"/>
    <w:rsid w:val="00B66E5A"/>
    <w:rsid w:val="00B72A96"/>
    <w:rsid w:val="00B7463D"/>
    <w:rsid w:val="00B754EA"/>
    <w:rsid w:val="00B91C9D"/>
    <w:rsid w:val="00B930A0"/>
    <w:rsid w:val="00B934E2"/>
    <w:rsid w:val="00B95791"/>
    <w:rsid w:val="00B978A3"/>
    <w:rsid w:val="00BA15D7"/>
    <w:rsid w:val="00BA2CBB"/>
    <w:rsid w:val="00BA33BE"/>
    <w:rsid w:val="00BA7E95"/>
    <w:rsid w:val="00BB60F6"/>
    <w:rsid w:val="00BB7914"/>
    <w:rsid w:val="00BC5366"/>
    <w:rsid w:val="00BC6B5C"/>
    <w:rsid w:val="00BD10C2"/>
    <w:rsid w:val="00BD1B58"/>
    <w:rsid w:val="00BD25F8"/>
    <w:rsid w:val="00BE0510"/>
    <w:rsid w:val="00BE1518"/>
    <w:rsid w:val="00BE4687"/>
    <w:rsid w:val="00BE692D"/>
    <w:rsid w:val="00BF37F6"/>
    <w:rsid w:val="00BF6D90"/>
    <w:rsid w:val="00C0168E"/>
    <w:rsid w:val="00C024D4"/>
    <w:rsid w:val="00C0537D"/>
    <w:rsid w:val="00C061DA"/>
    <w:rsid w:val="00C110D4"/>
    <w:rsid w:val="00C14757"/>
    <w:rsid w:val="00C22320"/>
    <w:rsid w:val="00C24D43"/>
    <w:rsid w:val="00C2552D"/>
    <w:rsid w:val="00C2792D"/>
    <w:rsid w:val="00C312BB"/>
    <w:rsid w:val="00C323D2"/>
    <w:rsid w:val="00C360D0"/>
    <w:rsid w:val="00C374BA"/>
    <w:rsid w:val="00C4324B"/>
    <w:rsid w:val="00C507E4"/>
    <w:rsid w:val="00C52D80"/>
    <w:rsid w:val="00C60FDF"/>
    <w:rsid w:val="00C62EE7"/>
    <w:rsid w:val="00C6389F"/>
    <w:rsid w:val="00C6581B"/>
    <w:rsid w:val="00C65E19"/>
    <w:rsid w:val="00C665BA"/>
    <w:rsid w:val="00C671A5"/>
    <w:rsid w:val="00C73349"/>
    <w:rsid w:val="00C73E54"/>
    <w:rsid w:val="00C8175C"/>
    <w:rsid w:val="00C827D3"/>
    <w:rsid w:val="00C86C12"/>
    <w:rsid w:val="00C87D4C"/>
    <w:rsid w:val="00C92B73"/>
    <w:rsid w:val="00C95946"/>
    <w:rsid w:val="00C973A5"/>
    <w:rsid w:val="00CA206C"/>
    <w:rsid w:val="00CA5A3B"/>
    <w:rsid w:val="00CA6EC5"/>
    <w:rsid w:val="00CB6711"/>
    <w:rsid w:val="00CB79ED"/>
    <w:rsid w:val="00CC0DA6"/>
    <w:rsid w:val="00CD39E5"/>
    <w:rsid w:val="00CD6D6A"/>
    <w:rsid w:val="00CD6E6A"/>
    <w:rsid w:val="00CE0C9F"/>
    <w:rsid w:val="00CE10F8"/>
    <w:rsid w:val="00CE3A8E"/>
    <w:rsid w:val="00CE43E0"/>
    <w:rsid w:val="00CF0A7A"/>
    <w:rsid w:val="00CF2C27"/>
    <w:rsid w:val="00CF2E35"/>
    <w:rsid w:val="00CF4ABD"/>
    <w:rsid w:val="00CF79EC"/>
    <w:rsid w:val="00D01BC0"/>
    <w:rsid w:val="00D04744"/>
    <w:rsid w:val="00D10297"/>
    <w:rsid w:val="00D11EB2"/>
    <w:rsid w:val="00D2421F"/>
    <w:rsid w:val="00D25190"/>
    <w:rsid w:val="00D255C3"/>
    <w:rsid w:val="00D27A83"/>
    <w:rsid w:val="00D33240"/>
    <w:rsid w:val="00D33B49"/>
    <w:rsid w:val="00D362BF"/>
    <w:rsid w:val="00D4021B"/>
    <w:rsid w:val="00D42B5C"/>
    <w:rsid w:val="00D455D7"/>
    <w:rsid w:val="00D50621"/>
    <w:rsid w:val="00D50DB6"/>
    <w:rsid w:val="00D53DB6"/>
    <w:rsid w:val="00D67963"/>
    <w:rsid w:val="00D75C31"/>
    <w:rsid w:val="00D80779"/>
    <w:rsid w:val="00D80F5E"/>
    <w:rsid w:val="00D85C02"/>
    <w:rsid w:val="00D87699"/>
    <w:rsid w:val="00D91E6C"/>
    <w:rsid w:val="00D923F6"/>
    <w:rsid w:val="00D9495C"/>
    <w:rsid w:val="00D94B4F"/>
    <w:rsid w:val="00DA6252"/>
    <w:rsid w:val="00DB0E2D"/>
    <w:rsid w:val="00DB1F70"/>
    <w:rsid w:val="00DB33E2"/>
    <w:rsid w:val="00DB427C"/>
    <w:rsid w:val="00DB5674"/>
    <w:rsid w:val="00DB6399"/>
    <w:rsid w:val="00DB69D1"/>
    <w:rsid w:val="00DC1C03"/>
    <w:rsid w:val="00DC3BC4"/>
    <w:rsid w:val="00DC5E36"/>
    <w:rsid w:val="00DD381F"/>
    <w:rsid w:val="00DD74D3"/>
    <w:rsid w:val="00DE2A3A"/>
    <w:rsid w:val="00DE595A"/>
    <w:rsid w:val="00DE73C7"/>
    <w:rsid w:val="00DF3FC5"/>
    <w:rsid w:val="00DF73A4"/>
    <w:rsid w:val="00E00AAE"/>
    <w:rsid w:val="00E043FA"/>
    <w:rsid w:val="00E10B4C"/>
    <w:rsid w:val="00E2168E"/>
    <w:rsid w:val="00E21813"/>
    <w:rsid w:val="00E315F3"/>
    <w:rsid w:val="00E33062"/>
    <w:rsid w:val="00E41199"/>
    <w:rsid w:val="00E43EC1"/>
    <w:rsid w:val="00E51912"/>
    <w:rsid w:val="00E568F9"/>
    <w:rsid w:val="00E56EE1"/>
    <w:rsid w:val="00E633E4"/>
    <w:rsid w:val="00E64519"/>
    <w:rsid w:val="00E72700"/>
    <w:rsid w:val="00E73350"/>
    <w:rsid w:val="00E74E1A"/>
    <w:rsid w:val="00E87130"/>
    <w:rsid w:val="00E87FBC"/>
    <w:rsid w:val="00E91801"/>
    <w:rsid w:val="00E93B46"/>
    <w:rsid w:val="00E95E1B"/>
    <w:rsid w:val="00EA35F2"/>
    <w:rsid w:val="00EA368E"/>
    <w:rsid w:val="00EB2B64"/>
    <w:rsid w:val="00EB56EE"/>
    <w:rsid w:val="00EC7820"/>
    <w:rsid w:val="00EC7EB8"/>
    <w:rsid w:val="00ED2CF2"/>
    <w:rsid w:val="00ED5069"/>
    <w:rsid w:val="00EE19AF"/>
    <w:rsid w:val="00EF36E6"/>
    <w:rsid w:val="00EF5B74"/>
    <w:rsid w:val="00EF6536"/>
    <w:rsid w:val="00F00181"/>
    <w:rsid w:val="00F035F2"/>
    <w:rsid w:val="00F05AFB"/>
    <w:rsid w:val="00F06780"/>
    <w:rsid w:val="00F11632"/>
    <w:rsid w:val="00F1753A"/>
    <w:rsid w:val="00F24712"/>
    <w:rsid w:val="00F25B61"/>
    <w:rsid w:val="00F31AB0"/>
    <w:rsid w:val="00F3341F"/>
    <w:rsid w:val="00F34053"/>
    <w:rsid w:val="00F3645F"/>
    <w:rsid w:val="00F368A2"/>
    <w:rsid w:val="00F41346"/>
    <w:rsid w:val="00F4470D"/>
    <w:rsid w:val="00F45C54"/>
    <w:rsid w:val="00F45DE2"/>
    <w:rsid w:val="00F47101"/>
    <w:rsid w:val="00F50D27"/>
    <w:rsid w:val="00F50FFD"/>
    <w:rsid w:val="00F5666E"/>
    <w:rsid w:val="00F566BE"/>
    <w:rsid w:val="00F64566"/>
    <w:rsid w:val="00F67BAE"/>
    <w:rsid w:val="00F71E98"/>
    <w:rsid w:val="00F72C3A"/>
    <w:rsid w:val="00F73CD5"/>
    <w:rsid w:val="00F74082"/>
    <w:rsid w:val="00F8115C"/>
    <w:rsid w:val="00F8167E"/>
    <w:rsid w:val="00F8362D"/>
    <w:rsid w:val="00F84B09"/>
    <w:rsid w:val="00F8634C"/>
    <w:rsid w:val="00F870D5"/>
    <w:rsid w:val="00FA18A6"/>
    <w:rsid w:val="00FA2792"/>
    <w:rsid w:val="00FA4740"/>
    <w:rsid w:val="00FA6A90"/>
    <w:rsid w:val="00FB03DA"/>
    <w:rsid w:val="00FB742F"/>
    <w:rsid w:val="00FB7656"/>
    <w:rsid w:val="00FC0354"/>
    <w:rsid w:val="00FC15BB"/>
    <w:rsid w:val="00FC34DE"/>
    <w:rsid w:val="00FC489E"/>
    <w:rsid w:val="00FD0FD3"/>
    <w:rsid w:val="00FD31B5"/>
    <w:rsid w:val="00FD51B9"/>
    <w:rsid w:val="00FD5F5A"/>
    <w:rsid w:val="00FE1064"/>
    <w:rsid w:val="00FE1101"/>
    <w:rsid w:val="00FF121E"/>
    <w:rsid w:val="00FF2FD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CB0D8"/>
  <w15:chartTrackingRefBased/>
  <w15:docId w15:val="{AAD8CF3B-8455-4275-8CFB-FEA847C27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6A1FBA"/>
    <w:pPr>
      <w:keepNext/>
      <w:keepLines/>
      <w:spacing w:before="240" w:after="0"/>
      <w:outlineLvl w:val="0"/>
    </w:pPr>
    <w:rPr>
      <w:rFonts w:asciiTheme="majorHAnsi" w:eastAsiaTheme="majorEastAsia" w:hAnsiTheme="majorHAnsi" w:cstheme="majorBidi"/>
      <w:color w:val="001670" w:themeColor="accent1" w:themeShade="BF"/>
      <w:sz w:val="32"/>
      <w:szCs w:val="32"/>
    </w:rPr>
  </w:style>
  <w:style w:type="paragraph" w:styleId="Otsikko2">
    <w:name w:val="heading 2"/>
    <w:basedOn w:val="Normaali"/>
    <w:next w:val="Normaali"/>
    <w:link w:val="Otsikko2Char"/>
    <w:uiPriority w:val="9"/>
    <w:unhideWhenUsed/>
    <w:qFormat/>
    <w:rsid w:val="006A1FBA"/>
    <w:pPr>
      <w:keepNext/>
      <w:keepLines/>
      <w:spacing w:before="40" w:after="0"/>
      <w:outlineLvl w:val="1"/>
    </w:pPr>
    <w:rPr>
      <w:rFonts w:asciiTheme="majorHAnsi" w:eastAsiaTheme="majorEastAsia" w:hAnsiTheme="majorHAnsi" w:cstheme="majorBidi"/>
      <w:color w:val="001670"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unhideWhenUsed/>
    <w:rsid w:val="006A1FB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6A1FBA"/>
  </w:style>
  <w:style w:type="paragraph" w:styleId="Alatunniste">
    <w:name w:val="footer"/>
    <w:basedOn w:val="Normaali"/>
    <w:link w:val="AlatunnisteChar"/>
    <w:uiPriority w:val="99"/>
    <w:semiHidden/>
    <w:unhideWhenUsed/>
    <w:rsid w:val="006A1FB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6A1FBA"/>
  </w:style>
  <w:style w:type="character" w:customStyle="1" w:styleId="Otsikko1Char">
    <w:name w:val="Otsikko 1 Char"/>
    <w:basedOn w:val="Kappaleenoletusfontti"/>
    <w:link w:val="Otsikko1"/>
    <w:uiPriority w:val="9"/>
    <w:rsid w:val="006A1FBA"/>
    <w:rPr>
      <w:rFonts w:asciiTheme="majorHAnsi" w:eastAsiaTheme="majorEastAsia" w:hAnsiTheme="majorHAnsi" w:cstheme="majorBidi"/>
      <w:color w:val="001670" w:themeColor="accent1" w:themeShade="BF"/>
      <w:sz w:val="32"/>
      <w:szCs w:val="32"/>
    </w:rPr>
  </w:style>
  <w:style w:type="character" w:customStyle="1" w:styleId="Otsikko2Char">
    <w:name w:val="Otsikko 2 Char"/>
    <w:basedOn w:val="Kappaleenoletusfontti"/>
    <w:link w:val="Otsikko2"/>
    <w:uiPriority w:val="9"/>
    <w:rsid w:val="006A1FBA"/>
    <w:rPr>
      <w:rFonts w:asciiTheme="majorHAnsi" w:eastAsiaTheme="majorEastAsia" w:hAnsiTheme="majorHAnsi" w:cstheme="majorBidi"/>
      <w:color w:val="001670" w:themeColor="accent1" w:themeShade="BF"/>
      <w:sz w:val="26"/>
      <w:szCs w:val="26"/>
    </w:rPr>
  </w:style>
  <w:style w:type="character" w:styleId="Hyperlinkki">
    <w:name w:val="Hyperlink"/>
    <w:basedOn w:val="Kappaleenoletusfontti"/>
    <w:uiPriority w:val="99"/>
    <w:unhideWhenUsed/>
    <w:rsid w:val="006A1FBA"/>
    <w:rPr>
      <w:color w:val="0563C1" w:themeColor="hyperlink"/>
      <w:u w:val="single"/>
    </w:rPr>
  </w:style>
  <w:style w:type="character" w:styleId="Ratkaisematonmaininta">
    <w:name w:val="Unresolved Mention"/>
    <w:basedOn w:val="Kappaleenoletusfontti"/>
    <w:uiPriority w:val="99"/>
    <w:semiHidden/>
    <w:unhideWhenUsed/>
    <w:rsid w:val="006A1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thl.fi/fi/web/maahanmuutto-ja-kulttuurinen-moninaisuus/tyon-tueksi/hyvia-kaytantoja/kulttuurisensitiivinen-tyoo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pieChart>
        <c:varyColors val="1"/>
        <c:ser>
          <c:idx val="0"/>
          <c:order val="0"/>
          <c:tx>
            <c:strRef>
              <c:f>Taul1!$B$1</c:f>
              <c:strCache>
                <c:ptCount val="1"/>
                <c:pt idx="0">
                  <c:v>Alkukartoitus: Tiedän mitä kulttuurisensitiivisellä työotteella tarkoitetaan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9B2-48DC-8E31-4529CF3A324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9B2-48DC-8E31-4529CF3A324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9B2-48DC-8E31-4529CF3A324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9B2-48DC-8E31-4529CF3A324C}"/>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i-FI"/>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Taul1!$A$2:$A$5</c:f>
              <c:strCache>
                <c:ptCount val="4"/>
                <c:pt idx="0">
                  <c:v>Kyllä</c:v>
                </c:pt>
                <c:pt idx="1">
                  <c:v>En</c:v>
                </c:pt>
                <c:pt idx="2">
                  <c:v>Olen kuullut asiasta, en tiedä tarkemmin</c:v>
                </c:pt>
                <c:pt idx="3">
                  <c:v>En ole varma</c:v>
                </c:pt>
              </c:strCache>
            </c:strRef>
          </c:cat>
          <c:val>
            <c:numRef>
              <c:f>Taul1!$B$2:$B$5</c:f>
              <c:numCache>
                <c:formatCode>General</c:formatCode>
                <c:ptCount val="4"/>
                <c:pt idx="0">
                  <c:v>44.4</c:v>
                </c:pt>
                <c:pt idx="1">
                  <c:v>11.1</c:v>
                </c:pt>
                <c:pt idx="2">
                  <c:v>27.8</c:v>
                </c:pt>
                <c:pt idx="3">
                  <c:v>16.7</c:v>
                </c:pt>
              </c:numCache>
            </c:numRef>
          </c:val>
          <c:extLst>
            <c:ext xmlns:c16="http://schemas.microsoft.com/office/drawing/2014/chart" uri="{C3380CC4-5D6E-409C-BE32-E72D297353CC}">
              <c16:uniqueId val="{00000008-79B2-48DC-8E31-4529CF3A324C}"/>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pieChart>
        <c:varyColors val="1"/>
        <c:ser>
          <c:idx val="0"/>
          <c:order val="0"/>
          <c:tx>
            <c:strRef>
              <c:f>Taul1!$B$1</c:f>
              <c:strCache>
                <c:ptCount val="1"/>
                <c:pt idx="0">
                  <c:v>Seurantakysely: Tiedän mitä kulttuurisensitiivisellä työotteella tarkoitetaan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C32-4E96-8961-F6E87DFDBDF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C32-4E96-8961-F6E87DFDBDF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C32-4E96-8961-F6E87DFDBDF3}"/>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i-FI"/>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Taul1!$A$2:$A$4</c:f>
              <c:strCache>
                <c:ptCount val="3"/>
                <c:pt idx="0">
                  <c:v>Kyllä</c:v>
                </c:pt>
                <c:pt idx="1">
                  <c:v>En</c:v>
                </c:pt>
                <c:pt idx="2">
                  <c:v>En ole varma</c:v>
                </c:pt>
              </c:strCache>
            </c:strRef>
          </c:cat>
          <c:val>
            <c:numRef>
              <c:f>Taul1!$B$2:$B$4</c:f>
              <c:numCache>
                <c:formatCode>General</c:formatCode>
                <c:ptCount val="3"/>
                <c:pt idx="0">
                  <c:v>100</c:v>
                </c:pt>
                <c:pt idx="1">
                  <c:v>0</c:v>
                </c:pt>
                <c:pt idx="2">
                  <c:v>0</c:v>
                </c:pt>
              </c:numCache>
            </c:numRef>
          </c:val>
          <c:extLst>
            <c:ext xmlns:c16="http://schemas.microsoft.com/office/drawing/2014/chart" uri="{C3380CC4-5D6E-409C-BE32-E72D297353CC}">
              <c16:uniqueId val="{00000000-E054-47A0-9028-87C6C0D20B1E}"/>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fi-FI"/>
        </a:p>
      </c:txPr>
    </c:title>
    <c:autoTitleDeleted val="0"/>
    <c:plotArea>
      <c:layout/>
      <c:pieChart>
        <c:varyColors val="1"/>
        <c:ser>
          <c:idx val="0"/>
          <c:order val="0"/>
          <c:tx>
            <c:strRef>
              <c:f>Taul1!$B$1</c:f>
              <c:strCache>
                <c:ptCount val="1"/>
                <c:pt idx="0">
                  <c:v>Alkukartoitus: Tiedän mitä traumatietoinen työskentely perhetyössä tarkoittaa</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AF58-4AC8-84E5-2A6158DA928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AF58-4AC8-84E5-2A6158DA9282}"/>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AF58-4AC8-84E5-2A6158DA9282}"/>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AF58-4AC8-84E5-2A6158DA928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fi-FI"/>
              </a:p>
            </c:txPr>
            <c:dLblPos val="in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Taul1!$A$2:$A$5</c:f>
              <c:strCache>
                <c:ptCount val="4"/>
                <c:pt idx="0">
                  <c:v>Kyllä</c:v>
                </c:pt>
                <c:pt idx="1">
                  <c:v>En</c:v>
                </c:pt>
                <c:pt idx="2">
                  <c:v>Olen kuullut asiasta, en tiedä tarkemmin </c:v>
                </c:pt>
                <c:pt idx="3">
                  <c:v>En ole varma</c:v>
                </c:pt>
              </c:strCache>
            </c:strRef>
          </c:cat>
          <c:val>
            <c:numRef>
              <c:f>Taul1!$B$2:$B$5</c:f>
              <c:numCache>
                <c:formatCode>General</c:formatCode>
                <c:ptCount val="4"/>
                <c:pt idx="0">
                  <c:v>50</c:v>
                </c:pt>
                <c:pt idx="1">
                  <c:v>5.6</c:v>
                </c:pt>
                <c:pt idx="2">
                  <c:v>33.299999999999997</c:v>
                </c:pt>
                <c:pt idx="3">
                  <c:v>1.2</c:v>
                </c:pt>
              </c:numCache>
            </c:numRef>
          </c:val>
          <c:extLst>
            <c:ext xmlns:c16="http://schemas.microsoft.com/office/drawing/2014/chart" uri="{C3380CC4-5D6E-409C-BE32-E72D297353CC}">
              <c16:uniqueId val="{00000000-7E5E-44E2-8180-47BC9AEC1B0F}"/>
            </c:ext>
          </c:extLst>
        </c:ser>
        <c:dLbls>
          <c:dLblPos val="inEnd"/>
          <c:showLegendKey val="0"/>
          <c:showVal val="0"/>
          <c:showCatName val="0"/>
          <c:showSerName val="0"/>
          <c:showPercent val="1"/>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i-F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fi-F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fi-FI"/>
        </a:p>
      </c:txPr>
    </c:title>
    <c:autoTitleDeleted val="0"/>
    <c:plotArea>
      <c:layout/>
      <c:pieChart>
        <c:varyColors val="1"/>
        <c:ser>
          <c:idx val="0"/>
          <c:order val="0"/>
          <c:tx>
            <c:strRef>
              <c:f>Taul1!$B$1</c:f>
              <c:strCache>
                <c:ptCount val="1"/>
                <c:pt idx="0">
                  <c:v>Seurantakysely: Tiedän mitä traumatietoinen työskentely perhetyössä tarkoittaa</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1EFB-418A-9A30-C7B132BC7F8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1EFB-418A-9A30-C7B132BC7F8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1EFB-418A-9A30-C7B132BC7F80}"/>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fi-FI"/>
              </a:p>
            </c:txPr>
            <c:dLblPos val="in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Taul1!$A$2:$A$4</c:f>
              <c:strCache>
                <c:ptCount val="3"/>
                <c:pt idx="0">
                  <c:v>Kyllä</c:v>
                </c:pt>
                <c:pt idx="1">
                  <c:v>En</c:v>
                </c:pt>
                <c:pt idx="2">
                  <c:v>En ole varma</c:v>
                </c:pt>
              </c:strCache>
            </c:strRef>
          </c:cat>
          <c:val>
            <c:numRef>
              <c:f>Taul1!$B$2:$B$4</c:f>
              <c:numCache>
                <c:formatCode>General</c:formatCode>
                <c:ptCount val="3"/>
                <c:pt idx="0">
                  <c:v>100</c:v>
                </c:pt>
                <c:pt idx="1">
                  <c:v>0</c:v>
                </c:pt>
                <c:pt idx="2">
                  <c:v>0</c:v>
                </c:pt>
              </c:numCache>
            </c:numRef>
          </c:val>
          <c:extLst>
            <c:ext xmlns:c16="http://schemas.microsoft.com/office/drawing/2014/chart" uri="{C3380CC4-5D6E-409C-BE32-E72D297353CC}">
              <c16:uniqueId val="{00000008-1EFB-418A-9A30-C7B132BC7F80}"/>
            </c:ext>
          </c:extLst>
        </c:ser>
        <c:ser>
          <c:idx val="1"/>
          <c:order val="1"/>
          <c:tx>
            <c:strRef>
              <c:f>Taul1!$C$1</c:f>
              <c:strCache>
                <c:ptCount val="1"/>
                <c:pt idx="0">
                  <c:v>Sarake1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7-BE28-42B0-9F56-E63F29F6B62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9-BE28-42B0-9F56-E63F29F6B62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B-BE28-42B0-9F56-E63F29F6B62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fi-FI"/>
              </a:p>
            </c:txPr>
            <c:dLblPos val="inEnd"/>
            <c:showLegendKey val="0"/>
            <c:showVal val="0"/>
            <c:showCatName val="0"/>
            <c:showSerName val="0"/>
            <c:showPercent val="1"/>
            <c:showBubbleSize val="0"/>
            <c:showLeaderLines val="0"/>
            <c:extLst>
              <c:ext xmlns:c15="http://schemas.microsoft.com/office/drawing/2012/chart" uri="{CE6537A1-D6FC-4f65-9D91-7224C49458BB}"/>
            </c:extLst>
          </c:dLbls>
          <c:cat>
            <c:strRef>
              <c:f>Taul1!$A$2:$A$4</c:f>
              <c:strCache>
                <c:ptCount val="3"/>
                <c:pt idx="0">
                  <c:v>Kyllä</c:v>
                </c:pt>
                <c:pt idx="1">
                  <c:v>En</c:v>
                </c:pt>
                <c:pt idx="2">
                  <c:v>En ole varma</c:v>
                </c:pt>
              </c:strCache>
            </c:strRef>
          </c:cat>
          <c:val>
            <c:numRef>
              <c:f>Taul1!$C$2:$C$4</c:f>
              <c:numCache>
                <c:formatCode>General</c:formatCode>
                <c:ptCount val="3"/>
              </c:numCache>
            </c:numRef>
          </c:val>
          <c:extLst>
            <c:ext xmlns:c16="http://schemas.microsoft.com/office/drawing/2014/chart" uri="{C3380CC4-5D6E-409C-BE32-E72D297353CC}">
              <c16:uniqueId val="{0000000A-1EFB-418A-9A30-C7B132BC7F80}"/>
            </c:ext>
          </c:extLst>
        </c:ser>
        <c:dLbls>
          <c:dLblPos val="inEnd"/>
          <c:showLegendKey val="0"/>
          <c:showVal val="0"/>
          <c:showCatName val="0"/>
          <c:showSerName val="0"/>
          <c:showPercent val="1"/>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i-F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fi-F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pieChart>
        <c:varyColors val="1"/>
        <c:ser>
          <c:idx val="0"/>
          <c:order val="0"/>
          <c:tx>
            <c:strRef>
              <c:f>Taul1!$B$1</c:f>
              <c:strCache>
                <c:ptCount val="1"/>
                <c:pt idx="0">
                  <c:v>Seurantakysely: Minulla on koulutuksen jälkeen enemmän tietoa ja taitoa pakolaisperheiden kanssa työskentelyyn liittyen.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AE0-4D2C-B150-A271A051C79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AE0-4D2C-B150-A271A051C79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AE0-4D2C-B150-A271A051C79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AE0-4D2C-B150-A271A051C79E}"/>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i-FI"/>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Taul1!$A$2:$A$5</c:f>
              <c:strCache>
                <c:ptCount val="4"/>
                <c:pt idx="0">
                  <c:v>Kyllä, paljon</c:v>
                </c:pt>
                <c:pt idx="1">
                  <c:v>Kyllä, jonkin verran</c:v>
                </c:pt>
                <c:pt idx="2">
                  <c:v>Kyllä, vähän</c:v>
                </c:pt>
                <c:pt idx="3">
                  <c:v>Ei</c:v>
                </c:pt>
              </c:strCache>
            </c:strRef>
          </c:cat>
          <c:val>
            <c:numRef>
              <c:f>Taul1!$B$2:$B$5</c:f>
              <c:numCache>
                <c:formatCode>General</c:formatCode>
                <c:ptCount val="4"/>
                <c:pt idx="0">
                  <c:v>45.4</c:v>
                </c:pt>
                <c:pt idx="1">
                  <c:v>45.5</c:v>
                </c:pt>
                <c:pt idx="2">
                  <c:v>9.1</c:v>
                </c:pt>
                <c:pt idx="3">
                  <c:v>0</c:v>
                </c:pt>
              </c:numCache>
            </c:numRef>
          </c:val>
          <c:extLst>
            <c:ext xmlns:c16="http://schemas.microsoft.com/office/drawing/2014/chart" uri="{C3380CC4-5D6E-409C-BE32-E72D297353CC}">
              <c16:uniqueId val="{00000000-430D-465E-BD80-32B261D2AA35}"/>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ema">
  <a:themeElements>
    <a:clrScheme name="Mukautettu 1">
      <a:dk1>
        <a:sysClr val="windowText" lastClr="000000"/>
      </a:dk1>
      <a:lt1>
        <a:sysClr val="window" lastClr="FFFFFF"/>
      </a:lt1>
      <a:dk2>
        <a:srgbClr val="E10069"/>
      </a:dk2>
      <a:lt2>
        <a:srgbClr val="00DBFF"/>
      </a:lt2>
      <a:accent1>
        <a:srgbClr val="001E9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ukautettu 2">
      <a:majorFont>
        <a:latin typeface="Oulun Graadi Otsikko"/>
        <a:ea typeface=""/>
        <a:cs typeface=""/>
      </a:majorFont>
      <a:minorFont>
        <a:latin typeface="Barl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Mukautettu 1">
    <a:dk1>
      <a:sysClr val="windowText" lastClr="000000"/>
    </a:dk1>
    <a:lt1>
      <a:sysClr val="window" lastClr="FFFFFF"/>
    </a:lt1>
    <a:dk2>
      <a:srgbClr val="E10069"/>
    </a:dk2>
    <a:lt2>
      <a:srgbClr val="00DBFF"/>
    </a:lt2>
    <a:accent1>
      <a:srgbClr val="001E9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ukautettu 2">
    <a:majorFont>
      <a:latin typeface="Oulun Graadi Otsikko"/>
      <a:ea typeface=""/>
      <a:cs typeface=""/>
    </a:majorFont>
    <a:minorFont>
      <a:latin typeface="Barl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86</TotalTime>
  <Pages>1</Pages>
  <Words>1385</Words>
  <Characters>11220</Characters>
  <Application>Microsoft Office Word</Application>
  <DocSecurity>0</DocSecurity>
  <Lines>93</Lines>
  <Paragraphs>25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Bimberg Iida-Maria</dc:creator>
  <cp:keywords/>
  <dc:description/>
  <cp:lastModifiedBy>Bimberg Iida-Maria</cp:lastModifiedBy>
  <cp:revision>29</cp:revision>
  <dcterms:created xsi:type="dcterms:W3CDTF">2022-06-08T05:48:00Z</dcterms:created>
  <dcterms:modified xsi:type="dcterms:W3CDTF">2022-06-09T12:09:00Z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etDate">
    <vt:lpwstr>2022-06-08T05:48:03Z</vt:lpwstr>
  </property>
  <property fmtid="{D5CDD505-2E9C-101B-9397-08002B2CF9AE}" pid="4" name="MSIP_Label_e7f2b28d-54cf-44b6-aad9-6a2b7fb652a6_Method">
    <vt:lpwstr>Standard</vt:lpwstr>
  </property>
  <property fmtid="{D5CDD505-2E9C-101B-9397-08002B2CF9AE}" pid="5" name="MSIP_Label_e7f2b28d-54cf-44b6-aad9-6a2b7fb652a6_Name">
    <vt:lpwstr>e7f2b28d-54cf-44b6-aad9-6a2b7fb652a6</vt:lpwstr>
  </property>
  <property fmtid="{D5CDD505-2E9C-101B-9397-08002B2CF9AE}" pid="6" name="MSIP_Label_e7f2b28d-54cf-44b6-aad9-6a2b7fb652a6_SiteId">
    <vt:lpwstr>5cc89a67-fa29-4356-af5d-f436abc7c21b</vt:lpwstr>
  </property>
  <property fmtid="{D5CDD505-2E9C-101B-9397-08002B2CF9AE}" pid="7" name="MSIP_Label_e7f2b28d-54cf-44b6-aad9-6a2b7fb652a6_ActionId">
    <vt:lpwstr>5eb632eb-3211-413a-be5d-8df45df34012</vt:lpwstr>
  </property>
  <property fmtid="{D5CDD505-2E9C-101B-9397-08002B2CF9AE}" pid="8" name="MSIP_Label_e7f2b28d-54cf-44b6-aad9-6a2b7fb652a6_ContentBits">
    <vt:lpwstr>0</vt:lpwstr>
  </property>
</Properties>
</file>