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6898C" w14:textId="77777777" w:rsidR="00DB521B" w:rsidRDefault="00DB521B" w:rsidP="00DB521B">
      <w:pPr>
        <w:jc w:val="center"/>
        <w:rPr>
          <w:rFonts w:ascii="Source Sans Pro" w:hAnsi="Source Sans Pro"/>
          <w:b/>
          <w:sz w:val="40"/>
          <w:szCs w:val="40"/>
          <w:lang w:val="fi-FI"/>
        </w:rPr>
      </w:pPr>
    </w:p>
    <w:p w14:paraId="6E277DE6" w14:textId="77777777" w:rsidR="00DB521B" w:rsidRDefault="00DB521B" w:rsidP="00DB521B">
      <w:pPr>
        <w:jc w:val="center"/>
        <w:rPr>
          <w:rFonts w:ascii="Source Sans Pro" w:hAnsi="Source Sans Pro"/>
          <w:b/>
          <w:sz w:val="40"/>
          <w:szCs w:val="40"/>
          <w:lang w:val="fi-FI"/>
        </w:rPr>
      </w:pPr>
    </w:p>
    <w:p w14:paraId="7C15C9AD" w14:textId="77777777" w:rsidR="00DB521B" w:rsidRDefault="00DB521B" w:rsidP="00DB521B">
      <w:pPr>
        <w:jc w:val="center"/>
        <w:rPr>
          <w:rFonts w:ascii="Source Sans Pro" w:hAnsi="Source Sans Pro"/>
          <w:b/>
          <w:sz w:val="40"/>
          <w:szCs w:val="40"/>
          <w:lang w:val="fi-FI"/>
        </w:rPr>
      </w:pPr>
    </w:p>
    <w:p w14:paraId="6AE6EC0E" w14:textId="77777777" w:rsidR="00DB521B" w:rsidRDefault="00DB521B" w:rsidP="00DB521B">
      <w:pPr>
        <w:jc w:val="center"/>
        <w:rPr>
          <w:rFonts w:ascii="Source Sans Pro" w:hAnsi="Source Sans Pro"/>
          <w:b/>
          <w:sz w:val="40"/>
          <w:szCs w:val="40"/>
          <w:lang w:val="fi-FI"/>
        </w:rPr>
      </w:pPr>
    </w:p>
    <w:p w14:paraId="1FFA0DB9" w14:textId="25832C7F" w:rsidR="003E43D5" w:rsidRDefault="003E43D5" w:rsidP="00DB521B">
      <w:pPr>
        <w:jc w:val="center"/>
        <w:rPr>
          <w:rFonts w:ascii="Source Sans Pro" w:hAnsi="Source Sans Pro"/>
          <w:b/>
          <w:sz w:val="40"/>
          <w:szCs w:val="40"/>
          <w:lang w:val="fi-FI"/>
        </w:rPr>
      </w:pPr>
      <w:r w:rsidRPr="003E43D5">
        <w:rPr>
          <w:rFonts w:ascii="Source Sans Pro" w:hAnsi="Source Sans Pro"/>
          <w:b/>
          <w:sz w:val="40"/>
          <w:szCs w:val="40"/>
          <w:lang w:val="fi-FI"/>
        </w:rPr>
        <w:t>Tulevaisuuden sosiaali-</w:t>
      </w:r>
      <w:r w:rsidR="008E1BF1">
        <w:rPr>
          <w:rFonts w:ascii="Source Sans Pro" w:hAnsi="Source Sans Pro"/>
          <w:b/>
          <w:sz w:val="40"/>
          <w:szCs w:val="40"/>
          <w:lang w:val="fi-FI"/>
        </w:rPr>
        <w:t xml:space="preserve"> </w:t>
      </w:r>
      <w:r w:rsidRPr="003E43D5">
        <w:rPr>
          <w:rFonts w:ascii="Source Sans Pro" w:hAnsi="Source Sans Pro"/>
          <w:b/>
          <w:sz w:val="40"/>
          <w:szCs w:val="40"/>
          <w:lang w:val="fi-FI"/>
        </w:rPr>
        <w:t>ja terveyskeskus</w:t>
      </w:r>
    </w:p>
    <w:p w14:paraId="2890FAC6" w14:textId="55BF1E4B" w:rsidR="00DB521B" w:rsidRPr="00DB521B" w:rsidRDefault="00DB521B" w:rsidP="00DB521B">
      <w:pPr>
        <w:jc w:val="center"/>
        <w:rPr>
          <w:rFonts w:ascii="Source Sans Pro" w:hAnsi="Source Sans Pro"/>
          <w:b/>
          <w:sz w:val="56"/>
          <w:szCs w:val="56"/>
          <w:lang w:val="fi-FI"/>
        </w:rPr>
      </w:pPr>
      <w:r w:rsidRPr="00DB521B">
        <w:rPr>
          <w:rFonts w:ascii="Source Sans Pro" w:hAnsi="Source Sans Pro"/>
          <w:b/>
          <w:sz w:val="56"/>
          <w:szCs w:val="56"/>
          <w:lang w:val="fi-FI"/>
        </w:rPr>
        <w:t>Oma-arvioinnin raportointi</w:t>
      </w:r>
    </w:p>
    <w:p w14:paraId="5CF15765" w14:textId="77777777" w:rsidR="00DB521B" w:rsidRPr="00DB521B" w:rsidRDefault="00DB521B" w:rsidP="00DB521B">
      <w:pPr>
        <w:jc w:val="center"/>
        <w:rPr>
          <w:rFonts w:ascii="Source Sans Pro" w:hAnsi="Source Sans Pro"/>
          <w:b/>
          <w:lang w:val="fi-FI"/>
        </w:rPr>
      </w:pPr>
    </w:p>
    <w:p w14:paraId="31B292E3" w14:textId="77777777" w:rsidR="00DB521B" w:rsidRPr="00DB521B" w:rsidRDefault="00DB521B" w:rsidP="00DB521B">
      <w:pPr>
        <w:jc w:val="center"/>
        <w:rPr>
          <w:rFonts w:ascii="Source Sans Pro" w:hAnsi="Source Sans Pro"/>
          <w:b/>
          <w:lang w:val="fi-FI"/>
        </w:rPr>
      </w:pPr>
    </w:p>
    <w:p w14:paraId="2AB9D619" w14:textId="0F9F68C5" w:rsidR="00DB521B" w:rsidRPr="00DB521B" w:rsidRDefault="00536D60" w:rsidP="00DB521B">
      <w:pPr>
        <w:jc w:val="center"/>
        <w:rPr>
          <w:rFonts w:ascii="Source Sans Pro" w:hAnsi="Source Sans Pro"/>
          <w:b/>
          <w:sz w:val="36"/>
          <w:szCs w:val="36"/>
          <w:lang w:val="fi-FI"/>
        </w:rPr>
      </w:pPr>
      <w:r w:rsidRPr="00536D60">
        <w:rPr>
          <w:rFonts w:ascii="Source Sans Pro" w:hAnsi="Source Sans Pro"/>
          <w:b/>
          <w:sz w:val="36"/>
          <w:szCs w:val="36"/>
          <w:lang w:val="fi-FI"/>
        </w:rPr>
        <w:t>Kymenlaakso</w:t>
      </w:r>
      <w:r>
        <w:rPr>
          <w:rFonts w:ascii="Source Sans Pro" w:hAnsi="Source Sans Pro"/>
          <w:b/>
          <w:sz w:val="36"/>
          <w:szCs w:val="36"/>
          <w:lang w:val="fi-FI"/>
        </w:rPr>
        <w:t>n</w:t>
      </w:r>
      <w:r w:rsidR="00DB521B" w:rsidRPr="00DB521B">
        <w:rPr>
          <w:rFonts w:ascii="Source Sans Pro" w:hAnsi="Source Sans Pro"/>
          <w:b/>
          <w:sz w:val="36"/>
          <w:szCs w:val="36"/>
          <w:lang w:val="fi-FI"/>
        </w:rPr>
        <w:t xml:space="preserve"> </w:t>
      </w:r>
      <w:r w:rsidR="00BB402D">
        <w:rPr>
          <w:rFonts w:ascii="Source Sans Pro" w:hAnsi="Source Sans Pro"/>
          <w:b/>
          <w:sz w:val="36"/>
          <w:szCs w:val="36"/>
          <w:lang w:val="fi-FI"/>
        </w:rPr>
        <w:t>hankealue</w:t>
      </w:r>
    </w:p>
    <w:p w14:paraId="3657496F" w14:textId="00F14AB8" w:rsidR="00DB521B" w:rsidRPr="00DB521B" w:rsidRDefault="00E122E4" w:rsidP="00DB521B">
      <w:pPr>
        <w:jc w:val="center"/>
        <w:rPr>
          <w:rFonts w:ascii="Source Sans Pro" w:hAnsi="Source Sans Pro"/>
          <w:b/>
          <w:sz w:val="36"/>
          <w:szCs w:val="36"/>
          <w:lang w:val="fi-FI"/>
        </w:rPr>
      </w:pPr>
      <w:r>
        <w:rPr>
          <w:rFonts w:ascii="Source Sans Pro" w:hAnsi="Source Sans Pro"/>
          <w:b/>
          <w:sz w:val="36"/>
          <w:szCs w:val="36"/>
          <w:lang w:val="fi-FI"/>
        </w:rPr>
        <w:t>15.11.2021</w:t>
      </w:r>
    </w:p>
    <w:p w14:paraId="4DA904AF" w14:textId="77777777" w:rsidR="00DB521B" w:rsidRPr="00DB521B" w:rsidRDefault="00DB521B" w:rsidP="00DB521B">
      <w:pPr>
        <w:rPr>
          <w:rFonts w:ascii="Source Sans Pro" w:hAnsi="Source Sans Pro"/>
          <w:lang w:val="fi-FI"/>
        </w:rPr>
      </w:pPr>
    </w:p>
    <w:p w14:paraId="682593D9" w14:textId="77777777" w:rsidR="00DB521B" w:rsidRPr="00DB521B" w:rsidRDefault="00DB521B" w:rsidP="00DB521B">
      <w:pPr>
        <w:rPr>
          <w:rFonts w:ascii="Source Sans Pro" w:hAnsi="Source Sans Pro"/>
          <w:lang w:val="fi-FI"/>
        </w:rPr>
      </w:pPr>
    </w:p>
    <w:p w14:paraId="04A5E9B7" w14:textId="77777777" w:rsidR="00DB521B" w:rsidRPr="00DB521B" w:rsidRDefault="00DB521B" w:rsidP="00DB521B">
      <w:pPr>
        <w:rPr>
          <w:rFonts w:ascii="Source Sans Pro" w:hAnsi="Source Sans Pro"/>
          <w:lang w:val="fi-FI"/>
        </w:rPr>
      </w:pPr>
      <w:r w:rsidRPr="00DB521B">
        <w:rPr>
          <w:rFonts w:ascii="Source Sans Pro" w:hAnsi="Source Sans Pro"/>
          <w:lang w:val="fi-FI"/>
        </w:rPr>
        <w:t xml:space="preserve"> </w:t>
      </w:r>
    </w:p>
    <w:p w14:paraId="6C03CAF3" w14:textId="77777777" w:rsidR="00DB521B" w:rsidRPr="00DB521B" w:rsidRDefault="00DB521B" w:rsidP="00DB521B">
      <w:pPr>
        <w:rPr>
          <w:rFonts w:ascii="Source Sans Pro" w:hAnsi="Source Sans Pro"/>
          <w:lang w:val="fi-FI"/>
        </w:rPr>
      </w:pPr>
      <w:r w:rsidRPr="00DB521B">
        <w:rPr>
          <w:rFonts w:ascii="Source Sans Pro" w:hAnsi="Source Sans Pro"/>
          <w:lang w:val="fi-FI"/>
        </w:rPr>
        <w:t xml:space="preserve"> </w:t>
      </w:r>
    </w:p>
    <w:p w14:paraId="688DB254" w14:textId="77777777" w:rsidR="00DB521B" w:rsidRPr="00DB521B" w:rsidRDefault="00DB521B" w:rsidP="00DB521B">
      <w:pPr>
        <w:rPr>
          <w:rFonts w:ascii="Source Sans Pro" w:hAnsi="Source Sans Pro"/>
          <w:lang w:val="fi-FI"/>
        </w:rPr>
      </w:pPr>
    </w:p>
    <w:p w14:paraId="1EFF29A4" w14:textId="77777777" w:rsidR="00DB521B" w:rsidRDefault="00DB521B" w:rsidP="00DB521B">
      <w:pPr>
        <w:rPr>
          <w:rFonts w:ascii="Source Sans Pro" w:hAnsi="Source Sans Pro"/>
          <w:lang w:val="fi-FI"/>
        </w:rPr>
      </w:pPr>
    </w:p>
    <w:p w14:paraId="3DED4C59" w14:textId="70305848" w:rsidR="00DB521B" w:rsidRDefault="00DB521B" w:rsidP="00DB521B">
      <w:pPr>
        <w:rPr>
          <w:rFonts w:ascii="Source Sans Pro" w:hAnsi="Source Sans Pro"/>
          <w:lang w:val="fi-FI"/>
        </w:rPr>
      </w:pPr>
    </w:p>
    <w:p w14:paraId="09B7B2DA" w14:textId="77777777" w:rsidR="00584143" w:rsidRDefault="00584143" w:rsidP="00DB521B">
      <w:pPr>
        <w:rPr>
          <w:rFonts w:ascii="Source Sans Pro" w:hAnsi="Source Sans Pro"/>
          <w:lang w:val="fi-FI"/>
        </w:rPr>
      </w:pPr>
    </w:p>
    <w:p w14:paraId="5396CF04" w14:textId="77777777" w:rsidR="00DB521B" w:rsidRDefault="00DB521B" w:rsidP="00DB521B">
      <w:pPr>
        <w:rPr>
          <w:rFonts w:ascii="Source Sans Pro" w:hAnsi="Source Sans Pro"/>
          <w:lang w:val="fi-FI"/>
        </w:rPr>
      </w:pPr>
    </w:p>
    <w:p w14:paraId="5B90C0BE" w14:textId="77777777" w:rsidR="00DB521B" w:rsidRDefault="00DB521B" w:rsidP="00DB521B">
      <w:pPr>
        <w:rPr>
          <w:rFonts w:ascii="Source Sans Pro" w:hAnsi="Source Sans Pro"/>
          <w:lang w:val="fi-FI"/>
        </w:rPr>
      </w:pPr>
    </w:p>
    <w:p w14:paraId="5B3F0F44" w14:textId="77777777" w:rsidR="00DB521B" w:rsidRDefault="00DB521B" w:rsidP="00DB521B">
      <w:pPr>
        <w:rPr>
          <w:rFonts w:ascii="Source Sans Pro" w:hAnsi="Source Sans Pro"/>
          <w:lang w:val="fi-FI"/>
        </w:rPr>
      </w:pPr>
    </w:p>
    <w:p w14:paraId="1D39802B" w14:textId="77777777" w:rsidR="00DB521B" w:rsidRDefault="00DB521B" w:rsidP="00DB521B">
      <w:pPr>
        <w:rPr>
          <w:rFonts w:ascii="Source Sans Pro" w:hAnsi="Source Sans Pro"/>
          <w:lang w:val="fi-FI"/>
        </w:rPr>
      </w:pPr>
    </w:p>
    <w:p w14:paraId="41F6AAA4" w14:textId="77777777" w:rsidR="00DB521B" w:rsidRPr="00DB521B" w:rsidRDefault="00DB521B" w:rsidP="00DB521B">
      <w:pPr>
        <w:spacing w:line="270" w:lineRule="atLeast"/>
        <w:rPr>
          <w:rFonts w:ascii="Source Sans Pro" w:hAnsi="Source Sans Pro"/>
          <w:lang w:val="fi-FI"/>
        </w:rPr>
      </w:pPr>
      <w:r w:rsidRPr="00DB521B">
        <w:rPr>
          <w:rFonts w:ascii="Source Sans Pro" w:hAnsi="Source Sans Pro"/>
          <w:lang w:val="fi-FI"/>
        </w:rPr>
        <w:lastRenderedPageBreak/>
        <w:t>Sosiaali- ja terveyskeskus -ohjelman hankkeet velvoitetaan tekemään oma-arviointia kehittämistoiminnan etenemistä ja tuloksia koskien. Oma-arviointi toteutetaan hankkeen oma-arviointisuunnitelman mukaisesti ja se raportoidaan tälle pohjalle. Oma-arvioinnin ensisijainen tarkoitus on tukea hankkeen kehittämistoimintaa.</w:t>
      </w:r>
      <w:r w:rsidR="00894A34">
        <w:rPr>
          <w:rFonts w:ascii="Source Sans Pro" w:hAnsi="Source Sans Pro"/>
          <w:lang w:val="fi-FI"/>
        </w:rPr>
        <w:t xml:space="preserve"> THL hyödyntää oma-arviointeja lisäksi ohjelman kansallisessa seurannassa ja arvioinnissa.</w:t>
      </w:r>
    </w:p>
    <w:p w14:paraId="2EFD382F" w14:textId="77777777" w:rsidR="00DB521B" w:rsidRPr="00DB521B" w:rsidRDefault="00BB5BDC" w:rsidP="00DB521B">
      <w:pPr>
        <w:spacing w:line="270" w:lineRule="atLeast"/>
        <w:rPr>
          <w:rFonts w:ascii="Source Sans Pro" w:hAnsi="Source Sans Pro"/>
          <w:lang w:val="fi-FI"/>
        </w:rPr>
      </w:pPr>
      <w:r>
        <w:rPr>
          <w:rFonts w:ascii="Source Sans Pro" w:hAnsi="Source Sans Pro"/>
          <w:lang w:val="fi-FI"/>
        </w:rPr>
        <w:t>Kirjaa ja päivitä oma-arvioin</w:t>
      </w:r>
      <w:r w:rsidR="00DB521B" w:rsidRPr="00DB521B">
        <w:rPr>
          <w:rFonts w:ascii="Source Sans Pro" w:hAnsi="Source Sans Pro"/>
          <w:lang w:val="fi-FI"/>
        </w:rPr>
        <w:t xml:space="preserve">nin toteutus </w:t>
      </w:r>
      <w:r w:rsidR="007620B2">
        <w:rPr>
          <w:rFonts w:ascii="Source Sans Pro" w:hAnsi="Source Sans Pro"/>
          <w:lang w:val="fi-FI"/>
        </w:rPr>
        <w:t>aina samaan</w:t>
      </w:r>
      <w:r w:rsidR="00DB521B" w:rsidRPr="00DB521B">
        <w:rPr>
          <w:rFonts w:ascii="Source Sans Pro" w:hAnsi="Source Sans Pro"/>
          <w:lang w:val="fi-FI"/>
        </w:rPr>
        <w:t xml:space="preserve"> pohjaan alla olevan </w:t>
      </w:r>
      <w:r w:rsidR="006F17C8">
        <w:rPr>
          <w:rFonts w:ascii="Source Sans Pro" w:hAnsi="Source Sans Pro"/>
          <w:lang w:val="fi-FI"/>
        </w:rPr>
        <w:t>arviointi</w:t>
      </w:r>
      <w:r w:rsidR="00DB521B" w:rsidRPr="00DB521B">
        <w:rPr>
          <w:rFonts w:ascii="Source Sans Pro" w:hAnsi="Source Sans Pro"/>
          <w:lang w:val="fi-FI"/>
        </w:rPr>
        <w:t xml:space="preserve">aikataulun mukaisesti. Tallenna uusin päivitetty ja päivätty versio </w:t>
      </w:r>
      <w:r w:rsidR="00D0091F">
        <w:rPr>
          <w:rFonts w:ascii="Source Sans Pro" w:hAnsi="Source Sans Pro"/>
          <w:lang w:val="fi-FI"/>
        </w:rPr>
        <w:t>pdf-liitetiedostoksi</w:t>
      </w:r>
      <w:r w:rsidR="00962EA4">
        <w:rPr>
          <w:rFonts w:ascii="Source Sans Pro" w:hAnsi="Source Sans Pro"/>
          <w:lang w:val="fi-FI"/>
        </w:rPr>
        <w:t xml:space="preserve"> </w:t>
      </w:r>
      <w:r w:rsidR="00DB521B" w:rsidRPr="00DB521B">
        <w:rPr>
          <w:rFonts w:ascii="Source Sans Pro" w:hAnsi="Source Sans Pro"/>
          <w:lang w:val="fi-FI"/>
        </w:rPr>
        <w:t xml:space="preserve">Innokylään oman alueesi </w:t>
      </w:r>
      <w:r w:rsidR="00DB521B" w:rsidRPr="00BB5BDC">
        <w:rPr>
          <w:rFonts w:ascii="Source Sans Pro" w:hAnsi="Source Sans Pro"/>
          <w:i/>
          <w:lang w:val="fi-FI"/>
        </w:rPr>
        <w:t xml:space="preserve">Kokonaisuuden </w:t>
      </w:r>
      <w:r w:rsidR="00DB521B" w:rsidRPr="00DB521B">
        <w:rPr>
          <w:rFonts w:ascii="Source Sans Pro" w:hAnsi="Source Sans Pro"/>
          <w:lang w:val="fi-FI"/>
        </w:rPr>
        <w:t xml:space="preserve">alle </w:t>
      </w:r>
      <w:r w:rsidR="00D0091F">
        <w:rPr>
          <w:rFonts w:ascii="Source Sans Pro" w:hAnsi="Source Sans Pro"/>
          <w:lang w:val="fi-FI"/>
        </w:rPr>
        <w:t xml:space="preserve">kohtaan </w:t>
      </w:r>
      <w:r w:rsidR="00D0091F" w:rsidRPr="00D0091F">
        <w:rPr>
          <w:rFonts w:ascii="Source Sans Pro" w:hAnsi="Source Sans Pro"/>
          <w:i/>
          <w:lang w:val="fi-FI"/>
        </w:rPr>
        <w:t>Arviointi</w:t>
      </w:r>
      <w:r w:rsidR="00DB521B" w:rsidRPr="00DB521B">
        <w:rPr>
          <w:rFonts w:ascii="Source Sans Pro" w:hAnsi="Source Sans Pro"/>
          <w:lang w:val="fi-FI"/>
        </w:rPr>
        <w:t xml:space="preserve">. Voit samalla poistaa edellisen version liitetiedoston. </w:t>
      </w:r>
    </w:p>
    <w:p w14:paraId="43613E69" w14:textId="77777777" w:rsidR="00DB521B" w:rsidRPr="00BC780B" w:rsidRDefault="00DB521B" w:rsidP="00DB521B">
      <w:pPr>
        <w:spacing w:line="270" w:lineRule="atLeast"/>
        <w:rPr>
          <w:rFonts w:ascii="Source Sans Pro" w:hAnsi="Source Sans Pro"/>
          <w:lang w:val="fi-FI"/>
        </w:rPr>
      </w:pPr>
      <w:r w:rsidRPr="00DB521B">
        <w:rPr>
          <w:rFonts w:ascii="Source Sans Pro" w:hAnsi="Source Sans Pro"/>
          <w:lang w:val="fi-FI"/>
        </w:rPr>
        <w:t xml:space="preserve">Tee lyhyt tiivistelmä kustakin oma-arvioinnin raportoinnista Innokylään alueesi hankkeen </w:t>
      </w:r>
      <w:r w:rsidRPr="00BB5BDC">
        <w:rPr>
          <w:rFonts w:ascii="Source Sans Pro" w:hAnsi="Source Sans Pro"/>
          <w:i/>
          <w:lang w:val="fi-FI"/>
        </w:rPr>
        <w:t>Kokonaisuuden</w:t>
      </w:r>
      <w:r w:rsidRPr="00DB521B">
        <w:rPr>
          <w:rFonts w:ascii="Source Sans Pro" w:hAnsi="Source Sans Pro"/>
          <w:lang w:val="fi-FI"/>
        </w:rPr>
        <w:t xml:space="preserve"> alle kohtaan </w:t>
      </w:r>
      <w:r w:rsidRPr="00BB5BDC">
        <w:rPr>
          <w:rFonts w:ascii="Source Sans Pro" w:hAnsi="Source Sans Pro"/>
          <w:i/>
          <w:lang w:val="fi-FI"/>
        </w:rPr>
        <w:t>Arviointi</w:t>
      </w:r>
      <w:r w:rsidRPr="00DB521B">
        <w:rPr>
          <w:rFonts w:ascii="Source Sans Pro" w:hAnsi="Source Sans Pro"/>
          <w:lang w:val="fi-FI"/>
        </w:rPr>
        <w:t>. Tee tiivistelmä aina edellisen tiivistelmän perään ja muista päivätä tiivistelmä.</w:t>
      </w:r>
      <w:r w:rsidR="00456E40">
        <w:rPr>
          <w:rFonts w:ascii="Source Sans Pro" w:hAnsi="Source Sans Pro"/>
          <w:lang w:val="fi-FI"/>
        </w:rPr>
        <w:t xml:space="preserve"> Kirjaa yksi kappale tiivistelmätekstiä</w:t>
      </w:r>
      <w:r w:rsidR="00C369B0">
        <w:rPr>
          <w:rFonts w:ascii="Source Sans Pro" w:hAnsi="Source Sans Pro"/>
          <w:lang w:val="fi-FI"/>
        </w:rPr>
        <w:t xml:space="preserve"> </w:t>
      </w:r>
      <w:r w:rsidR="00C369B0" w:rsidRPr="00BC780B">
        <w:rPr>
          <w:rFonts w:ascii="Source Sans Pro" w:hAnsi="Source Sans Pro"/>
          <w:lang w:val="fi-FI"/>
        </w:rPr>
        <w:t>Innokylässä valmiina olevien kansallisten hyötytavoitteiden mukaisten neljän otsikon alle</w:t>
      </w:r>
      <w:r w:rsidR="00456E40" w:rsidRPr="00BC780B">
        <w:rPr>
          <w:rFonts w:ascii="Source Sans Pro" w:hAnsi="Source Sans Pro"/>
          <w:lang w:val="fi-FI"/>
        </w:rPr>
        <w:t>.</w:t>
      </w:r>
      <w:r w:rsidRPr="00BC780B">
        <w:rPr>
          <w:rFonts w:ascii="Source Sans Pro" w:hAnsi="Source Sans Pro"/>
          <w:lang w:val="fi-FI"/>
        </w:rPr>
        <w:t xml:space="preserve">   </w:t>
      </w:r>
    </w:p>
    <w:p w14:paraId="04A42C19" w14:textId="77777777" w:rsidR="007620B2" w:rsidRDefault="007620B2" w:rsidP="00184D39">
      <w:pPr>
        <w:spacing w:after="120" w:line="270" w:lineRule="atLeast"/>
        <w:rPr>
          <w:rFonts w:ascii="Source Sans Pro" w:hAnsi="Source Sans Pro"/>
          <w:b/>
          <w:lang w:val="fi-FI"/>
        </w:rPr>
      </w:pPr>
      <w:r>
        <w:rPr>
          <w:rFonts w:ascii="Source Sans Pro" w:hAnsi="Source Sans Pro"/>
          <w:b/>
          <w:lang w:val="fi-FI"/>
        </w:rPr>
        <w:t>Vinkkejä rap</w:t>
      </w:r>
      <w:r w:rsidRPr="007620B2">
        <w:rPr>
          <w:rFonts w:ascii="Source Sans Pro" w:hAnsi="Source Sans Pro"/>
          <w:b/>
          <w:lang w:val="fi-FI"/>
        </w:rPr>
        <w:t>o</w:t>
      </w:r>
      <w:r>
        <w:rPr>
          <w:rFonts w:ascii="Source Sans Pro" w:hAnsi="Source Sans Pro"/>
          <w:b/>
          <w:lang w:val="fi-FI"/>
        </w:rPr>
        <w:t>rtointiin</w:t>
      </w:r>
    </w:p>
    <w:p w14:paraId="293C686A" w14:textId="77777777" w:rsidR="007620B2" w:rsidRDefault="00DA118B" w:rsidP="007620B2">
      <w:pPr>
        <w:pStyle w:val="ListParagraph"/>
        <w:numPr>
          <w:ilvl w:val="0"/>
          <w:numId w:val="4"/>
        </w:numPr>
        <w:spacing w:line="270" w:lineRule="atLeast"/>
        <w:rPr>
          <w:rFonts w:ascii="Source Sans Pro" w:hAnsi="Source Sans Pro"/>
          <w:lang w:val="fi-FI"/>
        </w:rPr>
      </w:pPr>
      <w:r>
        <w:rPr>
          <w:rFonts w:ascii="Source Sans Pro" w:hAnsi="Source Sans Pro"/>
          <w:lang w:val="fi-FI"/>
        </w:rPr>
        <w:t>K</w:t>
      </w:r>
      <w:r w:rsidR="007620B2" w:rsidRPr="007620B2">
        <w:rPr>
          <w:rFonts w:ascii="Source Sans Pro" w:hAnsi="Source Sans Pro"/>
          <w:lang w:val="fi-FI"/>
        </w:rPr>
        <w:t>irjoita lyhyesti</w:t>
      </w:r>
      <w:r>
        <w:rPr>
          <w:rFonts w:ascii="Source Sans Pro" w:hAnsi="Source Sans Pro"/>
          <w:lang w:val="fi-FI"/>
        </w:rPr>
        <w:t>,</w:t>
      </w:r>
      <w:r w:rsidR="007620B2" w:rsidRPr="007620B2">
        <w:rPr>
          <w:rFonts w:ascii="Source Sans Pro" w:hAnsi="Source Sans Pro"/>
          <w:lang w:val="fi-FI"/>
        </w:rPr>
        <w:t xml:space="preserve"> selkeästi</w:t>
      </w:r>
      <w:r>
        <w:rPr>
          <w:rFonts w:ascii="Source Sans Pro" w:hAnsi="Source Sans Pro"/>
          <w:lang w:val="fi-FI"/>
        </w:rPr>
        <w:t xml:space="preserve"> ja informatiivisesti nostamalla esiin keskeisimmät asiat</w:t>
      </w:r>
    </w:p>
    <w:p w14:paraId="0D7E803B" w14:textId="77777777" w:rsidR="007620B2" w:rsidRDefault="00DA118B" w:rsidP="007620B2">
      <w:pPr>
        <w:pStyle w:val="ListParagraph"/>
        <w:numPr>
          <w:ilvl w:val="0"/>
          <w:numId w:val="4"/>
        </w:numPr>
        <w:spacing w:line="270" w:lineRule="atLeast"/>
        <w:rPr>
          <w:rFonts w:ascii="Source Sans Pro" w:hAnsi="Source Sans Pro"/>
          <w:lang w:val="fi-FI"/>
        </w:rPr>
      </w:pPr>
      <w:r>
        <w:rPr>
          <w:rFonts w:ascii="Source Sans Pro" w:hAnsi="Source Sans Pro"/>
          <w:lang w:val="fi-FI"/>
        </w:rPr>
        <w:t>Kuvaa raportointipohjaan arvioituja tuloksia, ei pelkkää numeerista seurantadataa. Mikäli seuran</w:t>
      </w:r>
      <w:r w:rsidR="00017E24">
        <w:rPr>
          <w:rFonts w:ascii="Source Sans Pro" w:hAnsi="Source Sans Pro"/>
          <w:lang w:val="fi-FI"/>
        </w:rPr>
        <w:t>t</w:t>
      </w:r>
      <w:r>
        <w:rPr>
          <w:rFonts w:ascii="Source Sans Pro" w:hAnsi="Source Sans Pro"/>
          <w:lang w:val="fi-FI"/>
        </w:rPr>
        <w:t>adata on taulukkomuodossa, voit liittää sen</w:t>
      </w:r>
      <w:r w:rsidR="00017E24">
        <w:rPr>
          <w:rFonts w:ascii="Source Sans Pro" w:hAnsi="Source Sans Pro"/>
          <w:lang w:val="fi-FI"/>
        </w:rPr>
        <w:t xml:space="preserve"> raportin perään liitteeksi</w:t>
      </w:r>
      <w:r w:rsidR="00E24A8B">
        <w:rPr>
          <w:rFonts w:ascii="Source Sans Pro" w:hAnsi="Source Sans Pro"/>
          <w:lang w:val="fi-FI"/>
        </w:rPr>
        <w:t xml:space="preserve"> tai erilliseksi </w:t>
      </w:r>
      <w:r w:rsidR="007E6627">
        <w:rPr>
          <w:rFonts w:ascii="Source Sans Pro" w:hAnsi="Source Sans Pro"/>
          <w:lang w:val="fi-FI"/>
        </w:rPr>
        <w:t>pdf-</w:t>
      </w:r>
      <w:r w:rsidR="00E24A8B">
        <w:rPr>
          <w:rFonts w:ascii="Source Sans Pro" w:hAnsi="Source Sans Pro"/>
          <w:lang w:val="fi-FI"/>
        </w:rPr>
        <w:t xml:space="preserve">liitetiedostoksi (esim. excel) Innokylään oma-arviointiraportin </w:t>
      </w:r>
      <w:r w:rsidR="00761098">
        <w:rPr>
          <w:rFonts w:ascii="Source Sans Pro" w:hAnsi="Source Sans Pro"/>
          <w:lang w:val="fi-FI"/>
        </w:rPr>
        <w:t>yhteyteen</w:t>
      </w:r>
      <w:r w:rsidR="00017E24">
        <w:rPr>
          <w:rFonts w:ascii="Source Sans Pro" w:hAnsi="Source Sans Pro"/>
          <w:lang w:val="fi-FI"/>
        </w:rPr>
        <w:t>.</w:t>
      </w:r>
      <w:r w:rsidR="00761098">
        <w:rPr>
          <w:rFonts w:ascii="Source Sans Pro" w:hAnsi="Source Sans Pro"/>
          <w:lang w:val="fi-FI"/>
        </w:rPr>
        <w:t xml:space="preserve"> </w:t>
      </w:r>
    </w:p>
    <w:p w14:paraId="490A031E" w14:textId="77777777" w:rsidR="00017E24" w:rsidRPr="007620B2" w:rsidRDefault="00184D39" w:rsidP="007620B2">
      <w:pPr>
        <w:pStyle w:val="ListParagraph"/>
        <w:numPr>
          <w:ilvl w:val="0"/>
          <w:numId w:val="4"/>
        </w:numPr>
        <w:spacing w:line="270" w:lineRule="atLeast"/>
        <w:rPr>
          <w:rFonts w:ascii="Source Sans Pro" w:hAnsi="Source Sans Pro"/>
          <w:lang w:val="fi-FI"/>
        </w:rPr>
      </w:pPr>
      <w:r>
        <w:rPr>
          <w:rFonts w:ascii="Source Sans Pro" w:hAnsi="Source Sans Pro"/>
          <w:lang w:val="fi-FI"/>
        </w:rPr>
        <w:t>Oma-arviointi raportoidaan puolivuosittain samaan raportointipohjaan. Päivitä tuloksia siten että mahdollinen edistyminen tai muutos tulee selkeästi näkyviin. Poista tarvittaessa vanhaa tekstiä.</w:t>
      </w:r>
    </w:p>
    <w:p w14:paraId="20266BC5" w14:textId="77777777" w:rsidR="00B6050B" w:rsidRPr="007620B2" w:rsidRDefault="007620B2" w:rsidP="00184D39">
      <w:pPr>
        <w:spacing w:after="120"/>
        <w:rPr>
          <w:rFonts w:ascii="Source Sans Pro" w:hAnsi="Source Sans Pro"/>
          <w:b/>
          <w:lang w:val="fi-FI"/>
        </w:rPr>
      </w:pPr>
      <w:r w:rsidRPr="007620B2">
        <w:rPr>
          <w:rFonts w:ascii="Source Sans Pro" w:hAnsi="Source Sans Pro"/>
          <w:b/>
          <w:lang w:val="fi-FI"/>
        </w:rPr>
        <w:t>Käsitteet</w:t>
      </w:r>
    </w:p>
    <w:p w14:paraId="7D011E2F" w14:textId="77777777" w:rsidR="003B5815" w:rsidRDefault="00B6050B" w:rsidP="00DB521B">
      <w:pPr>
        <w:rPr>
          <w:rFonts w:ascii="Source Sans Pro" w:hAnsi="Source Sans Pro"/>
          <w:lang w:val="fi-FI"/>
        </w:rPr>
      </w:pPr>
      <w:r>
        <w:rPr>
          <w:rFonts w:ascii="Source Sans Pro" w:hAnsi="Source Sans Pro"/>
          <w:lang w:val="fi-FI"/>
        </w:rPr>
        <w:t xml:space="preserve">Sosiaali- ja terveyskeskus -ohjelmalla on viisi </w:t>
      </w:r>
      <w:r w:rsidRPr="003B5815">
        <w:rPr>
          <w:rFonts w:ascii="Source Sans Pro" w:hAnsi="Source Sans Pro"/>
          <w:b/>
          <w:lang w:val="fi-FI"/>
        </w:rPr>
        <w:t>kansallista hyötytavoitetta</w:t>
      </w:r>
      <w:r w:rsidR="00182B6C" w:rsidRPr="003B5815">
        <w:rPr>
          <w:rFonts w:ascii="Source Sans Pro" w:hAnsi="Source Sans Pro"/>
          <w:b/>
          <w:lang w:val="fi-FI"/>
        </w:rPr>
        <w:t xml:space="preserve"> (</w:t>
      </w:r>
      <w:r w:rsidR="00182B6C">
        <w:rPr>
          <w:rFonts w:ascii="Source Sans Pro" w:hAnsi="Source Sans Pro"/>
          <w:lang w:val="fi-FI"/>
        </w:rPr>
        <w:t>ks. Hankeopas)</w:t>
      </w:r>
      <w:r>
        <w:rPr>
          <w:rFonts w:ascii="Source Sans Pro" w:hAnsi="Source Sans Pro"/>
          <w:lang w:val="fi-FI"/>
        </w:rPr>
        <w:t>.</w:t>
      </w:r>
      <w:r w:rsidR="003B5815">
        <w:rPr>
          <w:rFonts w:ascii="Source Sans Pro" w:hAnsi="Source Sans Pro"/>
          <w:lang w:val="fi-FI"/>
        </w:rPr>
        <w:t xml:space="preserve"> Ne kuvaavat asiaintiloja, joita ohjelmalla </w:t>
      </w:r>
      <w:r w:rsidR="007E6627">
        <w:rPr>
          <w:rFonts w:ascii="Source Sans Pro" w:hAnsi="Source Sans Pro"/>
          <w:lang w:val="fi-FI"/>
        </w:rPr>
        <w:t xml:space="preserve">kansallisesti </w:t>
      </w:r>
      <w:r w:rsidR="003B5815">
        <w:rPr>
          <w:rFonts w:ascii="Source Sans Pro" w:hAnsi="Source Sans Pro"/>
          <w:lang w:val="fi-FI"/>
        </w:rPr>
        <w:t>tavoitellaan.</w:t>
      </w:r>
      <w:r w:rsidR="00722701">
        <w:rPr>
          <w:rFonts w:ascii="Source Sans Pro" w:hAnsi="Source Sans Pro"/>
          <w:lang w:val="fi-FI"/>
        </w:rPr>
        <w:t xml:space="preserve"> </w:t>
      </w:r>
      <w:r w:rsidR="003B5815" w:rsidRPr="003B5815">
        <w:rPr>
          <w:rFonts w:ascii="Source Sans Pro" w:hAnsi="Source Sans Pro"/>
          <w:b/>
          <w:lang w:val="fi-FI"/>
        </w:rPr>
        <w:t xml:space="preserve">Hankkeen </w:t>
      </w:r>
      <w:r w:rsidR="000942BD">
        <w:rPr>
          <w:rFonts w:ascii="Source Sans Pro" w:hAnsi="Source Sans Pro"/>
          <w:b/>
          <w:lang w:val="fi-FI"/>
        </w:rPr>
        <w:t>tulos</w:t>
      </w:r>
      <w:r w:rsidR="003B5815" w:rsidRPr="003B5815">
        <w:rPr>
          <w:rFonts w:ascii="Source Sans Pro" w:hAnsi="Source Sans Pro"/>
          <w:b/>
          <w:lang w:val="fi-FI"/>
        </w:rPr>
        <w:t>tavoitteet</w:t>
      </w:r>
      <w:r w:rsidR="003B5815">
        <w:rPr>
          <w:rFonts w:ascii="Source Sans Pro" w:hAnsi="Source Sans Pro"/>
          <w:lang w:val="fi-FI"/>
        </w:rPr>
        <w:t xml:space="preserve"> kuvaavat alueellisen hankkeen</w:t>
      </w:r>
      <w:r w:rsidR="00F1054D">
        <w:rPr>
          <w:rFonts w:ascii="Source Sans Pro" w:hAnsi="Source Sans Pro"/>
          <w:lang w:val="fi-FI"/>
        </w:rPr>
        <w:t xml:space="preserve"> omia</w:t>
      </w:r>
      <w:r w:rsidR="003B5815">
        <w:rPr>
          <w:rFonts w:ascii="Source Sans Pro" w:hAnsi="Source Sans Pro"/>
          <w:lang w:val="fi-FI"/>
        </w:rPr>
        <w:t xml:space="preserve"> tarkennettuja </w:t>
      </w:r>
      <w:r w:rsidR="000942BD">
        <w:rPr>
          <w:rFonts w:ascii="Source Sans Pro" w:hAnsi="Source Sans Pro"/>
          <w:lang w:val="fi-FI"/>
        </w:rPr>
        <w:t>tulostavoitteita</w:t>
      </w:r>
      <w:r w:rsidR="003B5815">
        <w:rPr>
          <w:rFonts w:ascii="Source Sans Pro" w:hAnsi="Source Sans Pro"/>
          <w:lang w:val="fi-FI"/>
        </w:rPr>
        <w:t xml:space="preserve"> kunkin kansallisen hyötytavoitteen alla. </w:t>
      </w:r>
      <w:r w:rsidR="00D81D3C" w:rsidRPr="00D81D3C">
        <w:rPr>
          <w:rFonts w:ascii="Source Sans Pro" w:hAnsi="Source Sans Pro"/>
          <w:b/>
          <w:lang w:val="fi-FI"/>
        </w:rPr>
        <w:t xml:space="preserve">Hankkeen prosessitavoitteet </w:t>
      </w:r>
      <w:r w:rsidR="00D81D3C">
        <w:rPr>
          <w:rFonts w:ascii="Source Sans Pro" w:hAnsi="Source Sans Pro"/>
          <w:lang w:val="fi-FI"/>
        </w:rPr>
        <w:t xml:space="preserve">ovat </w:t>
      </w:r>
      <w:r w:rsidR="001531D4">
        <w:rPr>
          <w:rFonts w:ascii="Source Sans Pro" w:hAnsi="Source Sans Pro"/>
          <w:lang w:val="fi-FI"/>
        </w:rPr>
        <w:t xml:space="preserve">kehittämistoiminnan </w:t>
      </w:r>
      <w:r w:rsidR="00D81D3C">
        <w:rPr>
          <w:rFonts w:ascii="Source Sans Pro" w:hAnsi="Source Sans Pro"/>
          <w:lang w:val="fi-FI"/>
        </w:rPr>
        <w:t xml:space="preserve">tavoitteita, jotka tulee saavuttaa matkalla kohti </w:t>
      </w:r>
      <w:r w:rsidR="001531D4">
        <w:rPr>
          <w:rFonts w:ascii="Source Sans Pro" w:hAnsi="Source Sans Pro"/>
          <w:lang w:val="fi-FI"/>
        </w:rPr>
        <w:t xml:space="preserve">tulos- ja </w:t>
      </w:r>
      <w:r w:rsidR="00D81D3C">
        <w:rPr>
          <w:rFonts w:ascii="Source Sans Pro" w:hAnsi="Source Sans Pro"/>
          <w:lang w:val="fi-FI"/>
        </w:rPr>
        <w:t>hyötytavoitteita.</w:t>
      </w:r>
      <w:r w:rsidR="000942BD">
        <w:rPr>
          <w:rFonts w:ascii="Source Sans Pro" w:hAnsi="Source Sans Pro"/>
          <w:lang w:val="fi-FI"/>
        </w:rPr>
        <w:t xml:space="preserve"> </w:t>
      </w:r>
    </w:p>
    <w:p w14:paraId="2EEFE511" w14:textId="2D0522A9" w:rsidR="000942BD" w:rsidRPr="00405E57" w:rsidRDefault="000942BD" w:rsidP="00DB521B">
      <w:pPr>
        <w:rPr>
          <w:rFonts w:ascii="Source Sans Pro" w:hAnsi="Source Sans Pro"/>
          <w:b/>
          <w:lang w:val="fi-FI"/>
        </w:rPr>
      </w:pPr>
      <w:r w:rsidRPr="00405E57">
        <w:rPr>
          <w:rFonts w:ascii="Source Sans Pro" w:hAnsi="Source Sans Pro"/>
          <w:b/>
          <w:lang w:val="fi-FI"/>
        </w:rPr>
        <w:t xml:space="preserve">Tavoitteet eivät ole tekemistä, vaan tavoite on jokin </w:t>
      </w:r>
      <w:r w:rsidR="00596B85" w:rsidRPr="00405E57">
        <w:rPr>
          <w:rFonts w:ascii="Source Sans Pro" w:hAnsi="Source Sans Pro"/>
          <w:b/>
          <w:lang w:val="fi-FI"/>
        </w:rPr>
        <w:t>tila,</w:t>
      </w:r>
      <w:r w:rsidRPr="00405E57">
        <w:rPr>
          <w:rFonts w:ascii="Source Sans Pro" w:hAnsi="Source Sans Pro"/>
          <w:b/>
          <w:lang w:val="fi-FI"/>
        </w:rPr>
        <w:t xml:space="preserve"> joka tulee saavuttaa.</w:t>
      </w:r>
    </w:p>
    <w:p w14:paraId="4433778C" w14:textId="77777777" w:rsidR="00CD5BDE" w:rsidRDefault="00402A11" w:rsidP="00CD5BDE">
      <w:pPr>
        <w:rPr>
          <w:rFonts w:ascii="Source Sans Pro" w:hAnsi="Source Sans Pro"/>
          <w:lang w:val="fi-FI"/>
        </w:rPr>
      </w:pPr>
      <w:r w:rsidRPr="00402A11">
        <w:rPr>
          <w:rFonts w:ascii="Source Sans Pro" w:hAnsi="Source Sans Pro"/>
          <w:b/>
          <w:lang w:val="fi-FI"/>
        </w:rPr>
        <w:t>Kehittämis</w:t>
      </w:r>
      <w:r w:rsidR="00CD5BDE" w:rsidRPr="00402A11">
        <w:rPr>
          <w:rFonts w:ascii="Source Sans Pro" w:hAnsi="Source Sans Pro"/>
          <w:b/>
          <w:lang w:val="fi-FI"/>
        </w:rPr>
        <w:t>toimenpiteet</w:t>
      </w:r>
      <w:r w:rsidRPr="00402A11">
        <w:rPr>
          <w:rFonts w:ascii="Source Sans Pro" w:hAnsi="Source Sans Pro"/>
          <w:b/>
          <w:lang w:val="fi-FI"/>
        </w:rPr>
        <w:t xml:space="preserve"> </w:t>
      </w:r>
      <w:r>
        <w:rPr>
          <w:rFonts w:ascii="Source Sans Pro" w:hAnsi="Source Sans Pro"/>
          <w:lang w:val="fi-FI"/>
        </w:rPr>
        <w:t>ovat toimenpiteitä</w:t>
      </w:r>
      <w:r w:rsidR="000942BD">
        <w:rPr>
          <w:rFonts w:ascii="Source Sans Pro" w:hAnsi="Source Sans Pro"/>
          <w:lang w:val="fi-FI"/>
        </w:rPr>
        <w:t xml:space="preserve"> (ja tekemistä)</w:t>
      </w:r>
      <w:r>
        <w:rPr>
          <w:rFonts w:ascii="Source Sans Pro" w:hAnsi="Source Sans Pro"/>
          <w:lang w:val="fi-FI"/>
        </w:rPr>
        <w:t>, joiden avulla</w:t>
      </w:r>
      <w:r w:rsidR="00CD5BDE" w:rsidRPr="00402A11">
        <w:rPr>
          <w:rFonts w:ascii="Source Sans Pro" w:hAnsi="Source Sans Pro"/>
          <w:lang w:val="fi-FI"/>
        </w:rPr>
        <w:t xml:space="preserve"> </w:t>
      </w:r>
      <w:r w:rsidR="00725568">
        <w:rPr>
          <w:rFonts w:ascii="Source Sans Pro" w:hAnsi="Source Sans Pro"/>
          <w:lang w:val="fi-FI"/>
        </w:rPr>
        <w:t xml:space="preserve">hankkeen </w:t>
      </w:r>
      <w:r w:rsidR="00D81D3C">
        <w:rPr>
          <w:rFonts w:ascii="Source Sans Pro" w:hAnsi="Source Sans Pro"/>
          <w:lang w:val="fi-FI"/>
        </w:rPr>
        <w:t xml:space="preserve">prosessitavoitteet ja </w:t>
      </w:r>
      <w:r w:rsidR="001531D4">
        <w:rPr>
          <w:rFonts w:ascii="Source Sans Pro" w:hAnsi="Source Sans Pro"/>
          <w:lang w:val="fi-FI"/>
        </w:rPr>
        <w:t>tulos- ja hyöty</w:t>
      </w:r>
      <w:r w:rsidR="00D81D3C">
        <w:rPr>
          <w:rFonts w:ascii="Source Sans Pro" w:hAnsi="Source Sans Pro"/>
          <w:lang w:val="fi-FI"/>
        </w:rPr>
        <w:t>tavoitteet voidaan saavuttaa</w:t>
      </w:r>
      <w:r>
        <w:rPr>
          <w:rFonts w:ascii="Source Sans Pro" w:hAnsi="Source Sans Pro"/>
          <w:lang w:val="fi-FI"/>
        </w:rPr>
        <w:t xml:space="preserve">. Tällaisia ovat esimerkiksi </w:t>
      </w:r>
      <w:r w:rsidR="00B37CEA">
        <w:rPr>
          <w:rFonts w:ascii="Source Sans Pro" w:hAnsi="Source Sans Pro"/>
          <w:lang w:val="fi-FI"/>
        </w:rPr>
        <w:t xml:space="preserve">alueen tarpeiden tunnistaminen, </w:t>
      </w:r>
      <w:r w:rsidRPr="00402A11">
        <w:rPr>
          <w:rFonts w:ascii="Source Sans Pro" w:hAnsi="Source Sans Pro"/>
          <w:lang w:val="fi-FI"/>
        </w:rPr>
        <w:t>toimintamallien ja ratkaisujen suunnittelu, kokeilu</w:t>
      </w:r>
      <w:r w:rsidR="00A34255">
        <w:rPr>
          <w:rFonts w:ascii="Source Sans Pro" w:hAnsi="Source Sans Pro"/>
          <w:lang w:val="fi-FI"/>
        </w:rPr>
        <w:t>,</w:t>
      </w:r>
      <w:r w:rsidRPr="00402A11">
        <w:rPr>
          <w:rFonts w:ascii="Source Sans Pro" w:hAnsi="Source Sans Pro"/>
          <w:lang w:val="fi-FI"/>
        </w:rPr>
        <w:t xml:space="preserve"> käyttöönotto</w:t>
      </w:r>
      <w:r w:rsidR="00A34255">
        <w:rPr>
          <w:rFonts w:ascii="Source Sans Pro" w:hAnsi="Source Sans Pro"/>
          <w:lang w:val="fi-FI"/>
        </w:rPr>
        <w:t xml:space="preserve"> ja vakiinnuttaminen</w:t>
      </w:r>
      <w:r w:rsidRPr="00402A11">
        <w:rPr>
          <w:rFonts w:ascii="Source Sans Pro" w:hAnsi="Source Sans Pro"/>
          <w:lang w:val="fi-FI"/>
        </w:rPr>
        <w:t>.</w:t>
      </w:r>
    </w:p>
    <w:p w14:paraId="057DFC72" w14:textId="77777777" w:rsidR="00405E57" w:rsidRDefault="00405E57" w:rsidP="00CD5BDE">
      <w:pPr>
        <w:rPr>
          <w:rFonts w:ascii="Source Sans Pro" w:hAnsi="Source Sans Pro"/>
          <w:lang w:val="fi-FI"/>
        </w:rPr>
      </w:pPr>
      <w:r>
        <w:rPr>
          <w:rFonts w:ascii="Source Sans Pro" w:hAnsi="Source Sans Pro"/>
          <w:lang w:val="fi-FI"/>
        </w:rPr>
        <w:t xml:space="preserve">Kuvio 1. jäsentää esimerkin avulla tulostavoitteiden, prosessitavoitteiden ja </w:t>
      </w:r>
      <w:r w:rsidR="008E3AB1">
        <w:rPr>
          <w:rFonts w:ascii="Source Sans Pro" w:hAnsi="Source Sans Pro"/>
          <w:lang w:val="fi-FI"/>
        </w:rPr>
        <w:t>kehittämis</w:t>
      </w:r>
      <w:r>
        <w:rPr>
          <w:rFonts w:ascii="Source Sans Pro" w:hAnsi="Source Sans Pro"/>
          <w:lang w:val="fi-FI"/>
        </w:rPr>
        <w:t>toimenpiteiden välistä eroa.</w:t>
      </w:r>
    </w:p>
    <w:p w14:paraId="4D4A58EF" w14:textId="77777777" w:rsidR="00405E57" w:rsidRDefault="00405E57" w:rsidP="00CD5BDE">
      <w:pPr>
        <w:rPr>
          <w:rFonts w:ascii="Source Sans Pro" w:hAnsi="Source Sans Pro"/>
          <w:lang w:val="fi-FI"/>
        </w:rPr>
      </w:pPr>
    </w:p>
    <w:p w14:paraId="3842B984" w14:textId="77777777" w:rsidR="00405E57" w:rsidRDefault="00C369B0" w:rsidP="00CD5BDE">
      <w:pPr>
        <w:rPr>
          <w:rFonts w:ascii="Source Sans Pro" w:hAnsi="Source Sans Pro"/>
          <w:lang w:val="fi-FI"/>
        </w:rPr>
      </w:pPr>
      <w:r>
        <w:rPr>
          <w:rFonts w:ascii="Source Sans Pro" w:hAnsi="Source Sans Pro"/>
          <w:noProof/>
          <w:lang w:val="fi-FI" w:eastAsia="fi-FI"/>
        </w:rPr>
        <w:lastRenderedPageBreak/>
        <w:drawing>
          <wp:inline distT="0" distB="0" distL="0" distR="0" wp14:anchorId="366CE3E9" wp14:editId="0A70326C">
            <wp:extent cx="6687354" cy="299466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354" cy="2994660"/>
                    </a:xfrm>
                    <a:prstGeom prst="rect">
                      <a:avLst/>
                    </a:prstGeom>
                    <a:noFill/>
                  </pic:spPr>
                </pic:pic>
              </a:graphicData>
            </a:graphic>
          </wp:inline>
        </w:drawing>
      </w:r>
    </w:p>
    <w:p w14:paraId="72D3DDFC" w14:textId="77777777" w:rsidR="00405E57" w:rsidRPr="00402A11" w:rsidRDefault="00405E57" w:rsidP="00CD5BDE">
      <w:pPr>
        <w:rPr>
          <w:rFonts w:ascii="Source Sans Pro" w:hAnsi="Source Sans Pro"/>
          <w:lang w:val="fi-FI"/>
        </w:rPr>
      </w:pPr>
    </w:p>
    <w:p w14:paraId="44F7EF01" w14:textId="77777777" w:rsidR="007620B2" w:rsidRPr="007620B2" w:rsidRDefault="007620B2" w:rsidP="007620B2">
      <w:pPr>
        <w:rPr>
          <w:rFonts w:ascii="Source Sans Pro" w:hAnsi="Source Sans Pro"/>
          <w:b/>
          <w:lang w:val="fi-FI"/>
        </w:rPr>
      </w:pPr>
      <w:r w:rsidRPr="007620B2">
        <w:rPr>
          <w:rFonts w:ascii="Source Sans Pro" w:hAnsi="Source Sans Pro"/>
          <w:b/>
          <w:lang w:val="fi-FI"/>
        </w:rPr>
        <w:t>Oma-arvioinnin raportointiaikataulu</w:t>
      </w:r>
    </w:p>
    <w:tbl>
      <w:tblPr>
        <w:tblStyle w:val="TableGrid"/>
        <w:tblW w:w="0" w:type="auto"/>
        <w:tblLook w:val="04A0" w:firstRow="1" w:lastRow="0" w:firstColumn="1" w:lastColumn="0" w:noHBand="0" w:noVBand="1"/>
      </w:tblPr>
      <w:tblGrid>
        <w:gridCol w:w="2350"/>
        <w:gridCol w:w="7278"/>
      </w:tblGrid>
      <w:tr w:rsidR="007620B2" w:rsidRPr="00DB521B" w14:paraId="73285A1A" w14:textId="77777777" w:rsidTr="002D076A">
        <w:tc>
          <w:tcPr>
            <w:tcW w:w="2376" w:type="dxa"/>
            <w:shd w:val="clear" w:color="auto" w:fill="FFFF00"/>
          </w:tcPr>
          <w:p w14:paraId="7698C6E9" w14:textId="77777777" w:rsidR="007620B2" w:rsidRPr="00DB521B" w:rsidRDefault="007620B2" w:rsidP="002D076A">
            <w:pPr>
              <w:spacing w:before="60" w:after="60" w:line="270" w:lineRule="atLeast"/>
              <w:rPr>
                <w:rFonts w:ascii="Source Sans Pro" w:hAnsi="Source Sans Pro"/>
                <w:b/>
                <w:lang w:val="fi-FI"/>
              </w:rPr>
            </w:pPr>
            <w:r w:rsidRPr="00DB521B">
              <w:rPr>
                <w:rFonts w:ascii="Source Sans Pro" w:hAnsi="Source Sans Pro"/>
                <w:b/>
                <w:lang w:val="fi-FI"/>
              </w:rPr>
              <w:t>Raportointi Innokylään viimeistään</w:t>
            </w:r>
          </w:p>
        </w:tc>
        <w:tc>
          <w:tcPr>
            <w:tcW w:w="7402" w:type="dxa"/>
            <w:shd w:val="clear" w:color="auto" w:fill="FFFF00"/>
          </w:tcPr>
          <w:p w14:paraId="5E13D8C5" w14:textId="77777777" w:rsidR="007620B2" w:rsidRPr="00DB521B" w:rsidRDefault="007620B2" w:rsidP="002D076A">
            <w:pPr>
              <w:spacing w:before="60" w:after="60"/>
              <w:rPr>
                <w:rFonts w:ascii="Source Sans Pro" w:hAnsi="Source Sans Pro"/>
                <w:b/>
                <w:lang w:val="fi-FI"/>
              </w:rPr>
            </w:pPr>
            <w:r w:rsidRPr="00DB521B">
              <w:rPr>
                <w:rFonts w:ascii="Source Sans Pro" w:hAnsi="Source Sans Pro"/>
                <w:b/>
                <w:lang w:val="fi-FI"/>
              </w:rPr>
              <w:t>Oma-arvioinnin sisältö</w:t>
            </w:r>
          </w:p>
          <w:p w14:paraId="3A6FEEC9" w14:textId="77777777" w:rsidR="007620B2" w:rsidRPr="00DB521B" w:rsidRDefault="007620B2" w:rsidP="002D076A">
            <w:pPr>
              <w:spacing w:before="60" w:after="60" w:line="270" w:lineRule="atLeast"/>
              <w:rPr>
                <w:rFonts w:ascii="Source Sans Pro" w:hAnsi="Source Sans Pro"/>
                <w:b/>
                <w:lang w:val="fi-FI"/>
              </w:rPr>
            </w:pPr>
          </w:p>
        </w:tc>
      </w:tr>
      <w:tr w:rsidR="007620B2" w:rsidRPr="0088288A" w14:paraId="14B194DC" w14:textId="77777777" w:rsidTr="002D076A">
        <w:tc>
          <w:tcPr>
            <w:tcW w:w="2376" w:type="dxa"/>
          </w:tcPr>
          <w:p w14:paraId="6E15836A" w14:textId="77777777" w:rsidR="007620B2" w:rsidRDefault="007620B2" w:rsidP="002D076A">
            <w:pPr>
              <w:spacing w:before="60" w:after="60" w:line="270" w:lineRule="atLeast"/>
              <w:rPr>
                <w:rFonts w:ascii="Source Sans Pro" w:hAnsi="Source Sans Pro"/>
                <w:lang w:val="fi-FI"/>
              </w:rPr>
            </w:pPr>
            <w:r w:rsidRPr="00DB521B">
              <w:rPr>
                <w:rFonts w:ascii="Source Sans Pro" w:hAnsi="Source Sans Pro"/>
                <w:lang w:val="fi-FI"/>
              </w:rPr>
              <w:t>15.11.2020</w:t>
            </w:r>
          </w:p>
        </w:tc>
        <w:tc>
          <w:tcPr>
            <w:tcW w:w="7402" w:type="dxa"/>
          </w:tcPr>
          <w:p w14:paraId="4A5F6FF8" w14:textId="77777777" w:rsidR="007620B2" w:rsidRPr="00DB521B" w:rsidRDefault="007620B2" w:rsidP="002D076A">
            <w:pPr>
              <w:spacing w:before="60" w:after="60"/>
              <w:rPr>
                <w:rFonts w:ascii="Source Sans Pro" w:hAnsi="Source Sans Pro"/>
                <w:lang w:val="fi-FI"/>
              </w:rPr>
            </w:pPr>
            <w:r w:rsidRPr="00DB521B">
              <w:rPr>
                <w:rFonts w:ascii="Source Sans Pro" w:hAnsi="Source Sans Pro"/>
                <w:lang w:val="fi-FI"/>
              </w:rPr>
              <w:t xml:space="preserve">Raportointi sisältää </w:t>
            </w:r>
          </w:p>
          <w:p w14:paraId="4A575DAD" w14:textId="77777777" w:rsidR="007620B2" w:rsidRPr="00EA6990" w:rsidRDefault="007620B2" w:rsidP="00EA6990">
            <w:pPr>
              <w:pStyle w:val="ListParagraph"/>
              <w:numPr>
                <w:ilvl w:val="0"/>
                <w:numId w:val="1"/>
              </w:numPr>
              <w:spacing w:before="60" w:after="60"/>
              <w:rPr>
                <w:rFonts w:ascii="Source Sans Pro" w:hAnsi="Source Sans Pro"/>
                <w:lang w:val="fi-FI"/>
              </w:rPr>
            </w:pPr>
            <w:r w:rsidRPr="00DB521B">
              <w:rPr>
                <w:rFonts w:ascii="Source Sans Pro" w:hAnsi="Source Sans Pro"/>
                <w:lang w:val="fi-FI"/>
              </w:rPr>
              <w:t>lähtötilanteen oma-arvioinnin, joka tulee tehdä ennen hankkeen kehittämistoimien aloitusta</w:t>
            </w:r>
          </w:p>
        </w:tc>
      </w:tr>
      <w:tr w:rsidR="007620B2" w:rsidRPr="0088288A" w14:paraId="0788282F" w14:textId="77777777" w:rsidTr="002D076A">
        <w:tc>
          <w:tcPr>
            <w:tcW w:w="2376" w:type="dxa"/>
          </w:tcPr>
          <w:p w14:paraId="7BA87BAF" w14:textId="77777777" w:rsidR="007620B2" w:rsidRDefault="007620B2" w:rsidP="002D076A">
            <w:pPr>
              <w:spacing w:before="60" w:after="60" w:line="270" w:lineRule="atLeast"/>
              <w:rPr>
                <w:rFonts w:ascii="Source Sans Pro" w:hAnsi="Source Sans Pro"/>
                <w:lang w:val="fi-FI"/>
              </w:rPr>
            </w:pPr>
            <w:r>
              <w:rPr>
                <w:rFonts w:ascii="Source Sans Pro" w:hAnsi="Source Sans Pro"/>
                <w:lang w:val="fi-FI"/>
              </w:rPr>
              <w:t>15.5</w:t>
            </w:r>
            <w:r w:rsidRPr="00DB521B">
              <w:rPr>
                <w:rFonts w:ascii="Source Sans Pro" w:hAnsi="Source Sans Pro"/>
                <w:lang w:val="fi-FI"/>
              </w:rPr>
              <w:t>.2021</w:t>
            </w:r>
          </w:p>
        </w:tc>
        <w:tc>
          <w:tcPr>
            <w:tcW w:w="7402" w:type="dxa"/>
          </w:tcPr>
          <w:p w14:paraId="099DD885" w14:textId="77777777" w:rsidR="007620B2" w:rsidRDefault="007620B2" w:rsidP="00537CD7">
            <w:pPr>
              <w:spacing w:before="60" w:after="60" w:line="270" w:lineRule="atLeast"/>
              <w:rPr>
                <w:rFonts w:ascii="Source Sans Pro" w:hAnsi="Source Sans Pro"/>
                <w:lang w:val="fi-FI"/>
              </w:rPr>
            </w:pPr>
            <w:r w:rsidRPr="00DB521B">
              <w:rPr>
                <w:rFonts w:ascii="Source Sans Pro" w:hAnsi="Source Sans Pro"/>
                <w:lang w:val="fi-FI"/>
              </w:rPr>
              <w:t xml:space="preserve">Raportointi sisältää oma-arvioinnin </w:t>
            </w:r>
            <w:r w:rsidR="00537CD7">
              <w:rPr>
                <w:rFonts w:ascii="Source Sans Pro" w:hAnsi="Source Sans Pro"/>
                <w:lang w:val="fi-FI"/>
              </w:rPr>
              <w:t>kevään</w:t>
            </w:r>
            <w:r w:rsidRPr="00DB521B">
              <w:rPr>
                <w:rFonts w:ascii="Source Sans Pro" w:hAnsi="Source Sans Pro"/>
                <w:lang w:val="fi-FI"/>
              </w:rPr>
              <w:t xml:space="preserve"> 2021 tilanteesta</w:t>
            </w:r>
          </w:p>
        </w:tc>
      </w:tr>
      <w:tr w:rsidR="007620B2" w:rsidRPr="0088288A" w14:paraId="0F897B80" w14:textId="77777777" w:rsidTr="002D076A">
        <w:tc>
          <w:tcPr>
            <w:tcW w:w="2376" w:type="dxa"/>
          </w:tcPr>
          <w:p w14:paraId="0D7A3997" w14:textId="77777777" w:rsidR="007620B2" w:rsidRDefault="007620B2" w:rsidP="002D076A">
            <w:pPr>
              <w:spacing w:before="60" w:after="60" w:line="270" w:lineRule="atLeast"/>
              <w:rPr>
                <w:rFonts w:ascii="Source Sans Pro" w:hAnsi="Source Sans Pro"/>
                <w:lang w:val="fi-FI"/>
              </w:rPr>
            </w:pPr>
            <w:r w:rsidRPr="00DB521B">
              <w:rPr>
                <w:rFonts w:ascii="Source Sans Pro" w:hAnsi="Source Sans Pro"/>
                <w:lang w:val="fi-FI"/>
              </w:rPr>
              <w:t>15.11.2021</w:t>
            </w:r>
          </w:p>
        </w:tc>
        <w:tc>
          <w:tcPr>
            <w:tcW w:w="7402" w:type="dxa"/>
          </w:tcPr>
          <w:p w14:paraId="25001745" w14:textId="77777777" w:rsidR="007620B2" w:rsidRDefault="007620B2" w:rsidP="00537CD7">
            <w:pPr>
              <w:rPr>
                <w:rFonts w:ascii="Source Sans Pro" w:hAnsi="Source Sans Pro"/>
                <w:lang w:val="fi-FI"/>
              </w:rPr>
            </w:pPr>
            <w:r w:rsidRPr="00DB521B">
              <w:rPr>
                <w:rFonts w:ascii="Source Sans Pro" w:hAnsi="Source Sans Pro"/>
                <w:lang w:val="fi-FI"/>
              </w:rPr>
              <w:t>Raportointi sisältää oma-arvio</w:t>
            </w:r>
            <w:r>
              <w:rPr>
                <w:rFonts w:ascii="Source Sans Pro" w:hAnsi="Source Sans Pro"/>
                <w:lang w:val="fi-FI"/>
              </w:rPr>
              <w:t xml:space="preserve">innin </w:t>
            </w:r>
            <w:r w:rsidR="00537CD7">
              <w:rPr>
                <w:rFonts w:ascii="Source Sans Pro" w:hAnsi="Source Sans Pro"/>
                <w:lang w:val="fi-FI"/>
              </w:rPr>
              <w:t>syksyn</w:t>
            </w:r>
            <w:r>
              <w:rPr>
                <w:rFonts w:ascii="Source Sans Pro" w:hAnsi="Source Sans Pro"/>
                <w:lang w:val="fi-FI"/>
              </w:rPr>
              <w:t xml:space="preserve"> 2021 tilanteesta</w:t>
            </w:r>
          </w:p>
        </w:tc>
      </w:tr>
      <w:tr w:rsidR="007620B2" w:rsidRPr="0088288A" w14:paraId="77199AB9" w14:textId="77777777" w:rsidTr="002D076A">
        <w:tc>
          <w:tcPr>
            <w:tcW w:w="2376" w:type="dxa"/>
          </w:tcPr>
          <w:p w14:paraId="28539147" w14:textId="77777777" w:rsidR="007620B2" w:rsidRDefault="007620B2" w:rsidP="002D076A">
            <w:pPr>
              <w:spacing w:before="60" w:after="60" w:line="270" w:lineRule="atLeast"/>
              <w:rPr>
                <w:rFonts w:ascii="Source Sans Pro" w:hAnsi="Source Sans Pro"/>
                <w:lang w:val="fi-FI"/>
              </w:rPr>
            </w:pPr>
            <w:r w:rsidRPr="00DB521B">
              <w:rPr>
                <w:rFonts w:ascii="Source Sans Pro" w:hAnsi="Source Sans Pro"/>
                <w:lang w:val="fi-FI"/>
              </w:rPr>
              <w:t>15.5.2022</w:t>
            </w:r>
          </w:p>
        </w:tc>
        <w:tc>
          <w:tcPr>
            <w:tcW w:w="7402" w:type="dxa"/>
          </w:tcPr>
          <w:p w14:paraId="28F917FA" w14:textId="77777777" w:rsidR="007620B2" w:rsidRDefault="007620B2" w:rsidP="00537CD7">
            <w:pPr>
              <w:rPr>
                <w:rFonts w:ascii="Source Sans Pro" w:hAnsi="Source Sans Pro"/>
                <w:lang w:val="fi-FI"/>
              </w:rPr>
            </w:pPr>
            <w:r w:rsidRPr="00DB521B">
              <w:rPr>
                <w:rFonts w:ascii="Source Sans Pro" w:hAnsi="Source Sans Pro"/>
                <w:lang w:val="fi-FI"/>
              </w:rPr>
              <w:t>Raportointi sisältää oma-arvioi</w:t>
            </w:r>
            <w:r>
              <w:rPr>
                <w:rFonts w:ascii="Source Sans Pro" w:hAnsi="Source Sans Pro"/>
                <w:lang w:val="fi-FI"/>
              </w:rPr>
              <w:t xml:space="preserve">nnin </w:t>
            </w:r>
            <w:r w:rsidR="00537CD7">
              <w:rPr>
                <w:rFonts w:ascii="Source Sans Pro" w:hAnsi="Source Sans Pro"/>
                <w:lang w:val="fi-FI"/>
              </w:rPr>
              <w:t>kevään</w:t>
            </w:r>
            <w:r>
              <w:rPr>
                <w:rFonts w:ascii="Source Sans Pro" w:hAnsi="Source Sans Pro"/>
                <w:lang w:val="fi-FI"/>
              </w:rPr>
              <w:t xml:space="preserve"> 2022 tilanteesta</w:t>
            </w:r>
          </w:p>
        </w:tc>
      </w:tr>
      <w:tr w:rsidR="007620B2" w:rsidRPr="0088288A" w14:paraId="36B5D014" w14:textId="77777777" w:rsidTr="002D076A">
        <w:tc>
          <w:tcPr>
            <w:tcW w:w="2376" w:type="dxa"/>
          </w:tcPr>
          <w:p w14:paraId="2C51A14C" w14:textId="77777777" w:rsidR="007620B2" w:rsidRDefault="007620B2" w:rsidP="002D076A">
            <w:pPr>
              <w:spacing w:before="60" w:after="60" w:line="270" w:lineRule="atLeast"/>
              <w:rPr>
                <w:rFonts w:ascii="Source Sans Pro" w:hAnsi="Source Sans Pro"/>
                <w:lang w:val="fi-FI"/>
              </w:rPr>
            </w:pPr>
            <w:r w:rsidRPr="00DB521B">
              <w:rPr>
                <w:rFonts w:ascii="Source Sans Pro" w:hAnsi="Source Sans Pro"/>
                <w:lang w:val="fi-FI"/>
              </w:rPr>
              <w:t>15.11.2022</w:t>
            </w:r>
          </w:p>
        </w:tc>
        <w:tc>
          <w:tcPr>
            <w:tcW w:w="7402" w:type="dxa"/>
          </w:tcPr>
          <w:p w14:paraId="52A59E46" w14:textId="77777777" w:rsidR="007620B2" w:rsidRDefault="007620B2" w:rsidP="00537CD7">
            <w:pPr>
              <w:spacing w:before="60" w:after="60" w:line="270" w:lineRule="atLeast"/>
              <w:rPr>
                <w:rFonts w:ascii="Source Sans Pro" w:hAnsi="Source Sans Pro"/>
                <w:lang w:val="fi-FI"/>
              </w:rPr>
            </w:pPr>
            <w:r w:rsidRPr="00DB521B">
              <w:rPr>
                <w:rFonts w:ascii="Source Sans Pro" w:hAnsi="Source Sans Pro"/>
                <w:lang w:val="fi-FI"/>
              </w:rPr>
              <w:t xml:space="preserve">Raportointi sisältää oma-arvioinnin </w:t>
            </w:r>
            <w:r w:rsidR="00537CD7">
              <w:rPr>
                <w:rFonts w:ascii="Source Sans Pro" w:hAnsi="Source Sans Pro"/>
                <w:lang w:val="fi-FI"/>
              </w:rPr>
              <w:t>syksyn</w:t>
            </w:r>
            <w:r w:rsidRPr="00DB521B">
              <w:rPr>
                <w:rFonts w:ascii="Source Sans Pro" w:hAnsi="Source Sans Pro"/>
                <w:lang w:val="fi-FI"/>
              </w:rPr>
              <w:t xml:space="preserve"> 2022 tilanteesta</w:t>
            </w:r>
          </w:p>
        </w:tc>
      </w:tr>
      <w:tr w:rsidR="00537CD7" w:rsidRPr="0088288A" w14:paraId="5B4978D7" w14:textId="77777777" w:rsidTr="002D076A">
        <w:tc>
          <w:tcPr>
            <w:tcW w:w="2376" w:type="dxa"/>
          </w:tcPr>
          <w:p w14:paraId="77FC5146" w14:textId="77777777" w:rsidR="00537CD7" w:rsidRPr="00DB521B" w:rsidRDefault="00537CD7" w:rsidP="002D076A">
            <w:pPr>
              <w:spacing w:before="60" w:after="60" w:line="270" w:lineRule="atLeast"/>
              <w:rPr>
                <w:rFonts w:ascii="Source Sans Pro" w:hAnsi="Source Sans Pro"/>
                <w:lang w:val="fi-FI"/>
              </w:rPr>
            </w:pPr>
            <w:r>
              <w:rPr>
                <w:rFonts w:ascii="Source Sans Pro" w:hAnsi="Source Sans Pro"/>
                <w:lang w:val="fi-FI"/>
              </w:rPr>
              <w:t>15.5.2023</w:t>
            </w:r>
          </w:p>
        </w:tc>
        <w:tc>
          <w:tcPr>
            <w:tcW w:w="7402" w:type="dxa"/>
          </w:tcPr>
          <w:p w14:paraId="25C6EB9C" w14:textId="77777777" w:rsidR="00537CD7" w:rsidRPr="00DB521B" w:rsidRDefault="00537CD7" w:rsidP="002D076A">
            <w:pPr>
              <w:spacing w:before="60" w:after="60" w:line="270" w:lineRule="atLeast"/>
              <w:rPr>
                <w:rFonts w:ascii="Source Sans Pro" w:hAnsi="Source Sans Pro"/>
                <w:lang w:val="fi-FI"/>
              </w:rPr>
            </w:pPr>
            <w:r w:rsidRPr="00DB521B">
              <w:rPr>
                <w:rFonts w:ascii="Source Sans Pro" w:hAnsi="Source Sans Pro"/>
                <w:lang w:val="fi-FI"/>
              </w:rPr>
              <w:t>Raportointi sisältää oma-arvioi</w:t>
            </w:r>
            <w:r>
              <w:rPr>
                <w:rFonts w:ascii="Source Sans Pro" w:hAnsi="Source Sans Pro"/>
                <w:lang w:val="fi-FI"/>
              </w:rPr>
              <w:t>nnin kevään 2023 tilanteesta</w:t>
            </w:r>
          </w:p>
        </w:tc>
      </w:tr>
      <w:tr w:rsidR="00537CD7" w:rsidRPr="0088288A" w14:paraId="2B8BFAC1" w14:textId="77777777" w:rsidTr="002D076A">
        <w:tc>
          <w:tcPr>
            <w:tcW w:w="2376" w:type="dxa"/>
          </w:tcPr>
          <w:p w14:paraId="2CADC0A6" w14:textId="77777777" w:rsidR="00537CD7" w:rsidRPr="00DB521B" w:rsidRDefault="00537CD7" w:rsidP="002D076A">
            <w:pPr>
              <w:spacing w:before="60" w:after="60" w:line="270" w:lineRule="atLeast"/>
              <w:rPr>
                <w:rFonts w:ascii="Source Sans Pro" w:hAnsi="Source Sans Pro"/>
                <w:lang w:val="fi-FI"/>
              </w:rPr>
            </w:pPr>
            <w:r>
              <w:rPr>
                <w:rFonts w:ascii="Source Sans Pro" w:hAnsi="Source Sans Pro"/>
                <w:lang w:val="fi-FI"/>
              </w:rPr>
              <w:t>15.11.2023</w:t>
            </w:r>
          </w:p>
        </w:tc>
        <w:tc>
          <w:tcPr>
            <w:tcW w:w="7402" w:type="dxa"/>
          </w:tcPr>
          <w:p w14:paraId="20C47367" w14:textId="77777777" w:rsidR="00537CD7" w:rsidRPr="00DB521B" w:rsidRDefault="00537CD7" w:rsidP="002D076A">
            <w:pPr>
              <w:spacing w:before="60" w:after="60" w:line="270" w:lineRule="atLeast"/>
              <w:rPr>
                <w:rFonts w:ascii="Source Sans Pro" w:hAnsi="Source Sans Pro"/>
                <w:lang w:val="fi-FI"/>
              </w:rPr>
            </w:pPr>
            <w:r w:rsidRPr="00DB521B">
              <w:rPr>
                <w:rFonts w:ascii="Source Sans Pro" w:hAnsi="Source Sans Pro"/>
                <w:lang w:val="fi-FI"/>
              </w:rPr>
              <w:t xml:space="preserve">Raportointi sisältää oma-arvioinnin </w:t>
            </w:r>
            <w:r>
              <w:rPr>
                <w:rFonts w:ascii="Source Sans Pro" w:hAnsi="Source Sans Pro"/>
                <w:lang w:val="fi-FI"/>
              </w:rPr>
              <w:t>syksyn 2023</w:t>
            </w:r>
            <w:r w:rsidRPr="00DB521B">
              <w:rPr>
                <w:rFonts w:ascii="Source Sans Pro" w:hAnsi="Source Sans Pro"/>
                <w:lang w:val="fi-FI"/>
              </w:rPr>
              <w:t xml:space="preserve"> tilanteesta</w:t>
            </w:r>
          </w:p>
        </w:tc>
      </w:tr>
    </w:tbl>
    <w:p w14:paraId="5ED0ECA0" w14:textId="2AE72342" w:rsidR="00BA3BFE" w:rsidRDefault="00BA3BFE" w:rsidP="007620B2">
      <w:pPr>
        <w:rPr>
          <w:rFonts w:ascii="Source Sans Pro" w:hAnsi="Source Sans Pro"/>
          <w:lang w:val="fi-FI"/>
        </w:rPr>
      </w:pPr>
    </w:p>
    <w:p w14:paraId="004051D4" w14:textId="3E8FE3FE" w:rsidR="00E028AD" w:rsidRDefault="00E028AD" w:rsidP="007620B2">
      <w:pPr>
        <w:rPr>
          <w:rFonts w:ascii="Source Sans Pro" w:hAnsi="Source Sans Pro"/>
          <w:lang w:val="fi-FI"/>
        </w:rPr>
      </w:pPr>
    </w:p>
    <w:p w14:paraId="312A6709" w14:textId="42BF8B60" w:rsidR="00E028AD" w:rsidRDefault="00E028AD" w:rsidP="007620B2">
      <w:pPr>
        <w:rPr>
          <w:rFonts w:ascii="Source Sans Pro" w:hAnsi="Source Sans Pro"/>
          <w:lang w:val="fi-FI"/>
        </w:rPr>
      </w:pPr>
    </w:p>
    <w:p w14:paraId="4952CA2D" w14:textId="0822F432" w:rsidR="00E028AD" w:rsidRDefault="00E028AD" w:rsidP="007620B2">
      <w:pPr>
        <w:rPr>
          <w:rFonts w:ascii="Source Sans Pro" w:hAnsi="Source Sans Pro"/>
          <w:lang w:val="fi-FI"/>
        </w:rPr>
      </w:pPr>
    </w:p>
    <w:p w14:paraId="3FFEDF75" w14:textId="2FCF554F" w:rsidR="00E028AD" w:rsidRDefault="00E028AD" w:rsidP="007620B2">
      <w:pPr>
        <w:rPr>
          <w:rFonts w:ascii="Source Sans Pro" w:hAnsi="Source Sans Pro"/>
          <w:lang w:val="fi-FI"/>
        </w:rPr>
      </w:pPr>
    </w:p>
    <w:p w14:paraId="40088E51" w14:textId="2348925E" w:rsidR="00E028AD" w:rsidRDefault="00E028AD" w:rsidP="007620B2">
      <w:pPr>
        <w:rPr>
          <w:rFonts w:ascii="Source Sans Pro" w:hAnsi="Source Sans Pro"/>
          <w:lang w:val="fi-FI"/>
        </w:rPr>
      </w:pPr>
    </w:p>
    <w:p w14:paraId="3223EAEE" w14:textId="77777777" w:rsidR="00E028AD" w:rsidRDefault="00E028AD" w:rsidP="007620B2">
      <w:pPr>
        <w:rPr>
          <w:rFonts w:ascii="Source Sans Pro" w:hAnsi="Source Sans Pro"/>
          <w:lang w:val="fi-FI"/>
        </w:rPr>
      </w:pPr>
    </w:p>
    <w:p w14:paraId="6AD86885" w14:textId="46F77DC9" w:rsidR="00BA3BFE" w:rsidRPr="008A7471" w:rsidRDefault="008A7471" w:rsidP="007620B2">
      <w:pPr>
        <w:rPr>
          <w:rFonts w:ascii="Source Sans Pro" w:hAnsi="Source Sans Pro"/>
          <w:b/>
          <w:bCs/>
          <w:sz w:val="28"/>
          <w:szCs w:val="28"/>
          <w:lang w:val="fi-FI"/>
        </w:rPr>
      </w:pPr>
      <w:r>
        <w:rPr>
          <w:rFonts w:ascii="Source Sans Pro" w:hAnsi="Source Sans Pro"/>
          <w:b/>
          <w:bCs/>
          <w:sz w:val="28"/>
          <w:szCs w:val="28"/>
          <w:lang w:val="fi-FI"/>
        </w:rPr>
        <w:lastRenderedPageBreak/>
        <w:t>Kymenlaakson t</w:t>
      </w:r>
      <w:r w:rsidR="000C0067" w:rsidRPr="008A7471">
        <w:rPr>
          <w:rFonts w:ascii="Source Sans Pro" w:hAnsi="Source Sans Pro"/>
          <w:b/>
          <w:bCs/>
          <w:sz w:val="28"/>
          <w:szCs w:val="28"/>
          <w:lang w:val="fi-FI"/>
        </w:rPr>
        <w:t xml:space="preserve">ulevaisuuden sote-keskus </w:t>
      </w:r>
      <w:r w:rsidRPr="008A7471">
        <w:rPr>
          <w:rFonts w:ascii="Source Sans Pro" w:hAnsi="Source Sans Pro"/>
          <w:b/>
          <w:bCs/>
          <w:sz w:val="28"/>
          <w:szCs w:val="28"/>
          <w:lang w:val="fi-FI"/>
        </w:rPr>
        <w:t>hanke</w:t>
      </w:r>
    </w:p>
    <w:p w14:paraId="5F311840" w14:textId="28C5EC58" w:rsidR="008A7471" w:rsidRPr="008A7471" w:rsidRDefault="00145F4F" w:rsidP="008A7471">
      <w:pPr>
        <w:rPr>
          <w:rFonts w:ascii="Source Sans Pro" w:hAnsi="Source Sans Pro"/>
          <w:lang w:val="fi-FI"/>
        </w:rPr>
      </w:pPr>
      <w:r>
        <w:rPr>
          <w:rFonts w:ascii="Source Sans Pro" w:hAnsi="Source Sans Pro"/>
          <w:lang w:val="fi-FI"/>
        </w:rPr>
        <w:t>T</w:t>
      </w:r>
      <w:r w:rsidR="008A7471" w:rsidRPr="008A7471">
        <w:rPr>
          <w:rFonts w:ascii="Source Sans Pro" w:hAnsi="Source Sans Pro"/>
          <w:lang w:val="fi-FI"/>
        </w:rPr>
        <w:t xml:space="preserve">avoitteena on, että Kymenlaakson tulevaisuuden sosiaali- ja terveyskeskuksessa pääsee tarvitsemiensa palveluiden piiriin yhdellä kontaktilla. Palvelujärjestelmässä on kykyä tunnistaa henkilöitä, joiden palvelujen tarve voi kasvaa ja työntekijöillä on välineet, joilla näitä henkilöitä pystytään auttamaan. Perhekeskukset toimivat tulevaisuuden sosiaali- ja terveyskeskuksen sateenvarjon alla toteuttaen vahvaa perhekeskus-toimintamallin mukaista monialaista, kumppanuuteen perustuvaa verkostoyhteistyötä kuntien, seurakuntien, järjestöjen ja muiden viranomaisten kanssa. Tavoitteena on asiakkaita palveleva, tehokas, monialaisuutta tukeva, yhteensovitettu ja tavoitteellisesti toimiva palvelurakenne. </w:t>
      </w:r>
    </w:p>
    <w:p w14:paraId="2FE4539E" w14:textId="45D6450F" w:rsidR="008A7471" w:rsidRPr="008A7471" w:rsidRDefault="008A7471" w:rsidP="008A7471">
      <w:pPr>
        <w:rPr>
          <w:rFonts w:ascii="Source Sans Pro" w:hAnsi="Source Sans Pro"/>
          <w:lang w:val="fi-FI"/>
        </w:rPr>
      </w:pPr>
      <w:r w:rsidRPr="008A7471">
        <w:rPr>
          <w:rFonts w:ascii="Source Sans Pro" w:hAnsi="Source Sans Pro"/>
          <w:lang w:val="fi-FI"/>
        </w:rPr>
        <w:t xml:space="preserve">Vuoden 2021 täydentävässä haussa </w:t>
      </w:r>
      <w:r w:rsidR="00FA4365">
        <w:rPr>
          <w:rFonts w:ascii="Source Sans Pro" w:hAnsi="Source Sans Pro"/>
          <w:lang w:val="fi-FI"/>
        </w:rPr>
        <w:t>hakutavoitteeseen on lisätty</w:t>
      </w:r>
      <w:r w:rsidRPr="008A7471">
        <w:rPr>
          <w:rFonts w:ascii="Source Sans Pro" w:hAnsi="Source Sans Pro"/>
          <w:lang w:val="fi-FI"/>
        </w:rPr>
        <w:t xml:space="preserve"> etäpalveluiden merkittävä käyttöasteen nousu. Tavoitteena on palvella asiakassegmenttien mukaan asiak</w:t>
      </w:r>
      <w:r w:rsidR="008B578B">
        <w:rPr>
          <w:rFonts w:ascii="Source Sans Pro" w:hAnsi="Source Sans Pro"/>
          <w:lang w:val="fi-FI"/>
        </w:rPr>
        <w:t>k</w:t>
      </w:r>
      <w:r w:rsidRPr="008A7471">
        <w:rPr>
          <w:rFonts w:ascii="Source Sans Pro" w:hAnsi="Source Sans Pro"/>
          <w:lang w:val="fi-FI"/>
        </w:rPr>
        <w:t>aita tulevaisuuden sote-keskuksissa ja ohjata etäpalveluiden piiriin se asiakassegmentti, jonka hoito tai palvelu on etänä hoidettavissa. Päätavoitteena on hoitoon ja palveluun pääsy seitsemässä päivässä.</w:t>
      </w:r>
    </w:p>
    <w:p w14:paraId="4F226837" w14:textId="2B1345C1" w:rsidR="00143B82" w:rsidRDefault="008A7471" w:rsidP="008A7471">
      <w:pPr>
        <w:rPr>
          <w:rFonts w:ascii="Source Sans Pro" w:hAnsi="Source Sans Pro"/>
          <w:lang w:val="fi-FI"/>
        </w:rPr>
      </w:pPr>
      <w:r w:rsidRPr="008A7471">
        <w:rPr>
          <w:rFonts w:ascii="Source Sans Pro" w:hAnsi="Source Sans Pro"/>
          <w:lang w:val="fi-FI"/>
        </w:rPr>
        <w:t xml:space="preserve">Saavuttaakseen tavoitteet Kymsotessa on päivitetty aiemman hakemuksen pohjalta </w:t>
      </w:r>
      <w:r w:rsidR="00FC6D57">
        <w:rPr>
          <w:rFonts w:ascii="Source Sans Pro" w:hAnsi="Source Sans Pro"/>
          <w:lang w:val="fi-FI"/>
        </w:rPr>
        <w:t xml:space="preserve">hankkeelle </w:t>
      </w:r>
      <w:r w:rsidRPr="008A7471">
        <w:rPr>
          <w:rFonts w:ascii="Source Sans Pro" w:hAnsi="Source Sans Pro"/>
          <w:lang w:val="fi-FI"/>
        </w:rPr>
        <w:t>uudet työpaketit</w:t>
      </w:r>
      <w:r w:rsidR="00143B82">
        <w:rPr>
          <w:rFonts w:ascii="Source Sans Pro" w:hAnsi="Source Sans Pro"/>
          <w:lang w:val="fi-FI"/>
        </w:rPr>
        <w:t xml:space="preserve">, sekä uudelleenarvioitu </w:t>
      </w:r>
      <w:r w:rsidR="00DF4B4B">
        <w:rPr>
          <w:rFonts w:ascii="Source Sans Pro" w:hAnsi="Source Sans Pro"/>
          <w:lang w:val="fi-FI"/>
        </w:rPr>
        <w:t xml:space="preserve">myös </w:t>
      </w:r>
      <w:r w:rsidR="00143B82">
        <w:rPr>
          <w:rFonts w:ascii="Source Sans Pro" w:hAnsi="Source Sans Pro"/>
          <w:lang w:val="fi-FI"/>
        </w:rPr>
        <w:t>niitä tukevia prosessitavoitteita</w:t>
      </w:r>
      <w:r w:rsidR="00004848">
        <w:rPr>
          <w:rFonts w:ascii="Source Sans Pro" w:hAnsi="Source Sans Pro"/>
          <w:lang w:val="fi-FI"/>
        </w:rPr>
        <w:t xml:space="preserve"> </w:t>
      </w:r>
      <w:r w:rsidR="00FC6D57">
        <w:rPr>
          <w:rFonts w:ascii="Source Sans Pro" w:hAnsi="Source Sans Pro"/>
          <w:lang w:val="fi-FI"/>
        </w:rPr>
        <w:t xml:space="preserve">ja </w:t>
      </w:r>
      <w:r w:rsidR="00004848">
        <w:rPr>
          <w:rFonts w:ascii="Source Sans Pro" w:hAnsi="Source Sans Pro"/>
          <w:lang w:val="fi-FI"/>
        </w:rPr>
        <w:t>mittareita</w:t>
      </w:r>
      <w:r w:rsidR="00143B82">
        <w:rPr>
          <w:rFonts w:ascii="Source Sans Pro" w:hAnsi="Source Sans Pro"/>
          <w:lang w:val="fi-FI"/>
        </w:rPr>
        <w:t>.</w:t>
      </w:r>
      <w:r w:rsidR="00050DDD">
        <w:rPr>
          <w:rFonts w:ascii="Source Sans Pro" w:hAnsi="Source Sans Pro"/>
          <w:lang w:val="fi-FI"/>
        </w:rPr>
        <w:t xml:space="preserve"> Oma-arvioinnin</w:t>
      </w:r>
      <w:r w:rsidR="00261430">
        <w:rPr>
          <w:rFonts w:ascii="Source Sans Pro" w:hAnsi="Source Sans Pro"/>
          <w:lang w:val="fi-FI"/>
        </w:rPr>
        <w:t xml:space="preserve"> </w:t>
      </w:r>
      <w:r w:rsidR="00050DDD">
        <w:rPr>
          <w:rFonts w:ascii="Source Sans Pro" w:hAnsi="Source Sans Pro"/>
          <w:lang w:val="fi-FI"/>
        </w:rPr>
        <w:t xml:space="preserve">rakennetta on </w:t>
      </w:r>
      <w:r w:rsidR="00143B82">
        <w:rPr>
          <w:rFonts w:ascii="Source Sans Pro" w:hAnsi="Source Sans Pro"/>
          <w:lang w:val="fi-FI"/>
        </w:rPr>
        <w:t xml:space="preserve">päivitetty </w:t>
      </w:r>
      <w:r w:rsidR="00004848">
        <w:rPr>
          <w:rFonts w:ascii="Source Sans Pro" w:hAnsi="Source Sans Pro"/>
          <w:lang w:val="fi-FI"/>
        </w:rPr>
        <w:t>vastaamaan</w:t>
      </w:r>
      <w:r w:rsidR="00143B82">
        <w:rPr>
          <w:rFonts w:ascii="Source Sans Pro" w:hAnsi="Source Sans Pro"/>
          <w:lang w:val="fi-FI"/>
        </w:rPr>
        <w:t xml:space="preserve"> </w:t>
      </w:r>
      <w:r w:rsidR="008C4BEE">
        <w:rPr>
          <w:rFonts w:ascii="Source Sans Pro" w:hAnsi="Source Sans Pro"/>
          <w:lang w:val="fi-FI"/>
        </w:rPr>
        <w:t xml:space="preserve">tätä </w:t>
      </w:r>
      <w:r w:rsidR="00143B82">
        <w:rPr>
          <w:rFonts w:ascii="Source Sans Pro" w:hAnsi="Source Sans Pro"/>
          <w:lang w:val="fi-FI"/>
        </w:rPr>
        <w:t>muutosta</w:t>
      </w:r>
      <w:r w:rsidR="00DF4B4B">
        <w:rPr>
          <w:rFonts w:ascii="Source Sans Pro" w:hAnsi="Source Sans Pro"/>
          <w:lang w:val="fi-FI"/>
        </w:rPr>
        <w:t xml:space="preserve">. </w:t>
      </w:r>
    </w:p>
    <w:p w14:paraId="78F21878" w14:textId="123D35D0" w:rsidR="00DF4B4B" w:rsidRDefault="00715AC9" w:rsidP="008A7471">
      <w:pPr>
        <w:rPr>
          <w:rFonts w:ascii="Source Sans Pro" w:hAnsi="Source Sans Pro"/>
          <w:lang w:val="fi-FI"/>
        </w:rPr>
      </w:pPr>
      <w:r w:rsidRPr="00715AC9">
        <w:rPr>
          <w:rFonts w:ascii="Source Sans Pro" w:hAnsi="Source Sans Pro"/>
          <w:lang w:val="fi-FI"/>
        </w:rPr>
        <w:t>Kymenlaaksossa Tulevaisuuden sosiaali-</w:t>
      </w:r>
      <w:r>
        <w:rPr>
          <w:rFonts w:ascii="Source Sans Pro" w:hAnsi="Source Sans Pro"/>
          <w:lang w:val="fi-FI"/>
        </w:rPr>
        <w:t xml:space="preserve"> </w:t>
      </w:r>
      <w:r w:rsidRPr="00715AC9">
        <w:rPr>
          <w:rFonts w:ascii="Source Sans Pro" w:hAnsi="Source Sans Pro"/>
          <w:lang w:val="fi-FI"/>
        </w:rPr>
        <w:t xml:space="preserve">ja terveyskeskus -hanke on jaettu </w:t>
      </w:r>
      <w:r w:rsidR="00C065A0">
        <w:rPr>
          <w:rFonts w:ascii="Source Sans Pro" w:hAnsi="Source Sans Pro"/>
          <w:lang w:val="fi-FI"/>
        </w:rPr>
        <w:t>viiteen</w:t>
      </w:r>
      <w:r w:rsidRPr="00715AC9">
        <w:rPr>
          <w:rFonts w:ascii="Source Sans Pro" w:hAnsi="Source Sans Pro"/>
          <w:lang w:val="fi-FI"/>
        </w:rPr>
        <w:t xml:space="preserve"> työpakettiin, joihin sisällytetyllä kehittämistyöllä pyritään saavuttamaan sekä kansalliset tavoitteet että hankkeen omat hyöty-</w:t>
      </w:r>
      <w:r w:rsidR="00C065A0">
        <w:rPr>
          <w:rFonts w:ascii="Source Sans Pro" w:hAnsi="Source Sans Pro"/>
          <w:lang w:val="fi-FI"/>
        </w:rPr>
        <w:t xml:space="preserve"> </w:t>
      </w:r>
      <w:r w:rsidRPr="00715AC9">
        <w:rPr>
          <w:rFonts w:ascii="Source Sans Pro" w:hAnsi="Source Sans Pro"/>
          <w:lang w:val="fi-FI"/>
        </w:rPr>
        <w:t xml:space="preserve">ja prosessitavoitteet. </w:t>
      </w:r>
      <w:r w:rsidR="00C065A0">
        <w:rPr>
          <w:rFonts w:ascii="Source Sans Pro" w:hAnsi="Source Sans Pro"/>
          <w:lang w:val="fi-FI"/>
        </w:rPr>
        <w:t>Työpakettien lisäksi johtami</w:t>
      </w:r>
      <w:r w:rsidR="00B34CF3">
        <w:rPr>
          <w:rFonts w:ascii="Source Sans Pro" w:hAnsi="Source Sans Pro"/>
          <w:lang w:val="fi-FI"/>
        </w:rPr>
        <w:t>s</w:t>
      </w:r>
      <w:r w:rsidR="00C065A0">
        <w:rPr>
          <w:rFonts w:ascii="Source Sans Pro" w:hAnsi="Source Sans Pro"/>
          <w:lang w:val="fi-FI"/>
        </w:rPr>
        <w:t>en sekä digiratkaisujen kehittäminen ovat koko hanketta läpileikkaavia</w:t>
      </w:r>
      <w:r w:rsidR="005C2A3D">
        <w:rPr>
          <w:rFonts w:ascii="Source Sans Pro" w:hAnsi="Source Sans Pro"/>
          <w:lang w:val="fi-FI"/>
        </w:rPr>
        <w:t xml:space="preserve"> kehittämiskohteita</w:t>
      </w:r>
      <w:r w:rsidR="00DB4301">
        <w:rPr>
          <w:rFonts w:ascii="Source Sans Pro" w:hAnsi="Source Sans Pro"/>
          <w:lang w:val="fi-FI"/>
        </w:rPr>
        <w:t>. Hankkeeseen kuuluu lisäksi maksuttoman ehkäisyn kehittäminen.</w:t>
      </w:r>
      <w:r w:rsidRPr="00715AC9">
        <w:rPr>
          <w:rFonts w:ascii="Source Sans Pro" w:hAnsi="Source Sans Pro"/>
          <w:lang w:val="fi-FI"/>
        </w:rPr>
        <w:t xml:space="preserve"> Hankkeen </w:t>
      </w:r>
      <w:r w:rsidR="003C53FC">
        <w:rPr>
          <w:rFonts w:ascii="Source Sans Pro" w:hAnsi="Source Sans Pro"/>
          <w:lang w:val="fi-FI"/>
        </w:rPr>
        <w:t xml:space="preserve">päivitetyt </w:t>
      </w:r>
      <w:r w:rsidRPr="00715AC9">
        <w:rPr>
          <w:rFonts w:ascii="Source Sans Pro" w:hAnsi="Source Sans Pro"/>
          <w:lang w:val="fi-FI"/>
        </w:rPr>
        <w:t>prosessitavoitteet, jotka määrittävät kehittämistoimenpiteiden suuntaa, on kuvattu liitteeseen 1 ja niiden arviointia toteutetaan kehittämistyön edetessä mahdollisuuksien mukaan.</w:t>
      </w:r>
      <w:r w:rsidR="00C11B13">
        <w:rPr>
          <w:rFonts w:ascii="Source Sans Pro" w:hAnsi="Source Sans Pro"/>
          <w:lang w:val="fi-FI"/>
        </w:rPr>
        <w:t xml:space="preserve"> Liitteessä on myös kuvattu prosessimittareiden tiedonkeruutapa. </w:t>
      </w:r>
      <w:r w:rsidR="0003158E">
        <w:rPr>
          <w:rFonts w:ascii="Source Sans Pro" w:hAnsi="Source Sans Pro"/>
          <w:lang w:val="fi-FI"/>
        </w:rPr>
        <w:t xml:space="preserve">Liitteessä 2 on kuvattu alkuperäisen hankehaun mukaiset prosessitavoitteet, sekä kuinka ne linkittyvät päivitettyihin tietoihin. </w:t>
      </w:r>
    </w:p>
    <w:p w14:paraId="7D0E0301" w14:textId="3CCB0F45" w:rsidR="000A3C3F" w:rsidRDefault="00234740" w:rsidP="007620B2">
      <w:pPr>
        <w:rPr>
          <w:rFonts w:ascii="Source Sans Pro" w:hAnsi="Source Sans Pro"/>
          <w:b/>
          <w:bCs/>
          <w:lang w:val="fi-FI"/>
        </w:rPr>
      </w:pPr>
      <w:r w:rsidRPr="00394D8B">
        <w:rPr>
          <w:rFonts w:ascii="Source Sans Pro" w:hAnsi="Source Sans Pro"/>
          <w:b/>
          <w:bCs/>
          <w:lang w:val="fi-FI"/>
        </w:rPr>
        <w:t>Tiedonkeruun ja arvioinnin menetelmät</w:t>
      </w:r>
    </w:p>
    <w:p w14:paraId="70CD60B4" w14:textId="77777777" w:rsidR="00DD0E6D" w:rsidRDefault="00043C53" w:rsidP="007620B2">
      <w:pPr>
        <w:rPr>
          <w:rFonts w:ascii="Source Sans Pro" w:hAnsi="Source Sans Pro"/>
          <w:lang w:val="fi-FI"/>
        </w:rPr>
      </w:pPr>
      <w:r>
        <w:rPr>
          <w:rFonts w:ascii="Source Sans Pro" w:hAnsi="Source Sans Pro"/>
          <w:lang w:val="fi-FI"/>
        </w:rPr>
        <w:t>Hankkeen a</w:t>
      </w:r>
      <w:r w:rsidR="005346B5">
        <w:rPr>
          <w:rFonts w:ascii="Source Sans Pro" w:hAnsi="Source Sans Pro"/>
          <w:lang w:val="fi-FI"/>
        </w:rPr>
        <w:t>ikana</w:t>
      </w:r>
      <w:r>
        <w:rPr>
          <w:rFonts w:ascii="Source Sans Pro" w:hAnsi="Source Sans Pro"/>
          <w:lang w:val="fi-FI"/>
        </w:rPr>
        <w:t xml:space="preserve"> kerätään sekä numeerisia että laadullisia tietoja. </w:t>
      </w:r>
      <w:r w:rsidR="00980E23">
        <w:rPr>
          <w:rFonts w:ascii="Source Sans Pro" w:hAnsi="Source Sans Pro"/>
          <w:lang w:val="fi-FI"/>
        </w:rPr>
        <w:t>Osa mittaritiedoista kerätään</w:t>
      </w:r>
      <w:r w:rsidR="00C91C86">
        <w:rPr>
          <w:rFonts w:ascii="Source Sans Pro" w:hAnsi="Source Sans Pro"/>
          <w:lang w:val="fi-FI"/>
        </w:rPr>
        <w:t xml:space="preserve"> </w:t>
      </w:r>
      <w:r w:rsidR="000F0C75">
        <w:rPr>
          <w:rFonts w:ascii="Source Sans Pro" w:hAnsi="Source Sans Pro"/>
          <w:lang w:val="fi-FI"/>
        </w:rPr>
        <w:t>THL:n kansallisten indikaattoreiden avulla</w:t>
      </w:r>
      <w:r w:rsidR="00B649B1">
        <w:rPr>
          <w:rFonts w:ascii="Source Sans Pro" w:hAnsi="Source Sans Pro"/>
          <w:lang w:val="fi-FI"/>
        </w:rPr>
        <w:t xml:space="preserve"> sekä</w:t>
      </w:r>
      <w:r w:rsidR="00567C8D">
        <w:rPr>
          <w:rFonts w:ascii="Source Sans Pro" w:hAnsi="Source Sans Pro"/>
          <w:lang w:val="fi-FI"/>
        </w:rPr>
        <w:t xml:space="preserve"> </w:t>
      </w:r>
      <w:r w:rsidR="007556BB">
        <w:rPr>
          <w:rFonts w:ascii="Source Sans Pro" w:hAnsi="Source Sans Pro"/>
          <w:lang w:val="fi-FI"/>
        </w:rPr>
        <w:t>Tilastokeskuksen kuntataloustilastoista</w:t>
      </w:r>
      <w:r w:rsidR="00B649B1">
        <w:rPr>
          <w:rFonts w:ascii="Source Sans Pro" w:hAnsi="Source Sans Pro"/>
          <w:lang w:val="fi-FI"/>
        </w:rPr>
        <w:t xml:space="preserve">. </w:t>
      </w:r>
      <w:r w:rsidR="00B649B1" w:rsidRPr="00980E23">
        <w:rPr>
          <w:rFonts w:ascii="Source Sans Pro" w:hAnsi="Source Sans Pro"/>
          <w:lang w:val="fi-FI"/>
        </w:rPr>
        <w:t>Kansalliset indikaattorit päivittyvät kaikista kunnista ja maakunnista samanaikaisesti, ja näin ollen mahdollistavat vertailukelpoisen analyysin alueiden välisistä eroista ja yhtäläisyyksistä.</w:t>
      </w:r>
      <w:r w:rsidR="00B649B1">
        <w:rPr>
          <w:rFonts w:ascii="Source Sans Pro" w:hAnsi="Source Sans Pro"/>
          <w:lang w:val="fi-FI"/>
        </w:rPr>
        <w:t xml:space="preserve"> </w:t>
      </w:r>
      <w:r w:rsidR="00DD0E6D">
        <w:rPr>
          <w:rFonts w:ascii="Source Sans Pro" w:hAnsi="Source Sans Pro"/>
          <w:lang w:val="fi-FI"/>
        </w:rPr>
        <w:t>Koska</w:t>
      </w:r>
      <w:r w:rsidR="00DD0E6D" w:rsidRPr="00DD0E6D">
        <w:rPr>
          <w:rFonts w:ascii="Source Sans Pro" w:hAnsi="Source Sans Pro"/>
          <w:lang w:val="fi-FI"/>
        </w:rPr>
        <w:t xml:space="preserve"> mittaritietojen päivitys tapahtuu kerran vuodessa, niitä ei </w:t>
      </w:r>
      <w:r w:rsidR="00DD0E6D">
        <w:rPr>
          <w:rFonts w:ascii="Source Sans Pro" w:hAnsi="Source Sans Pro"/>
          <w:lang w:val="fi-FI"/>
        </w:rPr>
        <w:t>pystytä määrittelemään</w:t>
      </w:r>
      <w:r w:rsidR="00DD0E6D" w:rsidRPr="00DD0E6D">
        <w:rPr>
          <w:rFonts w:ascii="Source Sans Pro" w:hAnsi="Source Sans Pro"/>
          <w:lang w:val="fi-FI"/>
        </w:rPr>
        <w:t xml:space="preserve"> jokaisen oma-arvioinnin yhteydessä.</w:t>
      </w:r>
    </w:p>
    <w:p w14:paraId="35A83876" w14:textId="1649D253" w:rsidR="007E3680" w:rsidRDefault="00B649B1" w:rsidP="007620B2">
      <w:pPr>
        <w:rPr>
          <w:rFonts w:ascii="Source Sans Pro" w:hAnsi="Source Sans Pro"/>
          <w:lang w:val="fi-FI"/>
        </w:rPr>
      </w:pPr>
      <w:r>
        <w:rPr>
          <w:rFonts w:ascii="Source Sans Pro" w:hAnsi="Source Sans Pro"/>
          <w:lang w:val="fi-FI"/>
        </w:rPr>
        <w:t xml:space="preserve">Muita </w:t>
      </w:r>
      <w:r w:rsidR="003E09DE">
        <w:rPr>
          <w:rFonts w:ascii="Source Sans Pro" w:hAnsi="Source Sans Pro"/>
          <w:lang w:val="fi-FI"/>
        </w:rPr>
        <w:t>tieto</w:t>
      </w:r>
      <w:r>
        <w:rPr>
          <w:rFonts w:ascii="Source Sans Pro" w:hAnsi="Source Sans Pro"/>
          <w:lang w:val="fi-FI"/>
        </w:rPr>
        <w:t xml:space="preserve">lähteitä ovat </w:t>
      </w:r>
      <w:r w:rsidR="007556BB">
        <w:rPr>
          <w:rFonts w:ascii="Source Sans Pro" w:hAnsi="Source Sans Pro"/>
          <w:lang w:val="fi-FI"/>
        </w:rPr>
        <w:t xml:space="preserve">Kymsoten </w:t>
      </w:r>
      <w:r w:rsidR="00C91C86">
        <w:rPr>
          <w:rFonts w:ascii="Source Sans Pro" w:hAnsi="Source Sans Pro"/>
          <w:lang w:val="fi-FI"/>
        </w:rPr>
        <w:t>asiakas- ja potilastietojärjestelm</w:t>
      </w:r>
      <w:r>
        <w:rPr>
          <w:rFonts w:ascii="Source Sans Pro" w:hAnsi="Source Sans Pro"/>
          <w:lang w:val="fi-FI"/>
        </w:rPr>
        <w:t>ät</w:t>
      </w:r>
      <w:r w:rsidR="006F76B6">
        <w:rPr>
          <w:rFonts w:ascii="Source Sans Pro" w:hAnsi="Source Sans Pro"/>
          <w:lang w:val="fi-FI"/>
        </w:rPr>
        <w:t>, rapo</w:t>
      </w:r>
      <w:r w:rsidR="00F74C10">
        <w:rPr>
          <w:rFonts w:ascii="Source Sans Pro" w:hAnsi="Source Sans Pro"/>
          <w:lang w:val="fi-FI"/>
        </w:rPr>
        <w:t>rtointijärjestelmä</w:t>
      </w:r>
      <w:r w:rsidR="00B77FC8">
        <w:rPr>
          <w:rFonts w:ascii="Source Sans Pro" w:hAnsi="Source Sans Pro"/>
          <w:lang w:val="fi-FI"/>
        </w:rPr>
        <w:t xml:space="preserve"> sekä julkisesti saatavilla oleva Kymsoten tilinpäätös.</w:t>
      </w:r>
      <w:r>
        <w:rPr>
          <w:rFonts w:ascii="Source Sans Pro" w:hAnsi="Source Sans Pro"/>
          <w:lang w:val="fi-FI"/>
        </w:rPr>
        <w:t xml:space="preserve"> </w:t>
      </w:r>
      <w:r w:rsidR="00567C8D">
        <w:rPr>
          <w:rFonts w:ascii="Source Sans Pro" w:hAnsi="Source Sans Pro"/>
          <w:lang w:val="fi-FI"/>
        </w:rPr>
        <w:t xml:space="preserve">Laadullisia </w:t>
      </w:r>
      <w:r w:rsidR="007E3680">
        <w:rPr>
          <w:rFonts w:ascii="Source Sans Pro" w:hAnsi="Source Sans Pro"/>
          <w:lang w:val="fi-FI"/>
        </w:rPr>
        <w:t>tietoja kerätään</w:t>
      </w:r>
      <w:r w:rsidR="00DE3252">
        <w:rPr>
          <w:rFonts w:ascii="Source Sans Pro" w:hAnsi="Source Sans Pro"/>
          <w:lang w:val="fi-FI"/>
        </w:rPr>
        <w:t xml:space="preserve"> palautteiden, </w:t>
      </w:r>
      <w:r w:rsidR="007E3680">
        <w:rPr>
          <w:rFonts w:ascii="Source Sans Pro" w:hAnsi="Source Sans Pro"/>
          <w:lang w:val="fi-FI"/>
        </w:rPr>
        <w:t>kyselyiden ja haastatteluiden kautta.</w:t>
      </w:r>
      <w:r w:rsidR="00492BCF">
        <w:rPr>
          <w:rFonts w:ascii="Source Sans Pro" w:hAnsi="Source Sans Pro"/>
          <w:lang w:val="fi-FI"/>
        </w:rPr>
        <w:t xml:space="preserve"> </w:t>
      </w:r>
      <w:r w:rsidR="00DE3252" w:rsidRPr="00DE3252">
        <w:rPr>
          <w:rFonts w:ascii="Source Sans Pro" w:hAnsi="Source Sans Pro"/>
          <w:lang w:val="fi-FI"/>
        </w:rPr>
        <w:t>Useiden eri tietolähteiden käyttö mahdollistaa syvällisen ja monipuolisen analyysin.</w:t>
      </w:r>
    </w:p>
    <w:p w14:paraId="0DF06A51" w14:textId="7D508B2B" w:rsidR="002A2C9F" w:rsidRDefault="00511E22" w:rsidP="007620B2">
      <w:pPr>
        <w:rPr>
          <w:rFonts w:ascii="Source Sans Pro" w:hAnsi="Source Sans Pro"/>
          <w:lang w:val="fi-FI"/>
        </w:rPr>
      </w:pPr>
      <w:r w:rsidRPr="00511E22">
        <w:rPr>
          <w:rFonts w:ascii="Source Sans Pro" w:hAnsi="Source Sans Pro"/>
          <w:lang w:val="fi-FI"/>
        </w:rPr>
        <w:t xml:space="preserve">Tietojen pohjalta suoritettavat vertailut ja analyysit toteutetaan projektiryhmän kesken. Prosessitavoitteiden ja hyötytavoitteiden saavuttamista käydään läpi ennen kaikkea hankepäällikön ja </w:t>
      </w:r>
      <w:r w:rsidRPr="00511E22">
        <w:rPr>
          <w:rFonts w:ascii="Source Sans Pro" w:hAnsi="Source Sans Pro"/>
          <w:lang w:val="fi-FI"/>
        </w:rPr>
        <w:lastRenderedPageBreak/>
        <w:t>työpaketteja vetävien projektipäälliköiden kesken. Tavoitteiden saavuttamisen edellytyksiä käydään läpi tiivistetysti hankkeen ohjausryhmässä.</w:t>
      </w:r>
    </w:p>
    <w:p w14:paraId="559E9B1E" w14:textId="7CD7CF7A" w:rsidR="002A2C9F" w:rsidRDefault="002A2C9F" w:rsidP="002A2C9F">
      <w:pPr>
        <w:rPr>
          <w:rFonts w:ascii="Source Sans Pro" w:hAnsi="Source Sans Pro"/>
          <w:iCs/>
          <w:lang w:val="fi-FI"/>
        </w:rPr>
      </w:pPr>
      <w:r w:rsidRPr="00E24790">
        <w:rPr>
          <w:rFonts w:ascii="Source Sans Pro" w:hAnsi="Source Sans Pro"/>
          <w:iCs/>
          <w:lang w:val="fi-FI"/>
        </w:rPr>
        <w:t xml:space="preserve">Kymenlaaksossa prosessitavoitteet ja </w:t>
      </w:r>
      <w:r w:rsidR="00564129">
        <w:rPr>
          <w:rFonts w:ascii="Source Sans Pro" w:hAnsi="Source Sans Pro"/>
          <w:iCs/>
          <w:lang w:val="fi-FI"/>
        </w:rPr>
        <w:t>hyöty</w:t>
      </w:r>
      <w:r w:rsidRPr="00E24790">
        <w:rPr>
          <w:rFonts w:ascii="Source Sans Pro" w:hAnsi="Source Sans Pro"/>
          <w:iCs/>
          <w:lang w:val="fi-FI"/>
        </w:rPr>
        <w:t>tavoitteet o</w:t>
      </w:r>
      <w:r w:rsidR="002811DD">
        <w:rPr>
          <w:rFonts w:ascii="Source Sans Pro" w:hAnsi="Source Sans Pro"/>
          <w:iCs/>
          <w:lang w:val="fi-FI"/>
        </w:rPr>
        <w:t>n</w:t>
      </w:r>
      <w:r w:rsidRPr="00E24790">
        <w:rPr>
          <w:rFonts w:ascii="Source Sans Pro" w:hAnsi="Source Sans Pro"/>
          <w:iCs/>
          <w:lang w:val="fi-FI"/>
        </w:rPr>
        <w:t xml:space="preserve"> määritelty alueellisten tarpeiden mukaan. Usealla prosessitavoitteella on vaikutus useaan työpakettiin ja moneen hyötytavoitteeseen. </w:t>
      </w:r>
      <w:r w:rsidR="00C1606F">
        <w:rPr>
          <w:rFonts w:ascii="Source Sans Pro" w:hAnsi="Source Sans Pro"/>
          <w:iCs/>
          <w:lang w:val="fi-FI"/>
        </w:rPr>
        <w:t>Prosessitavoitteet o</w:t>
      </w:r>
      <w:r w:rsidR="008B18C0">
        <w:rPr>
          <w:rFonts w:ascii="Source Sans Pro" w:hAnsi="Source Sans Pro"/>
          <w:iCs/>
          <w:lang w:val="fi-FI"/>
        </w:rPr>
        <w:t>vat</w:t>
      </w:r>
      <w:r w:rsidR="00C1606F">
        <w:rPr>
          <w:rFonts w:ascii="Source Sans Pro" w:hAnsi="Source Sans Pro"/>
          <w:iCs/>
          <w:lang w:val="fi-FI"/>
        </w:rPr>
        <w:t xml:space="preserve"> oma-arvioinnissa </w:t>
      </w:r>
      <w:r w:rsidR="00D93EDE">
        <w:rPr>
          <w:rFonts w:ascii="Source Sans Pro" w:hAnsi="Source Sans Pro"/>
          <w:iCs/>
          <w:lang w:val="fi-FI"/>
        </w:rPr>
        <w:t>jaoteltu sen mukaan mitä hyötytavoitetta tekeminen vah</w:t>
      </w:r>
      <w:r w:rsidR="003C4B14">
        <w:rPr>
          <w:rFonts w:ascii="Source Sans Pro" w:hAnsi="Source Sans Pro"/>
          <w:iCs/>
          <w:lang w:val="fi-FI"/>
        </w:rPr>
        <w:t xml:space="preserve">vimmin tukee. </w:t>
      </w:r>
    </w:p>
    <w:p w14:paraId="7E04D399" w14:textId="766DD4FE" w:rsidR="00D22D73" w:rsidRPr="00A5258D" w:rsidRDefault="00F8140D" w:rsidP="007620B2">
      <w:pPr>
        <w:rPr>
          <w:rFonts w:ascii="Source Sans Pro" w:hAnsi="Source Sans Pro"/>
          <w:iCs/>
          <w:lang w:val="fi-FI"/>
        </w:rPr>
      </w:pPr>
      <w:r>
        <w:rPr>
          <w:rFonts w:ascii="Source Sans Pro" w:hAnsi="Source Sans Pro"/>
          <w:iCs/>
          <w:lang w:val="fi-FI"/>
        </w:rPr>
        <w:t xml:space="preserve">Vuoden 2021 </w:t>
      </w:r>
      <w:r w:rsidR="0048233D">
        <w:rPr>
          <w:rFonts w:ascii="Source Sans Pro" w:hAnsi="Source Sans Pro"/>
          <w:iCs/>
          <w:lang w:val="fi-FI"/>
        </w:rPr>
        <w:t xml:space="preserve">aikana </w:t>
      </w:r>
      <w:r>
        <w:rPr>
          <w:rFonts w:ascii="Source Sans Pro" w:hAnsi="Source Sans Pro"/>
          <w:iCs/>
          <w:lang w:val="fi-FI"/>
        </w:rPr>
        <w:t>Kymsoten hanketoimistossa on tapahtunut henkilöstövaihdoksia ja myös</w:t>
      </w:r>
      <w:r w:rsidR="002A2C9F" w:rsidRPr="00E24790">
        <w:rPr>
          <w:rFonts w:ascii="Source Sans Pro" w:hAnsi="Source Sans Pro"/>
          <w:iCs/>
          <w:lang w:val="fi-FI"/>
        </w:rPr>
        <w:t xml:space="preserve"> oma-arvioinnin </w:t>
      </w:r>
      <w:r>
        <w:rPr>
          <w:rFonts w:ascii="Source Sans Pro" w:hAnsi="Source Sans Pro"/>
          <w:iCs/>
          <w:lang w:val="fi-FI"/>
        </w:rPr>
        <w:t>vastuuhenkilö</w:t>
      </w:r>
      <w:r w:rsidR="002A2C9F" w:rsidRPr="00E24790">
        <w:rPr>
          <w:rFonts w:ascii="Source Sans Pro" w:hAnsi="Source Sans Pro"/>
          <w:iCs/>
          <w:lang w:val="fi-FI"/>
        </w:rPr>
        <w:t xml:space="preserve"> on vaihtunut</w:t>
      </w:r>
      <w:r>
        <w:rPr>
          <w:rFonts w:ascii="Source Sans Pro" w:hAnsi="Source Sans Pro"/>
          <w:iCs/>
          <w:lang w:val="fi-FI"/>
        </w:rPr>
        <w:t>. Muutoksen myötä oma-arvioinni</w:t>
      </w:r>
      <w:r w:rsidR="0048233D">
        <w:rPr>
          <w:rFonts w:ascii="Source Sans Pro" w:hAnsi="Source Sans Pro"/>
          <w:iCs/>
          <w:lang w:val="fi-FI"/>
        </w:rPr>
        <w:t>n raportointipohjan</w:t>
      </w:r>
      <w:r>
        <w:rPr>
          <w:rFonts w:ascii="Source Sans Pro" w:hAnsi="Source Sans Pro"/>
          <w:iCs/>
          <w:lang w:val="fi-FI"/>
        </w:rPr>
        <w:t xml:space="preserve"> rakennetta ja tiedonkeruu</w:t>
      </w:r>
      <w:r w:rsidR="0048233D">
        <w:rPr>
          <w:rFonts w:ascii="Source Sans Pro" w:hAnsi="Source Sans Pro"/>
          <w:iCs/>
          <w:lang w:val="fi-FI"/>
        </w:rPr>
        <w:t>n menetelmiä</w:t>
      </w:r>
      <w:r>
        <w:rPr>
          <w:rFonts w:ascii="Source Sans Pro" w:hAnsi="Source Sans Pro"/>
          <w:iCs/>
          <w:lang w:val="fi-FI"/>
        </w:rPr>
        <w:t xml:space="preserve"> </w:t>
      </w:r>
      <w:r w:rsidR="005120D6">
        <w:rPr>
          <w:rFonts w:ascii="Source Sans Pro" w:hAnsi="Source Sans Pro"/>
          <w:iCs/>
          <w:lang w:val="fi-FI"/>
        </w:rPr>
        <w:t xml:space="preserve">on </w:t>
      </w:r>
      <w:r>
        <w:rPr>
          <w:rFonts w:ascii="Source Sans Pro" w:hAnsi="Source Sans Pro"/>
          <w:iCs/>
          <w:lang w:val="fi-FI"/>
        </w:rPr>
        <w:t>uudelleenarvioitu</w:t>
      </w:r>
      <w:r w:rsidR="0048233D">
        <w:rPr>
          <w:rFonts w:ascii="Source Sans Pro" w:hAnsi="Source Sans Pro"/>
          <w:iCs/>
          <w:lang w:val="fi-FI"/>
        </w:rPr>
        <w:t xml:space="preserve">. On pyritty päivittämään </w:t>
      </w:r>
      <w:r w:rsidR="0010747E">
        <w:rPr>
          <w:rFonts w:ascii="Source Sans Pro" w:hAnsi="Source Sans Pro"/>
          <w:iCs/>
          <w:lang w:val="fi-FI"/>
        </w:rPr>
        <w:t>raporttia</w:t>
      </w:r>
      <w:r w:rsidR="0048233D">
        <w:rPr>
          <w:rFonts w:ascii="Source Sans Pro" w:hAnsi="Source Sans Pro"/>
          <w:iCs/>
          <w:lang w:val="fi-FI"/>
        </w:rPr>
        <w:t xml:space="preserve"> niin että </w:t>
      </w:r>
      <w:r w:rsidR="0010747E">
        <w:rPr>
          <w:rFonts w:ascii="Source Sans Pro" w:hAnsi="Source Sans Pro"/>
          <w:iCs/>
          <w:lang w:val="fi-FI"/>
        </w:rPr>
        <w:t xml:space="preserve">se </w:t>
      </w:r>
      <w:r w:rsidR="005D7C70">
        <w:rPr>
          <w:rFonts w:ascii="Source Sans Pro" w:hAnsi="Source Sans Pro"/>
          <w:iCs/>
          <w:lang w:val="fi-FI"/>
        </w:rPr>
        <w:t xml:space="preserve">vahvemmin </w:t>
      </w:r>
      <w:r w:rsidR="002C6592">
        <w:rPr>
          <w:rFonts w:ascii="Source Sans Pro" w:hAnsi="Source Sans Pro"/>
          <w:iCs/>
          <w:lang w:val="fi-FI"/>
        </w:rPr>
        <w:t>kuvastaa</w:t>
      </w:r>
      <w:r w:rsidR="0010747E">
        <w:rPr>
          <w:rFonts w:ascii="Source Sans Pro" w:hAnsi="Source Sans Pro"/>
          <w:iCs/>
          <w:lang w:val="fi-FI"/>
        </w:rPr>
        <w:t xml:space="preserve"> hankekokonaisuu</w:t>
      </w:r>
      <w:r w:rsidR="002C6592">
        <w:rPr>
          <w:rFonts w:ascii="Source Sans Pro" w:hAnsi="Source Sans Pro"/>
          <w:iCs/>
          <w:lang w:val="fi-FI"/>
        </w:rPr>
        <w:t>den nykytilaa</w:t>
      </w:r>
      <w:r w:rsidR="00C33C52">
        <w:rPr>
          <w:rFonts w:ascii="Source Sans Pro" w:hAnsi="Source Sans Pro"/>
          <w:iCs/>
          <w:lang w:val="fi-FI"/>
        </w:rPr>
        <w:t xml:space="preserve"> ja tukee jatkuvaa seurantaa. </w:t>
      </w:r>
      <w:r w:rsidR="0010747E">
        <w:rPr>
          <w:rFonts w:ascii="Source Sans Pro" w:hAnsi="Source Sans Pro"/>
          <w:iCs/>
          <w:lang w:val="fi-FI"/>
        </w:rPr>
        <w:t xml:space="preserve"> </w:t>
      </w:r>
      <w:r w:rsidR="001A0775">
        <w:rPr>
          <w:rFonts w:ascii="Source Sans Pro" w:hAnsi="Source Sans Pro"/>
          <w:iCs/>
          <w:lang w:val="fi-FI"/>
        </w:rPr>
        <w:t xml:space="preserve">Varmistaakseen koko hankkeen ajaksi </w:t>
      </w:r>
      <w:r w:rsidR="00AF72A6">
        <w:rPr>
          <w:rFonts w:ascii="Source Sans Pro" w:hAnsi="Source Sans Pro"/>
          <w:iCs/>
          <w:lang w:val="fi-FI"/>
        </w:rPr>
        <w:t xml:space="preserve">vertailukelpoisen datan kerääminen ja analysointi on erillinen </w:t>
      </w:r>
      <w:r w:rsidR="003C1DCE">
        <w:rPr>
          <w:rFonts w:ascii="Source Sans Pro" w:hAnsi="Source Sans Pro"/>
          <w:iCs/>
          <w:lang w:val="fi-FI"/>
        </w:rPr>
        <w:t xml:space="preserve">Excel-pohjainen </w:t>
      </w:r>
      <w:r w:rsidR="00AF72A6">
        <w:rPr>
          <w:rFonts w:ascii="Source Sans Pro" w:hAnsi="Source Sans Pro"/>
          <w:iCs/>
          <w:lang w:val="fi-FI"/>
        </w:rPr>
        <w:t xml:space="preserve">tukityökalu luotu. </w:t>
      </w:r>
      <w:r w:rsidR="00D9485B">
        <w:rPr>
          <w:rFonts w:ascii="Source Sans Pro" w:hAnsi="Source Sans Pro"/>
          <w:iCs/>
          <w:lang w:val="fi-FI"/>
        </w:rPr>
        <w:t xml:space="preserve"> </w:t>
      </w:r>
      <w:r w:rsidR="0010747E">
        <w:rPr>
          <w:rFonts w:ascii="Source Sans Pro" w:hAnsi="Source Sans Pro"/>
          <w:iCs/>
          <w:lang w:val="fi-FI"/>
        </w:rPr>
        <w:t xml:space="preserve"> </w:t>
      </w:r>
    </w:p>
    <w:p w14:paraId="363D72E6" w14:textId="77777777" w:rsidR="00FB0620" w:rsidRPr="00E41588" w:rsidRDefault="00FB0620" w:rsidP="00FB0620">
      <w:pPr>
        <w:rPr>
          <w:rFonts w:ascii="Source Sans Pro" w:hAnsi="Source Sans Pro"/>
          <w:b/>
          <w:lang w:val="fi-FI"/>
        </w:rPr>
      </w:pPr>
      <w:r w:rsidRPr="00E41588">
        <w:rPr>
          <w:rFonts w:ascii="Source Sans Pro" w:hAnsi="Source Sans Pro"/>
          <w:b/>
          <w:lang w:val="fi-FI"/>
        </w:rPr>
        <w:t>Arvioinnin mittarit/kriteerit</w:t>
      </w:r>
    </w:p>
    <w:p w14:paraId="4BD09C06" w14:textId="39743738" w:rsidR="00DD3FAD" w:rsidRPr="000D70E4" w:rsidRDefault="00F85B1B" w:rsidP="00E32B25">
      <w:pPr>
        <w:rPr>
          <w:rFonts w:ascii="Source Sans Pro" w:hAnsi="Source Sans Pro"/>
          <w:lang w:val="fi-FI"/>
        </w:rPr>
      </w:pPr>
      <w:r>
        <w:rPr>
          <w:rFonts w:ascii="Source Sans Pro" w:hAnsi="Source Sans Pro"/>
          <w:lang w:val="fi-FI"/>
        </w:rPr>
        <w:t>O</w:t>
      </w:r>
      <w:r w:rsidR="000A62C7" w:rsidRPr="000D70E4">
        <w:rPr>
          <w:rFonts w:ascii="Source Sans Pro" w:hAnsi="Source Sans Pro"/>
          <w:lang w:val="fi-FI"/>
        </w:rPr>
        <w:t>ma-arvioinnin tueksi</w:t>
      </w:r>
      <w:r w:rsidR="006600AC">
        <w:rPr>
          <w:rFonts w:ascii="Source Sans Pro" w:hAnsi="Source Sans Pro"/>
          <w:lang w:val="fi-FI"/>
        </w:rPr>
        <w:t xml:space="preserve"> on </w:t>
      </w:r>
      <w:r w:rsidR="000A62C7" w:rsidRPr="000D70E4">
        <w:rPr>
          <w:rFonts w:ascii="Source Sans Pro" w:hAnsi="Source Sans Pro"/>
          <w:lang w:val="fi-FI"/>
        </w:rPr>
        <w:t>otettu käyttöön</w:t>
      </w:r>
      <w:r w:rsidR="00FF01AC">
        <w:rPr>
          <w:rFonts w:ascii="Source Sans Pro" w:hAnsi="Source Sans Pro"/>
          <w:lang w:val="fi-FI"/>
        </w:rPr>
        <w:t xml:space="preserve"> </w:t>
      </w:r>
      <w:r w:rsidR="000D70E4" w:rsidRPr="000D70E4">
        <w:rPr>
          <w:rFonts w:ascii="Source Sans Pro" w:hAnsi="Source Sans Pro"/>
          <w:lang w:val="fi-FI"/>
        </w:rPr>
        <w:t>prosessitavoitteiden etenemisen</w:t>
      </w:r>
      <w:r w:rsidR="000A62C7" w:rsidRPr="000D70E4">
        <w:rPr>
          <w:rFonts w:ascii="Source Sans Pro" w:hAnsi="Source Sans Pro"/>
          <w:lang w:val="fi-FI"/>
        </w:rPr>
        <w:t xml:space="preserve"> arviointiasteikko. </w:t>
      </w:r>
      <w:r w:rsidR="007B05DC" w:rsidRPr="000D70E4">
        <w:rPr>
          <w:rFonts w:ascii="Source Sans Pro" w:hAnsi="Source Sans Pro"/>
          <w:lang w:val="fi-FI"/>
        </w:rPr>
        <w:t>Arviointia</w:t>
      </w:r>
      <w:r w:rsidR="00D31AA2" w:rsidRPr="000D70E4">
        <w:rPr>
          <w:rFonts w:ascii="Source Sans Pro" w:hAnsi="Source Sans Pro"/>
          <w:lang w:val="fi-FI"/>
        </w:rPr>
        <w:t xml:space="preserve">steikkoa hyödyntämällä </w:t>
      </w:r>
      <w:r w:rsidR="00485B17" w:rsidRPr="000D70E4">
        <w:rPr>
          <w:rFonts w:ascii="Source Sans Pro" w:hAnsi="Source Sans Pro"/>
          <w:lang w:val="fi-FI"/>
        </w:rPr>
        <w:t xml:space="preserve">voidaan </w:t>
      </w:r>
      <w:r w:rsidR="00E05004" w:rsidRPr="000D70E4">
        <w:rPr>
          <w:rFonts w:ascii="Source Sans Pro" w:hAnsi="Source Sans Pro"/>
          <w:lang w:val="fi-FI"/>
        </w:rPr>
        <w:t xml:space="preserve">seurata yksittäisten toimenpiteiden lisäksi myös </w:t>
      </w:r>
      <w:r w:rsidR="00FF01AC">
        <w:rPr>
          <w:rFonts w:ascii="Source Sans Pro" w:hAnsi="Source Sans Pro"/>
          <w:lang w:val="fi-FI"/>
        </w:rPr>
        <w:t>selkeämmin</w:t>
      </w:r>
      <w:r w:rsidR="00E05004" w:rsidRPr="000D70E4">
        <w:rPr>
          <w:rFonts w:ascii="Source Sans Pro" w:hAnsi="Source Sans Pro"/>
          <w:lang w:val="fi-FI"/>
        </w:rPr>
        <w:t xml:space="preserve"> kokonaishankkeen etenemistä. </w:t>
      </w:r>
      <w:r w:rsidR="00DA64EF">
        <w:rPr>
          <w:rFonts w:ascii="Source Sans Pro" w:hAnsi="Source Sans Pro"/>
          <w:lang w:val="fi-FI"/>
        </w:rPr>
        <w:t xml:space="preserve">Toimenpiteiden seurannan osalta </w:t>
      </w:r>
      <w:r w:rsidR="009B37B0">
        <w:rPr>
          <w:rFonts w:ascii="Source Sans Pro" w:hAnsi="Source Sans Pro"/>
          <w:lang w:val="fi-FI"/>
        </w:rPr>
        <w:t xml:space="preserve">oletus </w:t>
      </w:r>
      <w:r w:rsidR="0043454E">
        <w:rPr>
          <w:rFonts w:ascii="Source Sans Pro" w:hAnsi="Source Sans Pro"/>
          <w:lang w:val="fi-FI"/>
        </w:rPr>
        <w:t>on,</w:t>
      </w:r>
      <w:r w:rsidR="009B37B0">
        <w:rPr>
          <w:rFonts w:ascii="Source Sans Pro" w:hAnsi="Source Sans Pro"/>
          <w:lang w:val="fi-FI"/>
        </w:rPr>
        <w:t xml:space="preserve"> että hankkeen alussa kaikkien kehittämistoimenpiteiden (paitsi maksuton ehkäisy</w:t>
      </w:r>
      <w:r w:rsidR="00604A75">
        <w:rPr>
          <w:rFonts w:ascii="Source Sans Pro" w:hAnsi="Source Sans Pro"/>
          <w:lang w:val="fi-FI"/>
        </w:rPr>
        <w:t>,</w:t>
      </w:r>
      <w:r w:rsidR="009B37B0">
        <w:rPr>
          <w:rFonts w:ascii="Source Sans Pro" w:hAnsi="Source Sans Pro"/>
          <w:lang w:val="fi-FI"/>
        </w:rPr>
        <w:t xml:space="preserve"> jolla </w:t>
      </w:r>
      <w:proofErr w:type="spellStart"/>
      <w:r w:rsidR="009B37B0">
        <w:rPr>
          <w:rFonts w:ascii="Source Sans Pro" w:hAnsi="Source Sans Pro"/>
          <w:lang w:val="fi-FI"/>
        </w:rPr>
        <w:t>lähtötila</w:t>
      </w:r>
      <w:proofErr w:type="spellEnd"/>
      <w:r w:rsidR="009B37B0">
        <w:rPr>
          <w:rFonts w:ascii="Source Sans Pro" w:hAnsi="Source Sans Pro"/>
          <w:lang w:val="fi-FI"/>
        </w:rPr>
        <w:t xml:space="preserve"> </w:t>
      </w:r>
      <w:r w:rsidR="003A6BA2">
        <w:rPr>
          <w:rFonts w:ascii="Source Sans Pro" w:hAnsi="Source Sans Pro"/>
          <w:lang w:val="fi-FI"/>
        </w:rPr>
        <w:t>50 %</w:t>
      </w:r>
      <w:r w:rsidR="009B37B0">
        <w:rPr>
          <w:rFonts w:ascii="Source Sans Pro" w:hAnsi="Source Sans Pro"/>
          <w:lang w:val="fi-FI"/>
        </w:rPr>
        <w:t xml:space="preserve">) on ollut </w:t>
      </w:r>
      <w:r w:rsidR="008C384C">
        <w:rPr>
          <w:rFonts w:ascii="Source Sans Pro" w:hAnsi="Source Sans Pro"/>
          <w:lang w:val="fi-FI"/>
        </w:rPr>
        <w:t>0 %</w:t>
      </w:r>
      <w:r w:rsidR="009B37B0">
        <w:rPr>
          <w:rFonts w:ascii="Source Sans Pro" w:hAnsi="Source Sans Pro"/>
          <w:lang w:val="fi-FI"/>
        </w:rPr>
        <w:t xml:space="preserve">. </w:t>
      </w:r>
      <w:r w:rsidR="0043454E">
        <w:rPr>
          <w:rFonts w:ascii="Source Sans Pro" w:hAnsi="Source Sans Pro"/>
          <w:lang w:val="fi-FI"/>
        </w:rPr>
        <w:t>Ensimmäinen arviointi</w:t>
      </w:r>
      <w:r w:rsidR="003077B7">
        <w:rPr>
          <w:rFonts w:ascii="Source Sans Pro" w:hAnsi="Source Sans Pro"/>
          <w:lang w:val="fi-FI"/>
        </w:rPr>
        <w:t xml:space="preserve"> </w:t>
      </w:r>
      <w:r w:rsidR="0043454E">
        <w:rPr>
          <w:rFonts w:ascii="Source Sans Pro" w:hAnsi="Source Sans Pro"/>
          <w:lang w:val="fi-FI"/>
        </w:rPr>
        <w:t xml:space="preserve">asteikkoa hyödyntäen tehdään syksyn 2021 arvioinnissa. </w:t>
      </w:r>
    </w:p>
    <w:p w14:paraId="38FC11C8" w14:textId="06A039A8" w:rsidR="00E32B25" w:rsidRPr="000D70E4" w:rsidRDefault="00E32B25" w:rsidP="0043454E">
      <w:pPr>
        <w:rPr>
          <w:rFonts w:ascii="Source Sans Pro" w:hAnsi="Source Sans Pro"/>
          <w:lang w:val="fi-FI"/>
        </w:rPr>
      </w:pPr>
      <w:r w:rsidRPr="000D70E4">
        <w:rPr>
          <w:rFonts w:ascii="Source Sans Pro" w:hAnsi="Source Sans Pro"/>
          <w:lang w:val="fi-FI"/>
        </w:rPr>
        <w:t>Arviointiasteikko:</w:t>
      </w:r>
    </w:p>
    <w:p w14:paraId="39430258" w14:textId="77777777" w:rsidR="00E32B25" w:rsidRPr="000D70E4" w:rsidRDefault="00E32B25" w:rsidP="0043454E">
      <w:pPr>
        <w:ind w:left="720"/>
        <w:rPr>
          <w:rFonts w:ascii="Source Sans Pro" w:hAnsi="Source Sans Pro"/>
          <w:lang w:val="fi-FI"/>
        </w:rPr>
      </w:pPr>
      <w:r w:rsidRPr="000D70E4">
        <w:rPr>
          <w:rFonts w:ascii="Source Sans Pro" w:hAnsi="Source Sans Pro"/>
          <w:lang w:val="fi-FI"/>
        </w:rPr>
        <w:t>1. Ei aloitettu (0 %)</w:t>
      </w:r>
    </w:p>
    <w:p w14:paraId="5ABDB7E5" w14:textId="77777777" w:rsidR="00E32B25" w:rsidRPr="000D70E4" w:rsidRDefault="00E32B25" w:rsidP="0043454E">
      <w:pPr>
        <w:ind w:left="720"/>
        <w:rPr>
          <w:rFonts w:ascii="Source Sans Pro" w:hAnsi="Source Sans Pro"/>
          <w:lang w:val="fi-FI"/>
        </w:rPr>
      </w:pPr>
      <w:r w:rsidRPr="000D70E4">
        <w:rPr>
          <w:rFonts w:ascii="Source Sans Pro" w:hAnsi="Source Sans Pro"/>
          <w:lang w:val="fi-FI"/>
        </w:rPr>
        <w:t>2. Käynnistetty (25 %)</w:t>
      </w:r>
    </w:p>
    <w:p w14:paraId="3B44A26F" w14:textId="77777777" w:rsidR="00E32B25" w:rsidRPr="000D70E4" w:rsidRDefault="00E32B25" w:rsidP="0043454E">
      <w:pPr>
        <w:ind w:left="720"/>
        <w:rPr>
          <w:rFonts w:ascii="Source Sans Pro" w:hAnsi="Source Sans Pro"/>
          <w:lang w:val="fi-FI"/>
        </w:rPr>
      </w:pPr>
      <w:r w:rsidRPr="000D70E4">
        <w:rPr>
          <w:rFonts w:ascii="Source Sans Pro" w:hAnsi="Source Sans Pro"/>
          <w:lang w:val="fi-FI"/>
        </w:rPr>
        <w:t>3. Hyvässä vauhdissa (50 %)</w:t>
      </w:r>
    </w:p>
    <w:p w14:paraId="531858C9" w14:textId="77777777" w:rsidR="00E32B25" w:rsidRPr="000D70E4" w:rsidRDefault="00E32B25" w:rsidP="0043454E">
      <w:pPr>
        <w:ind w:left="720"/>
        <w:rPr>
          <w:rFonts w:ascii="Source Sans Pro" w:hAnsi="Source Sans Pro"/>
          <w:lang w:val="fi-FI"/>
        </w:rPr>
      </w:pPr>
      <w:r w:rsidRPr="000D70E4">
        <w:rPr>
          <w:rFonts w:ascii="Source Sans Pro" w:hAnsi="Source Sans Pro"/>
          <w:lang w:val="fi-FI"/>
        </w:rPr>
        <w:t>4. Lähes valmis (75 %)</w:t>
      </w:r>
    </w:p>
    <w:p w14:paraId="02924FAC" w14:textId="21F44D11" w:rsidR="00E32B25" w:rsidRPr="000D70E4" w:rsidRDefault="00E32B25" w:rsidP="0043454E">
      <w:pPr>
        <w:ind w:left="720"/>
        <w:rPr>
          <w:rFonts w:ascii="Source Sans Pro" w:hAnsi="Source Sans Pro"/>
          <w:lang w:val="fi-FI"/>
        </w:rPr>
      </w:pPr>
      <w:r w:rsidRPr="000D70E4">
        <w:rPr>
          <w:rFonts w:ascii="Source Sans Pro" w:hAnsi="Source Sans Pro"/>
          <w:lang w:val="fi-FI"/>
        </w:rPr>
        <w:t>5. Valmis / osa normaalitoimintaa (100 %)</w:t>
      </w:r>
    </w:p>
    <w:p w14:paraId="1A453967" w14:textId="64600BFD" w:rsidR="00A073FB" w:rsidRDefault="00072E54" w:rsidP="00E32B25">
      <w:pPr>
        <w:rPr>
          <w:rFonts w:ascii="Source Sans Pro" w:hAnsi="Source Sans Pro"/>
          <w:lang w:val="fi-FI"/>
        </w:rPr>
      </w:pPr>
      <w:r w:rsidRPr="000D70E4">
        <w:rPr>
          <w:rFonts w:ascii="Source Sans Pro" w:hAnsi="Source Sans Pro"/>
          <w:lang w:val="fi-FI"/>
        </w:rPr>
        <w:t>Kaikkia hankkeeseen kuuluvia mittaritietoja ei vielä tässä vaiheessa ole käytettävissä. Tietojohtami</w:t>
      </w:r>
      <w:r w:rsidR="00FD33C2">
        <w:rPr>
          <w:rFonts w:ascii="Source Sans Pro" w:hAnsi="Source Sans Pro"/>
          <w:lang w:val="fi-FI"/>
        </w:rPr>
        <w:t>n</w:t>
      </w:r>
      <w:r w:rsidRPr="000D70E4">
        <w:rPr>
          <w:rFonts w:ascii="Source Sans Pro" w:hAnsi="Source Sans Pro"/>
          <w:lang w:val="fi-FI"/>
        </w:rPr>
        <w:t>en on yksi Kymsoten strategisista painopisteistä ja tiedon saanti</w:t>
      </w:r>
      <w:r w:rsidR="00E12A4E">
        <w:rPr>
          <w:rFonts w:ascii="Source Sans Pro" w:hAnsi="Source Sans Pro"/>
          <w:lang w:val="fi-FI"/>
        </w:rPr>
        <w:t>,</w:t>
      </w:r>
      <w:r w:rsidRPr="000D70E4">
        <w:rPr>
          <w:rFonts w:ascii="Source Sans Pro" w:hAnsi="Source Sans Pro"/>
          <w:lang w:val="fi-FI"/>
        </w:rPr>
        <w:t xml:space="preserve"> sekä sen tehokas hyödyntäminen tulee kehittymään hankkeen aikana</w:t>
      </w:r>
      <w:r w:rsidR="009E1434">
        <w:rPr>
          <w:rFonts w:ascii="Source Sans Pro" w:hAnsi="Source Sans Pro"/>
          <w:lang w:val="fi-FI"/>
        </w:rPr>
        <w:t>, jonka johdosta oletus</w:t>
      </w:r>
      <w:r w:rsidR="00E44223">
        <w:rPr>
          <w:rFonts w:ascii="Source Sans Pro" w:hAnsi="Source Sans Pro"/>
          <w:lang w:val="fi-FI"/>
        </w:rPr>
        <w:t xml:space="preserve"> on</w:t>
      </w:r>
      <w:r w:rsidR="00B94AF8">
        <w:rPr>
          <w:rFonts w:ascii="Source Sans Pro" w:hAnsi="Source Sans Pro"/>
          <w:lang w:val="fi-FI"/>
        </w:rPr>
        <w:t>,</w:t>
      </w:r>
      <w:r w:rsidR="009E1434">
        <w:rPr>
          <w:rFonts w:ascii="Source Sans Pro" w:hAnsi="Source Sans Pro"/>
          <w:lang w:val="fi-FI"/>
        </w:rPr>
        <w:t xml:space="preserve"> että hankkeen aikana kaikkiin mittareihin tullaa</w:t>
      </w:r>
      <w:r w:rsidR="00E44223">
        <w:rPr>
          <w:rFonts w:ascii="Source Sans Pro" w:hAnsi="Source Sans Pro"/>
          <w:lang w:val="fi-FI"/>
        </w:rPr>
        <w:t>n</w:t>
      </w:r>
      <w:r w:rsidR="009E1434">
        <w:rPr>
          <w:rFonts w:ascii="Source Sans Pro" w:hAnsi="Source Sans Pro"/>
          <w:lang w:val="fi-FI"/>
        </w:rPr>
        <w:t xml:space="preserve"> saamaan tietoja</w:t>
      </w:r>
      <w:r w:rsidRPr="000D70E4">
        <w:rPr>
          <w:rFonts w:ascii="Source Sans Pro" w:hAnsi="Source Sans Pro"/>
          <w:lang w:val="fi-FI"/>
        </w:rPr>
        <w:t xml:space="preserve">. </w:t>
      </w:r>
    </w:p>
    <w:p w14:paraId="66A83DEB" w14:textId="4FDAE6B3" w:rsidR="00A073FB" w:rsidRDefault="00A073FB" w:rsidP="00E32B25">
      <w:pPr>
        <w:rPr>
          <w:rFonts w:ascii="Source Sans Pro" w:hAnsi="Source Sans Pro"/>
          <w:lang w:val="fi-FI"/>
        </w:rPr>
      </w:pPr>
      <w:r>
        <w:rPr>
          <w:rFonts w:ascii="Source Sans Pro" w:hAnsi="Source Sans Pro"/>
          <w:lang w:val="fi-FI"/>
        </w:rPr>
        <w:t xml:space="preserve">Hyötytavoitteiden arviointi voidaan tarkemmin </w:t>
      </w:r>
      <w:r w:rsidR="008B665C">
        <w:rPr>
          <w:rFonts w:ascii="Source Sans Pro" w:hAnsi="Source Sans Pro"/>
          <w:lang w:val="fi-FI"/>
        </w:rPr>
        <w:t>analysoida,</w:t>
      </w:r>
      <w:r>
        <w:rPr>
          <w:rFonts w:ascii="Source Sans Pro" w:hAnsi="Source Sans Pro"/>
          <w:lang w:val="fi-FI"/>
        </w:rPr>
        <w:t xml:space="preserve"> </w:t>
      </w:r>
      <w:r w:rsidR="006B41D1">
        <w:rPr>
          <w:rFonts w:ascii="Source Sans Pro" w:hAnsi="Source Sans Pro"/>
          <w:lang w:val="fi-FI"/>
        </w:rPr>
        <w:t>kunhan kehittämistoimenpiteet on saatu käyttöönotettua ja muut</w:t>
      </w:r>
      <w:r w:rsidR="002E7126">
        <w:rPr>
          <w:rFonts w:ascii="Source Sans Pro" w:hAnsi="Source Sans Pro"/>
          <w:lang w:val="fi-FI"/>
        </w:rPr>
        <w:t xml:space="preserve">osten mukaan tuomat hyödyt alkavat </w:t>
      </w:r>
      <w:r w:rsidR="00CD179E">
        <w:rPr>
          <w:rFonts w:ascii="Source Sans Pro" w:hAnsi="Source Sans Pro"/>
          <w:lang w:val="fi-FI"/>
        </w:rPr>
        <w:t xml:space="preserve">käytännössä </w:t>
      </w:r>
      <w:r w:rsidR="002E7126">
        <w:rPr>
          <w:rFonts w:ascii="Source Sans Pro" w:hAnsi="Source Sans Pro"/>
          <w:lang w:val="fi-FI"/>
        </w:rPr>
        <w:t>näy</w:t>
      </w:r>
      <w:r w:rsidR="00CD179E">
        <w:rPr>
          <w:rFonts w:ascii="Source Sans Pro" w:hAnsi="Source Sans Pro"/>
          <w:lang w:val="fi-FI"/>
        </w:rPr>
        <w:t>ttäytymään</w:t>
      </w:r>
      <w:r w:rsidR="002E7126">
        <w:rPr>
          <w:rFonts w:ascii="Source Sans Pro" w:hAnsi="Source Sans Pro"/>
          <w:lang w:val="fi-FI"/>
        </w:rPr>
        <w:t xml:space="preserve">. Tästä syystä ei syksyn 2021 oma-arvioinnissa voida vielä syvällistä analyysia hyötytavoitteiden </w:t>
      </w:r>
      <w:r w:rsidR="00CD179E">
        <w:rPr>
          <w:rFonts w:ascii="Source Sans Pro" w:hAnsi="Source Sans Pro"/>
          <w:lang w:val="fi-FI"/>
        </w:rPr>
        <w:t>tilasta</w:t>
      </w:r>
      <w:r w:rsidR="00353277">
        <w:rPr>
          <w:rFonts w:ascii="Source Sans Pro" w:hAnsi="Source Sans Pro"/>
          <w:lang w:val="fi-FI"/>
        </w:rPr>
        <w:t xml:space="preserve"> tehdä. Kokonaisuutena voidaan </w:t>
      </w:r>
      <w:r w:rsidR="00E12A4E">
        <w:rPr>
          <w:rFonts w:ascii="Source Sans Pro" w:hAnsi="Source Sans Pro"/>
          <w:lang w:val="fi-FI"/>
        </w:rPr>
        <w:t xml:space="preserve">toki </w:t>
      </w:r>
      <w:r w:rsidR="00CD179E">
        <w:rPr>
          <w:rFonts w:ascii="Source Sans Pro" w:hAnsi="Source Sans Pro"/>
          <w:lang w:val="fi-FI"/>
        </w:rPr>
        <w:t>todeta,</w:t>
      </w:r>
      <w:r w:rsidR="00353277">
        <w:rPr>
          <w:rFonts w:ascii="Source Sans Pro" w:hAnsi="Source Sans Pro"/>
          <w:lang w:val="fi-FI"/>
        </w:rPr>
        <w:t xml:space="preserve"> ettei ole tunnistettu esteitä hyötytavoitteiden toteut</w:t>
      </w:r>
      <w:r w:rsidR="004248E3">
        <w:rPr>
          <w:rFonts w:ascii="Source Sans Pro" w:hAnsi="Source Sans Pro"/>
          <w:lang w:val="fi-FI"/>
        </w:rPr>
        <w:t>umiselle, hanke siis etenee suunnitelmien mukaisesti</w:t>
      </w:r>
      <w:r w:rsidR="008B665C">
        <w:rPr>
          <w:rFonts w:ascii="Source Sans Pro" w:hAnsi="Source Sans Pro"/>
          <w:lang w:val="fi-FI"/>
        </w:rPr>
        <w:t>, ole</w:t>
      </w:r>
      <w:r w:rsidR="006759D4">
        <w:rPr>
          <w:rFonts w:ascii="Source Sans Pro" w:hAnsi="Source Sans Pro"/>
          <w:lang w:val="fi-FI"/>
        </w:rPr>
        <w:t>ttaen</w:t>
      </w:r>
      <w:r w:rsidR="008B665C">
        <w:rPr>
          <w:rFonts w:ascii="Source Sans Pro" w:hAnsi="Source Sans Pro"/>
          <w:lang w:val="fi-FI"/>
        </w:rPr>
        <w:t xml:space="preserve"> toki</w:t>
      </w:r>
      <w:r w:rsidR="00B94AF8">
        <w:rPr>
          <w:rFonts w:ascii="Source Sans Pro" w:hAnsi="Source Sans Pro"/>
          <w:lang w:val="fi-FI"/>
        </w:rPr>
        <w:t>,</w:t>
      </w:r>
      <w:r w:rsidR="008B665C">
        <w:rPr>
          <w:rFonts w:ascii="Source Sans Pro" w:hAnsi="Source Sans Pro"/>
          <w:lang w:val="fi-FI"/>
        </w:rPr>
        <w:t xml:space="preserve"> että täydennyshaussa haetut lisäresurssit saadaan kehittämiseen mukaan. </w:t>
      </w:r>
    </w:p>
    <w:p w14:paraId="6904B184" w14:textId="7FF970A6" w:rsidR="00E32B25" w:rsidRDefault="00E32B25" w:rsidP="00E32B25">
      <w:pPr>
        <w:rPr>
          <w:rFonts w:ascii="Source Sans Pro" w:hAnsi="Source Sans Pro"/>
          <w:lang w:val="fi-FI"/>
        </w:rPr>
      </w:pPr>
    </w:p>
    <w:p w14:paraId="391B5413" w14:textId="77777777" w:rsidR="00DB521B" w:rsidRPr="00E41588" w:rsidRDefault="009F594A" w:rsidP="00EE6999">
      <w:pPr>
        <w:pStyle w:val="ListParagraph"/>
        <w:numPr>
          <w:ilvl w:val="0"/>
          <w:numId w:val="3"/>
        </w:numPr>
        <w:rPr>
          <w:rFonts w:ascii="Source Sans Pro" w:hAnsi="Source Sans Pro"/>
          <w:b/>
          <w:sz w:val="28"/>
          <w:szCs w:val="28"/>
          <w:lang w:val="fi-FI"/>
        </w:rPr>
      </w:pPr>
      <w:r w:rsidRPr="00E41588">
        <w:rPr>
          <w:rFonts w:ascii="Source Sans Pro" w:hAnsi="Source Sans Pro"/>
          <w:b/>
          <w:sz w:val="28"/>
          <w:szCs w:val="28"/>
          <w:lang w:val="fi-FI"/>
        </w:rPr>
        <w:lastRenderedPageBreak/>
        <w:t xml:space="preserve">Palveluiden yhdenvertaisen saatavuuden, oikea-aikaisuuden ja jatkuvuuden parantaminen </w:t>
      </w:r>
    </w:p>
    <w:p w14:paraId="687532B1" w14:textId="6329316C" w:rsidR="00DB521B" w:rsidRDefault="001620AF" w:rsidP="00DB521B">
      <w:pPr>
        <w:rPr>
          <w:rFonts w:ascii="Source Sans Pro" w:hAnsi="Source Sans Pro"/>
          <w:b/>
          <w:lang w:val="fi-FI"/>
        </w:rPr>
      </w:pPr>
      <w:r w:rsidRPr="00E41588">
        <w:rPr>
          <w:rFonts w:ascii="Source Sans Pro" w:hAnsi="Source Sans Pro"/>
          <w:b/>
          <w:lang w:val="fi-FI"/>
        </w:rPr>
        <w:t>Hankkeen</w:t>
      </w:r>
      <w:r w:rsidR="007130AF" w:rsidRPr="00E41588">
        <w:rPr>
          <w:rFonts w:ascii="Source Sans Pro" w:hAnsi="Source Sans Pro"/>
          <w:b/>
          <w:lang w:val="fi-FI"/>
        </w:rPr>
        <w:t xml:space="preserve"> </w:t>
      </w:r>
      <w:r w:rsidR="00FA5592">
        <w:rPr>
          <w:rFonts w:ascii="Source Sans Pro" w:hAnsi="Source Sans Pro"/>
          <w:b/>
          <w:lang w:val="fi-FI"/>
        </w:rPr>
        <w:t>hyöty</w:t>
      </w:r>
      <w:r w:rsidR="007130AF" w:rsidRPr="00E41588">
        <w:rPr>
          <w:rFonts w:ascii="Source Sans Pro" w:hAnsi="Source Sans Pro"/>
          <w:b/>
          <w:lang w:val="fi-FI"/>
        </w:rPr>
        <w:t>tavoitteet</w:t>
      </w:r>
      <w:r w:rsidR="00EA6669">
        <w:rPr>
          <w:rFonts w:ascii="Source Sans Pro" w:hAnsi="Source Sans Pro"/>
          <w:b/>
          <w:lang w:val="fi-FI"/>
        </w:rPr>
        <w:t xml:space="preserve"> ja prosessitavoitteet</w:t>
      </w:r>
    </w:p>
    <w:p w14:paraId="38D9ED01" w14:textId="77777777" w:rsidR="008D309F" w:rsidRPr="004F603C" w:rsidRDefault="008D309F" w:rsidP="008D309F">
      <w:pPr>
        <w:rPr>
          <w:rFonts w:ascii="Source Sans Pro" w:eastAsia="Arial" w:hAnsi="Source Sans Pro" w:cstheme="minorHAnsi"/>
          <w:lang w:val="fi-FI"/>
        </w:rPr>
      </w:pPr>
      <w:r w:rsidRPr="004F603C">
        <w:rPr>
          <w:rFonts w:ascii="Source Sans Pro" w:eastAsia="Arial" w:hAnsi="Source Sans Pro" w:cstheme="minorHAnsi"/>
          <w:lang w:val="fi-FI"/>
        </w:rPr>
        <w:t>Saatavuuden, oikea-aikaisuuden ja jatkuvuuden hyötytavoitteissa näkyvät ne tulokset, mitä saavutetaan, kun entistä suurempi osuus asiakkaista pystytään hoitamaan perustasolla ripeästi ja tarkoituksenmukaisesti erityistasolle ohjautumisen tai hoidon pitkittymisen sijasta. Tällä tarkoitetaan niitä terveyshyötyjä, joita saavutetaan porrastetulla ja oikea-aikaisella hoidolla.</w:t>
      </w:r>
    </w:p>
    <w:p w14:paraId="1B6603DA" w14:textId="77777777" w:rsidR="008D309F" w:rsidRPr="004F603C" w:rsidRDefault="008D309F" w:rsidP="008D309F">
      <w:pPr>
        <w:rPr>
          <w:rFonts w:ascii="Source Sans Pro" w:eastAsia="Arial" w:hAnsi="Source Sans Pro" w:cstheme="minorHAnsi"/>
          <w:lang w:val="fi-FI"/>
        </w:rPr>
      </w:pPr>
      <w:r w:rsidRPr="004F603C">
        <w:rPr>
          <w:rFonts w:ascii="Source Sans Pro" w:eastAsia="Arial" w:hAnsi="Source Sans Pro" w:cstheme="minorHAnsi"/>
          <w:lang w:val="fi-FI"/>
        </w:rPr>
        <w:t>Tulevaisuuden sosiaali- ja terveyskeskushankkeella tavoitellut hyödyt saatavuuden, oikea-aikaisuuden ja jatkuvuuden näkökulmasta ovat:</w:t>
      </w:r>
    </w:p>
    <w:p w14:paraId="1CA2BE59" w14:textId="77777777" w:rsidR="004F27A0" w:rsidRPr="004F603C" w:rsidRDefault="008D309F" w:rsidP="0095299A">
      <w:pPr>
        <w:pStyle w:val="ListParagraph"/>
        <w:numPr>
          <w:ilvl w:val="1"/>
          <w:numId w:val="27"/>
        </w:numPr>
        <w:spacing w:after="0" w:line="240" w:lineRule="auto"/>
        <w:ind w:left="723"/>
        <w:rPr>
          <w:rFonts w:ascii="Source Sans Pro" w:eastAsia="Calibri" w:hAnsi="Source Sans Pro" w:cstheme="minorHAnsi"/>
          <w:color w:val="000000" w:themeColor="text1"/>
          <w:lang w:val="fi-FI"/>
        </w:rPr>
      </w:pPr>
      <w:r w:rsidRPr="004F603C">
        <w:rPr>
          <w:rFonts w:ascii="Source Sans Pro" w:eastAsia="Arial" w:hAnsi="Source Sans Pro" w:cstheme="minorHAnsi"/>
          <w:lang w:val="fi-FI"/>
        </w:rPr>
        <w:t>Hoitotakuu toteutuu ja asiakas pääsee tarpeensa mukaisen hoidon piiriin viiveettä.</w:t>
      </w:r>
    </w:p>
    <w:p w14:paraId="7641B84A" w14:textId="77777777" w:rsidR="004F27A0" w:rsidRPr="004F603C" w:rsidRDefault="008D309F" w:rsidP="0095299A">
      <w:pPr>
        <w:pStyle w:val="ListParagraph"/>
        <w:numPr>
          <w:ilvl w:val="1"/>
          <w:numId w:val="27"/>
        </w:numPr>
        <w:spacing w:after="0" w:line="240" w:lineRule="auto"/>
        <w:ind w:left="723"/>
        <w:rPr>
          <w:rFonts w:ascii="Source Sans Pro" w:eastAsia="Calibri" w:hAnsi="Source Sans Pro" w:cstheme="minorHAnsi"/>
          <w:color w:val="000000" w:themeColor="text1"/>
          <w:lang w:val="fi-FI"/>
        </w:rPr>
      </w:pPr>
      <w:r w:rsidRPr="004F603C">
        <w:rPr>
          <w:rFonts w:ascii="Source Sans Pro" w:eastAsia="Arial" w:hAnsi="Source Sans Pro" w:cstheme="minorHAnsi"/>
          <w:lang w:val="fi-FI"/>
        </w:rPr>
        <w:t xml:space="preserve">Akuuttipalveluiden suhteellinen osuus pienenee nykytilanteesta. Tavoite koskee päivystyskäyntejä ja lasten ja nuorten kiireellisiä sijoituksia. Hankkeessa varmistetaan, että etenkin kotona asuvien ikäihmisten palvelutarve ei eskaloidu päivystyskäyntien kasvuna. Mikäli akuuttipalveluiden suhteellinen osuus kasvaa, se ilmentää, etteivät asiakkaat joko ole saaneet palvelua ajoissa tai he eivät ole ohjautuneet oikeaan paikkaan. </w:t>
      </w:r>
    </w:p>
    <w:p w14:paraId="2CC30FD4" w14:textId="6EC4280F" w:rsidR="008D309F" w:rsidRPr="004F603C" w:rsidRDefault="008D309F" w:rsidP="0095299A">
      <w:pPr>
        <w:pStyle w:val="ListParagraph"/>
        <w:numPr>
          <w:ilvl w:val="1"/>
          <w:numId w:val="27"/>
        </w:numPr>
        <w:spacing w:after="0" w:line="240" w:lineRule="auto"/>
        <w:ind w:left="723"/>
        <w:rPr>
          <w:rFonts w:ascii="Source Sans Pro" w:eastAsia="Calibri" w:hAnsi="Source Sans Pro" w:cstheme="minorHAnsi"/>
          <w:color w:val="000000" w:themeColor="text1"/>
          <w:lang w:val="fi-FI"/>
        </w:rPr>
      </w:pPr>
      <w:r w:rsidRPr="004F603C">
        <w:rPr>
          <w:rFonts w:ascii="Source Sans Pro" w:eastAsia="Arial" w:hAnsi="Source Sans Pro" w:cstheme="minorHAnsi"/>
          <w:lang w:val="fi-FI"/>
        </w:rPr>
        <w:t>Asiakkaat kokevat, että he löysivät avun tarvitsemaansa palvelutarpeeseen helposti, he pääsivät oikeantasoisten palveluiden piiriin ripeästi ja heidän asiansa eteni jouhevasti eri ammattilaisten ja palvelumuotojen välillä. Tällä viitataan etenkin asiakasohjauksessa tehtävään työhön.</w:t>
      </w:r>
    </w:p>
    <w:p w14:paraId="3E0EA9F1" w14:textId="6AB40419" w:rsidR="00717266" w:rsidRDefault="00717266" w:rsidP="00DB521B">
      <w:pPr>
        <w:rPr>
          <w:rFonts w:ascii="Source Sans Pro" w:hAnsi="Source Sans Pro"/>
          <w:b/>
          <w:lang w:val="fi-FI"/>
        </w:rPr>
      </w:pPr>
    </w:p>
    <w:p w14:paraId="016188AB" w14:textId="77777777" w:rsidR="00DB521B" w:rsidRPr="00DD2CF0" w:rsidRDefault="00012520" w:rsidP="00DB521B">
      <w:pPr>
        <w:rPr>
          <w:rFonts w:ascii="Source Sans Pro" w:hAnsi="Source Sans Pro"/>
          <w:b/>
          <w:lang w:val="fi-FI"/>
        </w:rPr>
      </w:pPr>
      <w:r w:rsidRPr="00DD2CF0">
        <w:rPr>
          <w:rFonts w:ascii="Source Sans Pro" w:hAnsi="Source Sans Pro"/>
          <w:b/>
          <w:lang w:val="fi-FI"/>
        </w:rPr>
        <w:t>L</w:t>
      </w:r>
      <w:r w:rsidR="00DB521B" w:rsidRPr="00DD2CF0">
        <w:rPr>
          <w:rFonts w:ascii="Source Sans Pro" w:hAnsi="Source Sans Pro"/>
          <w:b/>
          <w:lang w:val="fi-FI"/>
        </w:rPr>
        <w:t>ähtötilantee</w:t>
      </w:r>
      <w:r w:rsidR="007130AF" w:rsidRPr="00DD2CF0">
        <w:rPr>
          <w:rFonts w:ascii="Source Sans Pro" w:hAnsi="Source Sans Pro"/>
          <w:b/>
          <w:lang w:val="fi-FI"/>
        </w:rPr>
        <w:t>n arvioinni</w:t>
      </w:r>
      <w:r w:rsidRPr="00DD2CF0">
        <w:rPr>
          <w:rFonts w:ascii="Source Sans Pro" w:hAnsi="Source Sans Pro"/>
          <w:b/>
          <w:lang w:val="fi-FI"/>
        </w:rPr>
        <w:t>n tulokset</w:t>
      </w:r>
    </w:p>
    <w:p w14:paraId="4F9F5EF8" w14:textId="12905BC4" w:rsidR="0083586F" w:rsidRDefault="0083586F" w:rsidP="00DB521B">
      <w:pPr>
        <w:rPr>
          <w:rFonts w:ascii="Source Sans Pro" w:hAnsi="Source Sans Pro"/>
          <w:iCs/>
          <w:lang w:val="fi-FI"/>
        </w:rPr>
      </w:pPr>
      <w:r w:rsidRPr="0083586F">
        <w:rPr>
          <w:rFonts w:ascii="Source Sans Pro" w:hAnsi="Source Sans Pro"/>
          <w:iCs/>
          <w:lang w:val="fi-FI"/>
        </w:rPr>
        <w:t xml:space="preserve">Jo vuoden 2019 THL:n tekemässä asiantuntija-arviossa palveluiden saatavuus ja saavutettavuus nousivat Kymenlaaksossa keskeisiksi kehityskohteiksi. </w:t>
      </w:r>
      <w:r w:rsidR="007504F7">
        <w:rPr>
          <w:rFonts w:ascii="Source Sans Pro" w:hAnsi="Source Sans Pro"/>
          <w:iCs/>
          <w:lang w:val="fi-FI"/>
        </w:rPr>
        <w:t>P</w:t>
      </w:r>
      <w:r w:rsidRPr="0083586F">
        <w:rPr>
          <w:rFonts w:ascii="Source Sans Pro" w:hAnsi="Source Sans Pro"/>
          <w:iCs/>
          <w:lang w:val="fi-FI"/>
        </w:rPr>
        <w:t xml:space="preserve">alvelujen saatavuus koskettaa erityisesti terveyskeskusten lääkärien vastaanottoja ja saavutettavuus matalan kynnyksen mielenterveys ja päihdepalveluita. Haastavaksi tilanteen luo alueella vallitseva korkea nuorisotyöttömyys ja niin kutsuttujen NEET-nuorten korkea osuus. Tämä näkyy palvelujen käytössä muun muassa korkeimpana sijoitettujen lasten ja nuorten ikäryhmäosuuksina. </w:t>
      </w:r>
    </w:p>
    <w:p w14:paraId="3914F352" w14:textId="5B5584C4" w:rsidR="0083586F" w:rsidRDefault="0083586F" w:rsidP="00DB521B">
      <w:pPr>
        <w:rPr>
          <w:rFonts w:ascii="Source Sans Pro" w:hAnsi="Source Sans Pro"/>
          <w:iCs/>
          <w:lang w:val="fi-FI"/>
        </w:rPr>
      </w:pPr>
      <w:r w:rsidRPr="0083586F">
        <w:rPr>
          <w:rFonts w:ascii="Source Sans Pro" w:hAnsi="Source Sans Pro"/>
          <w:iCs/>
          <w:lang w:val="fi-FI"/>
        </w:rPr>
        <w:t xml:space="preserve">Kiireellisesti vuoden aikana sijoitettuna olleiden </w:t>
      </w:r>
      <w:r w:rsidR="00DD2C74" w:rsidRPr="0083586F">
        <w:rPr>
          <w:rFonts w:ascii="Source Sans Pro" w:hAnsi="Source Sans Pro"/>
          <w:iCs/>
          <w:lang w:val="fi-FI"/>
        </w:rPr>
        <w:t>0–17-vuotiaiden</w:t>
      </w:r>
      <w:r w:rsidRPr="0083586F">
        <w:rPr>
          <w:rFonts w:ascii="Source Sans Pro" w:hAnsi="Source Sans Pro"/>
          <w:iCs/>
          <w:lang w:val="fi-FI"/>
        </w:rPr>
        <w:t xml:space="preserve"> osuus (</w:t>
      </w:r>
      <w:r w:rsidR="00DD2C74" w:rsidRPr="0083586F">
        <w:rPr>
          <w:rFonts w:ascii="Source Sans Pro" w:hAnsi="Source Sans Pro"/>
          <w:iCs/>
          <w:lang w:val="fi-FI"/>
        </w:rPr>
        <w:t>0,36 %</w:t>
      </w:r>
      <w:r w:rsidRPr="0083586F">
        <w:rPr>
          <w:rFonts w:ascii="Source Sans Pro" w:hAnsi="Source Sans Pro"/>
          <w:iCs/>
          <w:lang w:val="fi-FI"/>
        </w:rPr>
        <w:t>) ikäryhmästä on Kymenlaaksossa alle maan keskiarvotason (</w:t>
      </w:r>
      <w:r w:rsidR="00300597" w:rsidRPr="0083586F">
        <w:rPr>
          <w:rFonts w:ascii="Source Sans Pro" w:hAnsi="Source Sans Pro"/>
          <w:iCs/>
          <w:lang w:val="fi-FI"/>
        </w:rPr>
        <w:t>0,44 %</w:t>
      </w:r>
      <w:r w:rsidRPr="0083586F">
        <w:rPr>
          <w:rFonts w:ascii="Source Sans Pro" w:hAnsi="Source Sans Pro"/>
          <w:iCs/>
          <w:lang w:val="fi-FI"/>
        </w:rPr>
        <w:t xml:space="preserve">). Huomioitavaa tosin on, että kodin ulkopuolelle sijoitettujen </w:t>
      </w:r>
      <w:r w:rsidR="00DD2C74" w:rsidRPr="0083586F">
        <w:rPr>
          <w:rFonts w:ascii="Source Sans Pro" w:hAnsi="Source Sans Pro"/>
          <w:iCs/>
          <w:lang w:val="fi-FI"/>
        </w:rPr>
        <w:t>0–17-vuotiaiden</w:t>
      </w:r>
      <w:r w:rsidRPr="0083586F">
        <w:rPr>
          <w:rFonts w:ascii="Source Sans Pro" w:hAnsi="Source Sans Pro"/>
          <w:iCs/>
          <w:lang w:val="fi-FI"/>
        </w:rPr>
        <w:t xml:space="preserve"> osuus on ollut maan suurin vuonna 2019. Sijoitettujen nuorten osuutta on mahdollista entisestään vähentää kehittämällä oikea-aikaisia-, tasoisia -ja mittaisia hoidon ja tuen muotoja myös </w:t>
      </w:r>
      <w:r w:rsidR="00300597" w:rsidRPr="0083586F">
        <w:rPr>
          <w:rFonts w:ascii="Source Sans Pro" w:hAnsi="Source Sans Pro"/>
          <w:iCs/>
          <w:lang w:val="fi-FI"/>
        </w:rPr>
        <w:t>sosiaali-</w:t>
      </w:r>
      <w:r w:rsidR="00716399">
        <w:rPr>
          <w:rFonts w:ascii="Source Sans Pro" w:hAnsi="Source Sans Pro"/>
          <w:iCs/>
          <w:lang w:val="fi-FI"/>
        </w:rPr>
        <w:t xml:space="preserve"> </w:t>
      </w:r>
      <w:r w:rsidRPr="0083586F">
        <w:rPr>
          <w:rFonts w:ascii="Source Sans Pro" w:hAnsi="Source Sans Pro"/>
          <w:iCs/>
          <w:lang w:val="fi-FI"/>
        </w:rPr>
        <w:t xml:space="preserve">ja terveyskeskuksen ulkopuolella. </w:t>
      </w:r>
      <w:r w:rsidRPr="00970504">
        <w:rPr>
          <w:rFonts w:ascii="Source Sans Pro" w:hAnsi="Source Sans Pro"/>
          <w:iCs/>
          <w:lang w:val="fi-FI"/>
        </w:rPr>
        <w:t>THL:n mittaritieto päivittyy kerran vuodessa</w:t>
      </w:r>
      <w:r w:rsidR="00BC014F">
        <w:rPr>
          <w:rFonts w:ascii="Source Sans Pro" w:hAnsi="Source Sans Pro"/>
          <w:iCs/>
          <w:lang w:val="fi-FI"/>
        </w:rPr>
        <w:t>.</w:t>
      </w:r>
      <w:r w:rsidRPr="0083586F">
        <w:rPr>
          <w:rFonts w:ascii="Source Sans Pro" w:hAnsi="Source Sans Pro"/>
          <w:iCs/>
          <w:lang w:val="fi-FI"/>
        </w:rPr>
        <w:t xml:space="preserve"> </w:t>
      </w:r>
    </w:p>
    <w:p w14:paraId="68F1C899" w14:textId="43558F00" w:rsidR="0083586F" w:rsidRPr="0083586F" w:rsidRDefault="0083586F" w:rsidP="00DB521B">
      <w:pPr>
        <w:rPr>
          <w:rFonts w:ascii="Source Sans Pro" w:hAnsi="Source Sans Pro"/>
          <w:iCs/>
          <w:lang w:val="fi-FI"/>
        </w:rPr>
      </w:pPr>
      <w:r w:rsidRPr="0083586F">
        <w:rPr>
          <w:rFonts w:ascii="Source Sans Pro" w:hAnsi="Source Sans Pro"/>
          <w:iCs/>
          <w:lang w:val="fi-FI"/>
        </w:rPr>
        <w:t>Päivystyskäynnit sekä erikoissairaanhoidossa ja perusterveydenhuollossa yli 75-vuotiailla ovat Kymenlaaksossa maakuntien korkeimmasta päästä. Päivystyskäyntien korkea määrä kertoo tuki-</w:t>
      </w:r>
      <w:r w:rsidR="00532B7F">
        <w:rPr>
          <w:rFonts w:ascii="Source Sans Pro" w:hAnsi="Source Sans Pro"/>
          <w:iCs/>
          <w:lang w:val="fi-FI"/>
        </w:rPr>
        <w:t xml:space="preserve"> </w:t>
      </w:r>
      <w:r w:rsidRPr="0083586F">
        <w:rPr>
          <w:rFonts w:ascii="Source Sans Pro" w:hAnsi="Source Sans Pro"/>
          <w:iCs/>
          <w:lang w:val="fi-FI"/>
        </w:rPr>
        <w:t>ja hoivapalveluiden sekä tukiverkoston kehittämispotentiaalista, johon tulevaisuuden sosiaali-</w:t>
      </w:r>
      <w:r w:rsidR="00532B7F">
        <w:rPr>
          <w:rFonts w:ascii="Source Sans Pro" w:hAnsi="Source Sans Pro"/>
          <w:iCs/>
          <w:lang w:val="fi-FI"/>
        </w:rPr>
        <w:t xml:space="preserve"> </w:t>
      </w:r>
      <w:r w:rsidRPr="0083586F">
        <w:rPr>
          <w:rFonts w:ascii="Source Sans Pro" w:hAnsi="Source Sans Pro"/>
          <w:iCs/>
          <w:lang w:val="fi-FI"/>
        </w:rPr>
        <w:t xml:space="preserve">ja terveyskeskushankkeella tähdätään. </w:t>
      </w:r>
    </w:p>
    <w:p w14:paraId="0E4D229F" w14:textId="5D9F5C7B" w:rsidR="00BD2D55" w:rsidRDefault="00A72175" w:rsidP="00DB521B">
      <w:pPr>
        <w:rPr>
          <w:rFonts w:ascii="Source Sans Pro" w:hAnsi="Source Sans Pro"/>
          <w:i/>
          <w:lang w:val="fi-FI"/>
        </w:rPr>
      </w:pPr>
      <w:r w:rsidRPr="00685F77">
        <w:rPr>
          <w:noProof/>
        </w:rPr>
        <w:lastRenderedPageBreak/>
        <w:drawing>
          <wp:inline distT="0" distB="0" distL="0" distR="0" wp14:anchorId="335A2EA7" wp14:editId="25BC984F">
            <wp:extent cx="4926330" cy="126557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150" cy="1275032"/>
                    </a:xfrm>
                    <a:prstGeom prst="rect">
                      <a:avLst/>
                    </a:prstGeom>
                  </pic:spPr>
                </pic:pic>
              </a:graphicData>
            </a:graphic>
          </wp:inline>
        </w:drawing>
      </w:r>
    </w:p>
    <w:p w14:paraId="4A1EF74E" w14:textId="2102507E" w:rsidR="001A45C8" w:rsidRDefault="001A45C8" w:rsidP="00DB521B">
      <w:pPr>
        <w:rPr>
          <w:rFonts w:ascii="Source Sans Pro" w:hAnsi="Source Sans Pro"/>
          <w:i/>
          <w:lang w:val="fi-FI"/>
        </w:rPr>
      </w:pPr>
    </w:p>
    <w:p w14:paraId="573DE11B" w14:textId="15117FF4" w:rsidR="006F5B58" w:rsidRDefault="00114213" w:rsidP="0061604D">
      <w:pPr>
        <w:rPr>
          <w:rFonts w:ascii="Source Sans Pro" w:hAnsi="Source Sans Pro"/>
          <w:b/>
          <w:lang w:val="fi-FI"/>
        </w:rPr>
      </w:pPr>
      <w:r w:rsidRPr="00DD2CF0">
        <w:rPr>
          <w:rFonts w:ascii="Source Sans Pro" w:hAnsi="Source Sans Pro"/>
          <w:b/>
          <w:lang w:val="fi-FI"/>
        </w:rPr>
        <w:t>T</w:t>
      </w:r>
      <w:r w:rsidR="00DB521B" w:rsidRPr="00DD2CF0">
        <w:rPr>
          <w:rFonts w:ascii="Source Sans Pro" w:hAnsi="Source Sans Pro"/>
          <w:b/>
          <w:lang w:val="fi-FI"/>
        </w:rPr>
        <w:t>ehdyt kehittämistoimenpite</w:t>
      </w:r>
      <w:r w:rsidRPr="00DD2CF0">
        <w:rPr>
          <w:rFonts w:ascii="Source Sans Pro" w:hAnsi="Source Sans Pro"/>
          <w:b/>
          <w:lang w:val="fi-FI"/>
        </w:rPr>
        <w:t>et</w:t>
      </w:r>
      <w:r w:rsidR="00DB521B" w:rsidRPr="00DD2CF0">
        <w:rPr>
          <w:rFonts w:ascii="Source Sans Pro" w:hAnsi="Source Sans Pro"/>
          <w:b/>
          <w:lang w:val="fi-FI"/>
        </w:rPr>
        <w:t xml:space="preserve"> </w:t>
      </w:r>
      <w:r w:rsidR="00685507">
        <w:rPr>
          <w:rFonts w:ascii="Source Sans Pro" w:hAnsi="Source Sans Pro"/>
          <w:b/>
          <w:lang w:val="fi-FI"/>
        </w:rPr>
        <w:t>ja prosessitavoitteiden</w:t>
      </w:r>
      <w:r w:rsidR="0099411F">
        <w:rPr>
          <w:rFonts w:ascii="Source Sans Pro" w:hAnsi="Source Sans Pro"/>
          <w:b/>
          <w:lang w:val="fi-FI"/>
        </w:rPr>
        <w:t xml:space="preserve"> seurannan ja</w:t>
      </w:r>
      <w:r w:rsidR="00685507">
        <w:rPr>
          <w:rFonts w:ascii="Source Sans Pro" w:hAnsi="Source Sans Pro"/>
          <w:b/>
          <w:lang w:val="fi-FI"/>
        </w:rPr>
        <w:t xml:space="preserve"> arvioinnin tulokset</w:t>
      </w:r>
    </w:p>
    <w:p w14:paraId="0177340F" w14:textId="1E25733E" w:rsidR="00266B0D" w:rsidRPr="00133B10" w:rsidRDefault="00A65767" w:rsidP="0061604D">
      <w:pPr>
        <w:rPr>
          <w:rFonts w:ascii="Source Sans Pro" w:hAnsi="Source Sans Pro"/>
          <w:bCs/>
          <w:lang w:val="fi-FI"/>
        </w:rPr>
      </w:pPr>
      <w:r>
        <w:rPr>
          <w:rFonts w:ascii="Source Sans Pro" w:hAnsi="Source Sans Pro"/>
          <w:bCs/>
          <w:lang w:val="fi-FI"/>
        </w:rPr>
        <w:t>H</w:t>
      </w:r>
      <w:r w:rsidRPr="00A65767">
        <w:rPr>
          <w:rFonts w:ascii="Source Sans Pro" w:hAnsi="Source Sans Pro"/>
          <w:bCs/>
          <w:lang w:val="fi-FI"/>
        </w:rPr>
        <w:t>yötytavoitteen saavuttamisessa keskiössä ovat ne prosessitavoitteet, jotka keskittyvät asiakkaan oikea-aikaiseen, matalan kynnyksen ennakoivaan palveluun sekä asiakkaan kykyyn ohjautua oikeaan paikkaan palveluntarpeen ilmestyessä.</w:t>
      </w:r>
      <w:r w:rsidR="00411E76">
        <w:rPr>
          <w:rFonts w:ascii="Source Sans Pro" w:hAnsi="Source Sans Pro"/>
          <w:bCs/>
          <w:lang w:val="fi-FI"/>
        </w:rPr>
        <w:t xml:space="preserve"> T</w:t>
      </w:r>
      <w:r w:rsidR="00411E76" w:rsidRPr="00411E76">
        <w:rPr>
          <w:rFonts w:ascii="Source Sans Pro" w:hAnsi="Source Sans Pro"/>
          <w:bCs/>
          <w:lang w:val="fi-FI"/>
        </w:rPr>
        <w:t>avoitteen toteutuminen edellyttää asiakkaan laittamista toiminnan keskiöön sekä asiakkaan saumatonta liikkumista eri ammattilaisten ja palvelumuotojen välillä.</w:t>
      </w:r>
      <w:r w:rsidR="00EC7314">
        <w:rPr>
          <w:rFonts w:ascii="Source Sans Pro" w:hAnsi="Source Sans Pro"/>
          <w:bCs/>
          <w:lang w:val="fi-FI"/>
        </w:rPr>
        <w:t xml:space="preserve"> Myös etäpalveluiden kehittäminen ja hyödyntäminen tukevat hyötytavoitteen toteutumista. </w:t>
      </w:r>
    </w:p>
    <w:tbl>
      <w:tblPr>
        <w:tblStyle w:val="TableGrid"/>
        <w:tblW w:w="9776" w:type="dxa"/>
        <w:tblLook w:val="04A0" w:firstRow="1" w:lastRow="0" w:firstColumn="1" w:lastColumn="0" w:noHBand="0" w:noVBand="1"/>
      </w:tblPr>
      <w:tblGrid>
        <w:gridCol w:w="4531"/>
        <w:gridCol w:w="993"/>
        <w:gridCol w:w="850"/>
        <w:gridCol w:w="851"/>
        <w:gridCol w:w="850"/>
        <w:gridCol w:w="851"/>
        <w:gridCol w:w="850"/>
      </w:tblGrid>
      <w:tr w:rsidR="00C13704" w:rsidRPr="007766AA" w14:paraId="2CA76884" w14:textId="67C68DA8" w:rsidTr="002D076A">
        <w:tc>
          <w:tcPr>
            <w:tcW w:w="4531" w:type="dxa"/>
            <w:vMerge w:val="restart"/>
            <w:shd w:val="clear" w:color="auto" w:fill="F2F2F2" w:themeFill="background1" w:themeFillShade="F2"/>
          </w:tcPr>
          <w:p w14:paraId="118CA1EF" w14:textId="77777777" w:rsidR="00C13704" w:rsidRPr="00D85D96" w:rsidRDefault="00C13704" w:rsidP="002D076A">
            <w:pPr>
              <w:rPr>
                <w:rFonts w:cstheme="minorHAnsi"/>
                <w:b/>
                <w:bCs/>
                <w:sz w:val="18"/>
                <w:szCs w:val="18"/>
                <w:lang w:val="fi-FI"/>
              </w:rPr>
            </w:pPr>
            <w:r w:rsidRPr="00D85D96">
              <w:rPr>
                <w:rFonts w:cstheme="minorHAnsi"/>
                <w:b/>
                <w:bCs/>
                <w:sz w:val="18"/>
                <w:szCs w:val="18"/>
                <w:lang w:val="fi-FI"/>
              </w:rPr>
              <w:t>Prosessitavoite</w:t>
            </w:r>
          </w:p>
          <w:p w14:paraId="24904F0F" w14:textId="56567B78" w:rsidR="008351A8" w:rsidRPr="00D85D96" w:rsidRDefault="008351A8" w:rsidP="002D076A">
            <w:pPr>
              <w:rPr>
                <w:rFonts w:cstheme="minorHAnsi"/>
                <w:b/>
                <w:bCs/>
                <w:sz w:val="18"/>
                <w:szCs w:val="18"/>
                <w:lang w:val="fi-FI"/>
              </w:rPr>
            </w:pPr>
            <w:r w:rsidRPr="00D85D96">
              <w:rPr>
                <w:rFonts w:cstheme="minorHAnsi"/>
                <w:b/>
                <w:bCs/>
                <w:sz w:val="18"/>
                <w:szCs w:val="18"/>
                <w:lang w:val="fi-FI"/>
              </w:rPr>
              <w:t>Huom! Raportoitu kehittämistoimenpiteiden etenemisnäkökulmasta</w:t>
            </w:r>
          </w:p>
        </w:tc>
        <w:tc>
          <w:tcPr>
            <w:tcW w:w="5245" w:type="dxa"/>
            <w:gridSpan w:val="6"/>
            <w:shd w:val="clear" w:color="auto" w:fill="F2F2F2" w:themeFill="background1" w:themeFillShade="F2"/>
          </w:tcPr>
          <w:p w14:paraId="147F7B49" w14:textId="2F8EECC1" w:rsidR="00C13704" w:rsidRPr="000C0ECE" w:rsidRDefault="00241F84" w:rsidP="000D189A">
            <w:pPr>
              <w:jc w:val="center"/>
              <w:rPr>
                <w:rFonts w:cstheme="minorHAnsi"/>
                <w:b/>
                <w:bCs/>
                <w:sz w:val="18"/>
                <w:szCs w:val="18"/>
                <w:lang w:val="fi-FI"/>
              </w:rPr>
            </w:pPr>
            <w:r w:rsidRPr="000C0ECE">
              <w:rPr>
                <w:rFonts w:cstheme="minorHAnsi"/>
                <w:b/>
                <w:bCs/>
                <w:color w:val="FF0000"/>
                <w:sz w:val="18"/>
                <w:szCs w:val="18"/>
                <w:lang w:val="fi-FI"/>
              </w:rPr>
              <w:t>Kehittämistoiminnan v</w:t>
            </w:r>
            <w:r w:rsidR="00284D57" w:rsidRPr="000C0ECE">
              <w:rPr>
                <w:rFonts w:cstheme="minorHAnsi"/>
                <w:b/>
                <w:bCs/>
                <w:color w:val="FF0000"/>
                <w:sz w:val="18"/>
                <w:szCs w:val="18"/>
                <w:lang w:val="fi-FI"/>
              </w:rPr>
              <w:t>almiusaste</w:t>
            </w:r>
          </w:p>
        </w:tc>
      </w:tr>
      <w:tr w:rsidR="00C13704" w:rsidRPr="007766AA" w14:paraId="5DEFDD8F" w14:textId="77777777" w:rsidTr="00A338BC">
        <w:tc>
          <w:tcPr>
            <w:tcW w:w="4531" w:type="dxa"/>
            <w:vMerge/>
          </w:tcPr>
          <w:p w14:paraId="302BC096" w14:textId="77777777" w:rsidR="00C13704" w:rsidRPr="007766AA" w:rsidRDefault="00C13704" w:rsidP="00C13704">
            <w:pPr>
              <w:rPr>
                <w:rFonts w:cstheme="minorHAnsi"/>
                <w:sz w:val="18"/>
                <w:szCs w:val="18"/>
                <w:lang w:val="fi-FI"/>
              </w:rPr>
            </w:pPr>
          </w:p>
        </w:tc>
        <w:tc>
          <w:tcPr>
            <w:tcW w:w="993" w:type="dxa"/>
          </w:tcPr>
          <w:p w14:paraId="1987F9A9" w14:textId="2A3758F8" w:rsidR="00C13704" w:rsidRPr="007766AA" w:rsidRDefault="00C13704" w:rsidP="00C13704">
            <w:pPr>
              <w:rPr>
                <w:rFonts w:cstheme="minorHAnsi"/>
                <w:sz w:val="18"/>
                <w:szCs w:val="18"/>
                <w:lang w:val="fi-FI"/>
              </w:rPr>
            </w:pPr>
            <w:r w:rsidRPr="00A519D2">
              <w:rPr>
                <w:rFonts w:cstheme="minorHAnsi"/>
                <w:b/>
                <w:bCs/>
                <w:sz w:val="18"/>
                <w:szCs w:val="18"/>
              </w:rPr>
              <w:t>5/21</w:t>
            </w:r>
          </w:p>
        </w:tc>
        <w:tc>
          <w:tcPr>
            <w:tcW w:w="850" w:type="dxa"/>
          </w:tcPr>
          <w:p w14:paraId="10818098" w14:textId="285CE59B" w:rsidR="00C13704" w:rsidRPr="007766AA" w:rsidRDefault="00C13704" w:rsidP="00C13704">
            <w:pPr>
              <w:rPr>
                <w:rFonts w:cstheme="minorHAnsi"/>
                <w:sz w:val="18"/>
                <w:szCs w:val="18"/>
              </w:rPr>
            </w:pPr>
            <w:r w:rsidRPr="00A519D2">
              <w:rPr>
                <w:rFonts w:cstheme="minorHAnsi"/>
                <w:b/>
                <w:bCs/>
                <w:sz w:val="18"/>
                <w:szCs w:val="18"/>
              </w:rPr>
              <w:t>11/21</w:t>
            </w:r>
          </w:p>
        </w:tc>
        <w:tc>
          <w:tcPr>
            <w:tcW w:w="851" w:type="dxa"/>
          </w:tcPr>
          <w:p w14:paraId="532F0389" w14:textId="0EE1380A" w:rsidR="00C13704" w:rsidRPr="007766AA" w:rsidRDefault="00C13704" w:rsidP="00C13704">
            <w:pPr>
              <w:rPr>
                <w:rFonts w:cstheme="minorHAnsi"/>
                <w:sz w:val="18"/>
                <w:szCs w:val="18"/>
                <w:lang w:val="fi-FI"/>
              </w:rPr>
            </w:pPr>
            <w:r w:rsidRPr="00A519D2">
              <w:rPr>
                <w:rFonts w:cstheme="minorHAnsi"/>
                <w:b/>
                <w:bCs/>
                <w:sz w:val="18"/>
                <w:szCs w:val="18"/>
              </w:rPr>
              <w:t>5/22</w:t>
            </w:r>
          </w:p>
        </w:tc>
        <w:tc>
          <w:tcPr>
            <w:tcW w:w="850" w:type="dxa"/>
          </w:tcPr>
          <w:p w14:paraId="4DA78113" w14:textId="712F8B1B" w:rsidR="00C13704" w:rsidRPr="007766AA" w:rsidRDefault="00C13704" w:rsidP="00C13704">
            <w:pPr>
              <w:rPr>
                <w:rFonts w:cstheme="minorHAnsi"/>
                <w:sz w:val="18"/>
                <w:szCs w:val="18"/>
                <w:lang w:val="fi-FI"/>
              </w:rPr>
            </w:pPr>
            <w:r w:rsidRPr="00A519D2">
              <w:rPr>
                <w:rFonts w:cstheme="minorHAnsi"/>
                <w:b/>
                <w:bCs/>
                <w:sz w:val="18"/>
                <w:szCs w:val="18"/>
              </w:rPr>
              <w:t>11/22</w:t>
            </w:r>
          </w:p>
        </w:tc>
        <w:tc>
          <w:tcPr>
            <w:tcW w:w="851" w:type="dxa"/>
          </w:tcPr>
          <w:p w14:paraId="2E0F9BBB" w14:textId="47F882D8" w:rsidR="00C13704" w:rsidRPr="007766AA" w:rsidRDefault="00C13704" w:rsidP="00C13704">
            <w:pPr>
              <w:rPr>
                <w:rFonts w:cstheme="minorHAnsi"/>
                <w:sz w:val="18"/>
                <w:szCs w:val="18"/>
                <w:lang w:val="fi-FI"/>
              </w:rPr>
            </w:pPr>
            <w:r w:rsidRPr="00A519D2">
              <w:rPr>
                <w:rFonts w:cstheme="minorHAnsi"/>
                <w:b/>
                <w:bCs/>
                <w:sz w:val="18"/>
                <w:szCs w:val="18"/>
              </w:rPr>
              <w:t>5/23</w:t>
            </w:r>
          </w:p>
        </w:tc>
        <w:tc>
          <w:tcPr>
            <w:tcW w:w="850" w:type="dxa"/>
          </w:tcPr>
          <w:p w14:paraId="27D62901" w14:textId="23C07203" w:rsidR="00C13704" w:rsidRPr="007766AA" w:rsidRDefault="00C13704" w:rsidP="00C13704">
            <w:pPr>
              <w:rPr>
                <w:rFonts w:cstheme="minorHAnsi"/>
                <w:sz w:val="18"/>
                <w:szCs w:val="18"/>
                <w:lang w:val="fi-FI"/>
              </w:rPr>
            </w:pPr>
            <w:r w:rsidRPr="00A519D2">
              <w:rPr>
                <w:rFonts w:cstheme="minorHAnsi"/>
                <w:b/>
                <w:bCs/>
                <w:sz w:val="18"/>
                <w:szCs w:val="18"/>
              </w:rPr>
              <w:t>11/23</w:t>
            </w:r>
          </w:p>
        </w:tc>
      </w:tr>
      <w:tr w:rsidR="00C13704" w:rsidRPr="007A11DF" w14:paraId="0B5BB840" w14:textId="7B5C6394" w:rsidTr="00A338BC">
        <w:tc>
          <w:tcPr>
            <w:tcW w:w="4531" w:type="dxa"/>
          </w:tcPr>
          <w:p w14:paraId="1E7A69A4" w14:textId="380BDB92" w:rsidR="00C13704" w:rsidRPr="007766AA" w:rsidRDefault="003D3C5F" w:rsidP="00C13704">
            <w:pPr>
              <w:rPr>
                <w:rFonts w:cstheme="minorHAnsi"/>
                <w:sz w:val="18"/>
                <w:szCs w:val="18"/>
                <w:lang w:val="fi-FI"/>
              </w:rPr>
            </w:pPr>
            <w:r>
              <w:rPr>
                <w:rFonts w:cstheme="minorHAnsi"/>
                <w:sz w:val="18"/>
                <w:szCs w:val="18"/>
                <w:lang w:val="fi-FI"/>
              </w:rPr>
              <w:t xml:space="preserve">1.1 </w:t>
            </w:r>
            <w:r w:rsidR="000D7AED" w:rsidRPr="000D7AED">
              <w:rPr>
                <w:rFonts w:cstheme="minorHAnsi"/>
                <w:sz w:val="18"/>
                <w:szCs w:val="18"/>
                <w:lang w:val="fi-FI"/>
              </w:rPr>
              <w:t>Kiireettömät ajat toteutuvat viikon sisällä yhteydenotosta. </w:t>
            </w:r>
          </w:p>
        </w:tc>
        <w:tc>
          <w:tcPr>
            <w:tcW w:w="993" w:type="dxa"/>
          </w:tcPr>
          <w:p w14:paraId="148BB637" w14:textId="0740B962" w:rsidR="00C13704" w:rsidRPr="007766AA" w:rsidRDefault="007A11DF" w:rsidP="00C13704">
            <w:pPr>
              <w:rPr>
                <w:rFonts w:cstheme="minorHAnsi"/>
                <w:sz w:val="18"/>
                <w:szCs w:val="18"/>
                <w:lang w:val="fi-FI"/>
              </w:rPr>
            </w:pPr>
            <w:r>
              <w:rPr>
                <w:rFonts w:cstheme="minorHAnsi"/>
                <w:sz w:val="18"/>
                <w:szCs w:val="18"/>
                <w:lang w:val="fi-FI"/>
              </w:rPr>
              <w:t>-</w:t>
            </w:r>
          </w:p>
        </w:tc>
        <w:tc>
          <w:tcPr>
            <w:tcW w:w="850" w:type="dxa"/>
          </w:tcPr>
          <w:p w14:paraId="4EDA203D" w14:textId="40D026CA" w:rsidR="00C13704" w:rsidRPr="000D7AED" w:rsidRDefault="00CD3757" w:rsidP="00C13704">
            <w:pPr>
              <w:rPr>
                <w:rFonts w:cstheme="minorHAnsi"/>
                <w:sz w:val="18"/>
                <w:szCs w:val="18"/>
                <w:lang w:val="fi-FI"/>
              </w:rPr>
            </w:pPr>
            <w:r w:rsidRPr="00503BCB">
              <w:rPr>
                <w:rFonts w:cstheme="minorHAnsi"/>
                <w:sz w:val="18"/>
                <w:szCs w:val="18"/>
                <w:lang w:val="fi-FI"/>
              </w:rPr>
              <w:t>50 %</w:t>
            </w:r>
          </w:p>
        </w:tc>
        <w:tc>
          <w:tcPr>
            <w:tcW w:w="851" w:type="dxa"/>
          </w:tcPr>
          <w:p w14:paraId="36E09F61" w14:textId="77777777" w:rsidR="00C13704" w:rsidRPr="007766AA" w:rsidRDefault="00C13704" w:rsidP="00C13704">
            <w:pPr>
              <w:rPr>
                <w:rFonts w:cstheme="minorHAnsi"/>
                <w:sz w:val="18"/>
                <w:szCs w:val="18"/>
                <w:lang w:val="fi-FI"/>
              </w:rPr>
            </w:pPr>
          </w:p>
        </w:tc>
        <w:tc>
          <w:tcPr>
            <w:tcW w:w="850" w:type="dxa"/>
          </w:tcPr>
          <w:p w14:paraId="4C101E43" w14:textId="77777777" w:rsidR="00C13704" w:rsidRPr="007766AA" w:rsidRDefault="00C13704" w:rsidP="00C13704">
            <w:pPr>
              <w:rPr>
                <w:rFonts w:cstheme="minorHAnsi"/>
                <w:sz w:val="18"/>
                <w:szCs w:val="18"/>
                <w:lang w:val="fi-FI"/>
              </w:rPr>
            </w:pPr>
          </w:p>
        </w:tc>
        <w:tc>
          <w:tcPr>
            <w:tcW w:w="851" w:type="dxa"/>
          </w:tcPr>
          <w:p w14:paraId="2113B035" w14:textId="119CEBD6" w:rsidR="00C13704" w:rsidRPr="007766AA" w:rsidRDefault="00C13704" w:rsidP="00C13704">
            <w:pPr>
              <w:rPr>
                <w:rFonts w:cstheme="minorHAnsi"/>
                <w:sz w:val="18"/>
                <w:szCs w:val="18"/>
                <w:lang w:val="fi-FI"/>
              </w:rPr>
            </w:pPr>
          </w:p>
        </w:tc>
        <w:tc>
          <w:tcPr>
            <w:tcW w:w="850" w:type="dxa"/>
          </w:tcPr>
          <w:p w14:paraId="5309AA65" w14:textId="77777777" w:rsidR="00C13704" w:rsidRPr="007766AA" w:rsidRDefault="00C13704" w:rsidP="00C13704">
            <w:pPr>
              <w:rPr>
                <w:rFonts w:cstheme="minorHAnsi"/>
                <w:sz w:val="18"/>
                <w:szCs w:val="18"/>
                <w:lang w:val="fi-FI"/>
              </w:rPr>
            </w:pPr>
          </w:p>
        </w:tc>
      </w:tr>
      <w:tr w:rsidR="00C13704" w:rsidRPr="007A11DF" w14:paraId="7A7BDE99" w14:textId="3FD00949" w:rsidTr="00A338BC">
        <w:tc>
          <w:tcPr>
            <w:tcW w:w="4531" w:type="dxa"/>
          </w:tcPr>
          <w:p w14:paraId="58B81E4E" w14:textId="2C1FAD53" w:rsidR="00C13704" w:rsidRPr="007766AA" w:rsidRDefault="003D3C5F" w:rsidP="00C13704">
            <w:pPr>
              <w:rPr>
                <w:rFonts w:cstheme="minorHAnsi"/>
                <w:sz w:val="18"/>
                <w:szCs w:val="18"/>
                <w:lang w:val="fi-FI"/>
              </w:rPr>
            </w:pPr>
            <w:r>
              <w:rPr>
                <w:rFonts w:cstheme="minorHAnsi"/>
                <w:sz w:val="18"/>
                <w:szCs w:val="18"/>
                <w:lang w:val="fi-FI"/>
              </w:rPr>
              <w:t xml:space="preserve">1.2 </w:t>
            </w:r>
            <w:r w:rsidR="00BF6DD7" w:rsidRPr="00BF6DD7">
              <w:rPr>
                <w:rFonts w:cstheme="minorHAnsi"/>
                <w:sz w:val="18"/>
                <w:szCs w:val="18"/>
                <w:lang w:val="fi-FI"/>
              </w:rPr>
              <w:t>Lääkäriaikojen saatavuus paranee merkittävästi nykytilasta.</w:t>
            </w:r>
          </w:p>
        </w:tc>
        <w:tc>
          <w:tcPr>
            <w:tcW w:w="993" w:type="dxa"/>
          </w:tcPr>
          <w:p w14:paraId="5E2F47B8" w14:textId="59149D65" w:rsidR="00C13704" w:rsidRPr="007766AA" w:rsidRDefault="007A11DF" w:rsidP="00C13704">
            <w:pPr>
              <w:rPr>
                <w:rFonts w:cstheme="minorHAnsi"/>
                <w:sz w:val="18"/>
                <w:szCs w:val="18"/>
                <w:lang w:val="fi-FI"/>
              </w:rPr>
            </w:pPr>
            <w:r>
              <w:rPr>
                <w:rFonts w:cstheme="minorHAnsi"/>
                <w:sz w:val="18"/>
                <w:szCs w:val="18"/>
                <w:lang w:val="fi-FI"/>
              </w:rPr>
              <w:t>-</w:t>
            </w:r>
          </w:p>
        </w:tc>
        <w:tc>
          <w:tcPr>
            <w:tcW w:w="850" w:type="dxa"/>
          </w:tcPr>
          <w:p w14:paraId="56DF4EC2" w14:textId="34924309" w:rsidR="00C13704" w:rsidRPr="007766AA" w:rsidRDefault="00CD3757" w:rsidP="00C13704">
            <w:pPr>
              <w:rPr>
                <w:rFonts w:cstheme="minorHAnsi"/>
                <w:sz w:val="18"/>
                <w:szCs w:val="18"/>
                <w:lang w:val="fi-FI"/>
              </w:rPr>
            </w:pPr>
            <w:r>
              <w:rPr>
                <w:rFonts w:cstheme="minorHAnsi"/>
                <w:sz w:val="18"/>
                <w:szCs w:val="18"/>
                <w:lang w:val="fi-FI"/>
              </w:rPr>
              <w:t>50 %</w:t>
            </w:r>
          </w:p>
        </w:tc>
        <w:tc>
          <w:tcPr>
            <w:tcW w:w="851" w:type="dxa"/>
          </w:tcPr>
          <w:p w14:paraId="2C8B15F5" w14:textId="77777777" w:rsidR="00C13704" w:rsidRPr="007766AA" w:rsidRDefault="00C13704" w:rsidP="00C13704">
            <w:pPr>
              <w:rPr>
                <w:rFonts w:cstheme="minorHAnsi"/>
                <w:sz w:val="18"/>
                <w:szCs w:val="18"/>
                <w:lang w:val="fi-FI"/>
              </w:rPr>
            </w:pPr>
          </w:p>
        </w:tc>
        <w:tc>
          <w:tcPr>
            <w:tcW w:w="850" w:type="dxa"/>
          </w:tcPr>
          <w:p w14:paraId="4344BB87" w14:textId="77777777" w:rsidR="00C13704" w:rsidRPr="007766AA" w:rsidRDefault="00C13704" w:rsidP="00C13704">
            <w:pPr>
              <w:rPr>
                <w:rFonts w:cstheme="minorHAnsi"/>
                <w:sz w:val="18"/>
                <w:szCs w:val="18"/>
                <w:lang w:val="fi-FI"/>
              </w:rPr>
            </w:pPr>
          </w:p>
        </w:tc>
        <w:tc>
          <w:tcPr>
            <w:tcW w:w="851" w:type="dxa"/>
          </w:tcPr>
          <w:p w14:paraId="4FDD5E6A" w14:textId="22C03883" w:rsidR="00C13704" w:rsidRPr="007766AA" w:rsidRDefault="00C13704" w:rsidP="00C13704">
            <w:pPr>
              <w:rPr>
                <w:rFonts w:cstheme="minorHAnsi"/>
                <w:sz w:val="18"/>
                <w:szCs w:val="18"/>
                <w:lang w:val="fi-FI"/>
              </w:rPr>
            </w:pPr>
          </w:p>
        </w:tc>
        <w:tc>
          <w:tcPr>
            <w:tcW w:w="850" w:type="dxa"/>
          </w:tcPr>
          <w:p w14:paraId="151F6230" w14:textId="77777777" w:rsidR="00C13704" w:rsidRPr="007766AA" w:rsidRDefault="00C13704" w:rsidP="00C13704">
            <w:pPr>
              <w:rPr>
                <w:rFonts w:cstheme="minorHAnsi"/>
                <w:sz w:val="18"/>
                <w:szCs w:val="18"/>
                <w:lang w:val="fi-FI"/>
              </w:rPr>
            </w:pPr>
          </w:p>
        </w:tc>
      </w:tr>
      <w:tr w:rsidR="00C13704" w:rsidRPr="007A11DF" w14:paraId="696AE12C" w14:textId="6707F7C0" w:rsidTr="00A338BC">
        <w:tc>
          <w:tcPr>
            <w:tcW w:w="4531" w:type="dxa"/>
          </w:tcPr>
          <w:p w14:paraId="7D178877" w14:textId="3BA8A0D8" w:rsidR="00C13704" w:rsidRPr="007766AA" w:rsidRDefault="003D3C5F" w:rsidP="00C13704">
            <w:pPr>
              <w:rPr>
                <w:rFonts w:cstheme="minorHAnsi"/>
                <w:sz w:val="18"/>
                <w:szCs w:val="18"/>
                <w:lang w:val="fi-FI"/>
              </w:rPr>
            </w:pPr>
            <w:r>
              <w:rPr>
                <w:rFonts w:cstheme="minorHAnsi"/>
                <w:sz w:val="18"/>
                <w:szCs w:val="18"/>
                <w:lang w:val="fi-FI"/>
              </w:rPr>
              <w:t xml:space="preserve">1.3 </w:t>
            </w:r>
            <w:r w:rsidR="004B48A5" w:rsidRPr="004B48A5">
              <w:rPr>
                <w:rFonts w:cstheme="minorHAnsi"/>
                <w:sz w:val="18"/>
                <w:szCs w:val="18"/>
                <w:lang w:val="fi-FI"/>
              </w:rPr>
              <w:t xml:space="preserve">Uusiin etäpalveluihin voidaan ohjata </w:t>
            </w:r>
            <w:r w:rsidR="00CD3757" w:rsidRPr="004B48A5">
              <w:rPr>
                <w:rFonts w:cstheme="minorHAnsi"/>
                <w:sz w:val="18"/>
                <w:szCs w:val="18"/>
                <w:lang w:val="fi-FI"/>
              </w:rPr>
              <w:t>5 %</w:t>
            </w:r>
            <w:r w:rsidR="004B48A5" w:rsidRPr="004B48A5">
              <w:rPr>
                <w:rFonts w:cstheme="minorHAnsi"/>
                <w:sz w:val="18"/>
                <w:szCs w:val="18"/>
                <w:lang w:val="fi-FI"/>
              </w:rPr>
              <w:t xml:space="preserve"> asiakkaista ja he saavat avun tätä kautta. </w:t>
            </w:r>
          </w:p>
        </w:tc>
        <w:tc>
          <w:tcPr>
            <w:tcW w:w="993" w:type="dxa"/>
          </w:tcPr>
          <w:p w14:paraId="781135F7" w14:textId="06E71FC2" w:rsidR="00C13704" w:rsidRPr="007766AA" w:rsidRDefault="007A11DF" w:rsidP="00C13704">
            <w:pPr>
              <w:rPr>
                <w:rFonts w:cstheme="minorHAnsi"/>
                <w:sz w:val="18"/>
                <w:szCs w:val="18"/>
                <w:lang w:val="fi-FI"/>
              </w:rPr>
            </w:pPr>
            <w:r>
              <w:rPr>
                <w:rFonts w:cstheme="minorHAnsi"/>
                <w:sz w:val="18"/>
                <w:szCs w:val="18"/>
                <w:lang w:val="fi-FI"/>
              </w:rPr>
              <w:t>-</w:t>
            </w:r>
          </w:p>
        </w:tc>
        <w:tc>
          <w:tcPr>
            <w:tcW w:w="850" w:type="dxa"/>
          </w:tcPr>
          <w:p w14:paraId="47503B7E" w14:textId="72EE68D8" w:rsidR="00C13704" w:rsidRPr="007766AA" w:rsidRDefault="00CD3757" w:rsidP="00C13704">
            <w:pPr>
              <w:rPr>
                <w:rFonts w:cstheme="minorHAnsi"/>
                <w:sz w:val="18"/>
                <w:szCs w:val="18"/>
                <w:lang w:val="fi-FI"/>
              </w:rPr>
            </w:pPr>
            <w:r>
              <w:rPr>
                <w:rFonts w:cstheme="minorHAnsi"/>
                <w:sz w:val="18"/>
                <w:szCs w:val="18"/>
                <w:lang w:val="fi-FI"/>
              </w:rPr>
              <w:t>50 %</w:t>
            </w:r>
          </w:p>
        </w:tc>
        <w:tc>
          <w:tcPr>
            <w:tcW w:w="851" w:type="dxa"/>
          </w:tcPr>
          <w:p w14:paraId="61CE3361" w14:textId="77777777" w:rsidR="00C13704" w:rsidRPr="007766AA" w:rsidRDefault="00C13704" w:rsidP="00C13704">
            <w:pPr>
              <w:rPr>
                <w:rFonts w:cstheme="minorHAnsi"/>
                <w:sz w:val="18"/>
                <w:szCs w:val="18"/>
                <w:lang w:val="fi-FI"/>
              </w:rPr>
            </w:pPr>
          </w:p>
        </w:tc>
        <w:tc>
          <w:tcPr>
            <w:tcW w:w="850" w:type="dxa"/>
          </w:tcPr>
          <w:p w14:paraId="6EE9CEDE" w14:textId="77777777" w:rsidR="00C13704" w:rsidRPr="007766AA" w:rsidRDefault="00C13704" w:rsidP="00C13704">
            <w:pPr>
              <w:rPr>
                <w:rFonts w:cstheme="minorHAnsi"/>
                <w:sz w:val="18"/>
                <w:szCs w:val="18"/>
                <w:lang w:val="fi-FI"/>
              </w:rPr>
            </w:pPr>
          </w:p>
        </w:tc>
        <w:tc>
          <w:tcPr>
            <w:tcW w:w="851" w:type="dxa"/>
          </w:tcPr>
          <w:p w14:paraId="6C0726DD" w14:textId="3B455C11" w:rsidR="00C13704" w:rsidRPr="007766AA" w:rsidRDefault="00C13704" w:rsidP="00C13704">
            <w:pPr>
              <w:rPr>
                <w:rFonts w:cstheme="minorHAnsi"/>
                <w:sz w:val="18"/>
                <w:szCs w:val="18"/>
                <w:lang w:val="fi-FI"/>
              </w:rPr>
            </w:pPr>
          </w:p>
        </w:tc>
        <w:tc>
          <w:tcPr>
            <w:tcW w:w="850" w:type="dxa"/>
          </w:tcPr>
          <w:p w14:paraId="1259C2CA" w14:textId="77777777" w:rsidR="00C13704" w:rsidRPr="007766AA" w:rsidRDefault="00C13704" w:rsidP="00C13704">
            <w:pPr>
              <w:rPr>
                <w:rFonts w:cstheme="minorHAnsi"/>
                <w:sz w:val="18"/>
                <w:szCs w:val="18"/>
                <w:lang w:val="fi-FI"/>
              </w:rPr>
            </w:pPr>
          </w:p>
        </w:tc>
      </w:tr>
      <w:tr w:rsidR="00C13704" w:rsidRPr="007A11DF" w14:paraId="7BF12745" w14:textId="69E81355" w:rsidTr="00A338BC">
        <w:tc>
          <w:tcPr>
            <w:tcW w:w="4531" w:type="dxa"/>
          </w:tcPr>
          <w:p w14:paraId="444D3C9C" w14:textId="52B1D951" w:rsidR="00C13704" w:rsidRPr="007766AA" w:rsidRDefault="003D3C5F" w:rsidP="00C13704">
            <w:pPr>
              <w:rPr>
                <w:rFonts w:cstheme="minorHAnsi"/>
                <w:sz w:val="18"/>
                <w:szCs w:val="18"/>
                <w:lang w:val="fi-FI"/>
              </w:rPr>
            </w:pPr>
            <w:r>
              <w:rPr>
                <w:rFonts w:cstheme="minorHAnsi"/>
                <w:sz w:val="18"/>
                <w:szCs w:val="18"/>
                <w:lang w:val="fi-FI"/>
              </w:rPr>
              <w:t xml:space="preserve">1.4 </w:t>
            </w:r>
            <w:r w:rsidR="006552A3" w:rsidRPr="006552A3">
              <w:rPr>
                <w:rFonts w:cstheme="minorHAnsi"/>
                <w:sz w:val="18"/>
                <w:szCs w:val="18"/>
                <w:lang w:val="fi-FI"/>
              </w:rPr>
              <w:t>Asiakkaat tietävät, mitä palveluita sote-keskuksen kautta voi saada.  </w:t>
            </w:r>
          </w:p>
        </w:tc>
        <w:tc>
          <w:tcPr>
            <w:tcW w:w="993" w:type="dxa"/>
          </w:tcPr>
          <w:p w14:paraId="5306A308" w14:textId="6BBA16D0" w:rsidR="00C13704" w:rsidRPr="007766AA" w:rsidRDefault="007A11DF" w:rsidP="00C13704">
            <w:pPr>
              <w:rPr>
                <w:rFonts w:cstheme="minorHAnsi"/>
                <w:sz w:val="18"/>
                <w:szCs w:val="18"/>
                <w:lang w:val="fi-FI"/>
              </w:rPr>
            </w:pPr>
            <w:r>
              <w:rPr>
                <w:rFonts w:cstheme="minorHAnsi"/>
                <w:sz w:val="18"/>
                <w:szCs w:val="18"/>
                <w:lang w:val="fi-FI"/>
              </w:rPr>
              <w:t>-</w:t>
            </w:r>
          </w:p>
        </w:tc>
        <w:tc>
          <w:tcPr>
            <w:tcW w:w="850" w:type="dxa"/>
          </w:tcPr>
          <w:p w14:paraId="40A939DB" w14:textId="05C5A0A8" w:rsidR="00C13704" w:rsidRPr="007766AA" w:rsidRDefault="00CD3757" w:rsidP="00C13704">
            <w:pPr>
              <w:rPr>
                <w:rFonts w:cstheme="minorHAnsi"/>
                <w:sz w:val="18"/>
                <w:szCs w:val="18"/>
                <w:lang w:val="fi-FI"/>
              </w:rPr>
            </w:pPr>
            <w:r>
              <w:rPr>
                <w:rFonts w:cstheme="minorHAnsi"/>
                <w:sz w:val="18"/>
                <w:szCs w:val="18"/>
                <w:lang w:val="fi-FI"/>
              </w:rPr>
              <w:t>25 %</w:t>
            </w:r>
          </w:p>
        </w:tc>
        <w:tc>
          <w:tcPr>
            <w:tcW w:w="851" w:type="dxa"/>
          </w:tcPr>
          <w:p w14:paraId="43BC50DE" w14:textId="77777777" w:rsidR="00C13704" w:rsidRPr="007766AA" w:rsidRDefault="00C13704" w:rsidP="00C13704">
            <w:pPr>
              <w:rPr>
                <w:rFonts w:cstheme="minorHAnsi"/>
                <w:sz w:val="18"/>
                <w:szCs w:val="18"/>
                <w:lang w:val="fi-FI"/>
              </w:rPr>
            </w:pPr>
          </w:p>
        </w:tc>
        <w:tc>
          <w:tcPr>
            <w:tcW w:w="850" w:type="dxa"/>
          </w:tcPr>
          <w:p w14:paraId="4CD50A77" w14:textId="77777777" w:rsidR="00C13704" w:rsidRPr="007766AA" w:rsidRDefault="00C13704" w:rsidP="00C13704">
            <w:pPr>
              <w:rPr>
                <w:rFonts w:cstheme="minorHAnsi"/>
                <w:sz w:val="18"/>
                <w:szCs w:val="18"/>
                <w:lang w:val="fi-FI"/>
              </w:rPr>
            </w:pPr>
          </w:p>
        </w:tc>
        <w:tc>
          <w:tcPr>
            <w:tcW w:w="851" w:type="dxa"/>
          </w:tcPr>
          <w:p w14:paraId="371D5921" w14:textId="6B984D29" w:rsidR="00C13704" w:rsidRPr="007766AA" w:rsidRDefault="00C13704" w:rsidP="00C13704">
            <w:pPr>
              <w:rPr>
                <w:rFonts w:cstheme="minorHAnsi"/>
                <w:sz w:val="18"/>
                <w:szCs w:val="18"/>
                <w:lang w:val="fi-FI"/>
              </w:rPr>
            </w:pPr>
          </w:p>
        </w:tc>
        <w:tc>
          <w:tcPr>
            <w:tcW w:w="850" w:type="dxa"/>
          </w:tcPr>
          <w:p w14:paraId="5854EBBD" w14:textId="77777777" w:rsidR="00C13704" w:rsidRPr="007766AA" w:rsidRDefault="00C13704" w:rsidP="00C13704">
            <w:pPr>
              <w:rPr>
                <w:rFonts w:cstheme="minorHAnsi"/>
                <w:sz w:val="18"/>
                <w:szCs w:val="18"/>
                <w:lang w:val="fi-FI"/>
              </w:rPr>
            </w:pPr>
          </w:p>
        </w:tc>
      </w:tr>
      <w:tr w:rsidR="00C13704" w:rsidRPr="007A11DF" w14:paraId="4FF9292A" w14:textId="286FBB92" w:rsidTr="00A338BC">
        <w:tc>
          <w:tcPr>
            <w:tcW w:w="4531" w:type="dxa"/>
          </w:tcPr>
          <w:p w14:paraId="76EA97BD" w14:textId="288A68DD" w:rsidR="00A805C8" w:rsidRPr="00A805C8" w:rsidRDefault="003D3C5F" w:rsidP="00A805C8">
            <w:pPr>
              <w:rPr>
                <w:rFonts w:cstheme="minorHAnsi"/>
                <w:sz w:val="18"/>
                <w:szCs w:val="18"/>
                <w:lang w:val="fi-FI"/>
              </w:rPr>
            </w:pPr>
            <w:r>
              <w:rPr>
                <w:rFonts w:cstheme="minorHAnsi"/>
                <w:sz w:val="18"/>
                <w:szCs w:val="18"/>
                <w:lang w:val="fi-FI"/>
              </w:rPr>
              <w:t xml:space="preserve">1.5 </w:t>
            </w:r>
            <w:r w:rsidR="00A805C8" w:rsidRPr="00A805C8">
              <w:rPr>
                <w:rFonts w:cstheme="minorHAnsi"/>
                <w:sz w:val="18"/>
                <w:szCs w:val="18"/>
                <w:lang w:val="fi-FI"/>
              </w:rPr>
              <w:t>Vastaanottoaikojen saatavuus paranee merkittävästi nykytilasta.</w:t>
            </w:r>
          </w:p>
          <w:p w14:paraId="20CC283F" w14:textId="77777777" w:rsidR="00A805C8" w:rsidRPr="00A805C8" w:rsidRDefault="00A805C8" w:rsidP="00A805C8">
            <w:pPr>
              <w:rPr>
                <w:rFonts w:cstheme="minorHAnsi"/>
                <w:sz w:val="18"/>
                <w:szCs w:val="18"/>
                <w:lang w:val="fi-FI"/>
              </w:rPr>
            </w:pPr>
          </w:p>
          <w:p w14:paraId="6D7C6B90" w14:textId="3949C99E" w:rsidR="00C13704" w:rsidRPr="007766AA" w:rsidRDefault="003D3C5F" w:rsidP="00A805C8">
            <w:pPr>
              <w:rPr>
                <w:rFonts w:cstheme="minorHAnsi"/>
                <w:sz w:val="18"/>
                <w:szCs w:val="18"/>
                <w:lang w:val="fi-FI"/>
              </w:rPr>
            </w:pPr>
            <w:r>
              <w:rPr>
                <w:rFonts w:cstheme="minorHAnsi"/>
                <w:sz w:val="18"/>
                <w:szCs w:val="18"/>
                <w:lang w:val="fi-FI"/>
              </w:rPr>
              <w:t xml:space="preserve">1.6 </w:t>
            </w:r>
            <w:r w:rsidR="00A805C8" w:rsidRPr="00A805C8">
              <w:rPr>
                <w:rFonts w:cstheme="minorHAnsi"/>
                <w:sz w:val="18"/>
                <w:szCs w:val="18"/>
                <w:lang w:val="fi-FI"/>
              </w:rPr>
              <w:t>Virtausmallilla pystytään hoitamaan merkittävästi enemmän potilaita suhteessa perinteiseen vastaanottotoimintaan</w:t>
            </w:r>
            <w:r w:rsidR="002545B7">
              <w:rPr>
                <w:rFonts w:cstheme="minorHAnsi"/>
                <w:sz w:val="18"/>
                <w:szCs w:val="18"/>
                <w:lang w:val="fi-FI"/>
              </w:rPr>
              <w:t>.</w:t>
            </w:r>
            <w:r w:rsidR="00A805C8" w:rsidRPr="00A805C8">
              <w:rPr>
                <w:rFonts w:cstheme="minorHAnsi"/>
                <w:sz w:val="18"/>
                <w:szCs w:val="18"/>
                <w:lang w:val="fi-FI"/>
              </w:rPr>
              <w:t>  </w:t>
            </w:r>
          </w:p>
        </w:tc>
        <w:tc>
          <w:tcPr>
            <w:tcW w:w="993" w:type="dxa"/>
          </w:tcPr>
          <w:p w14:paraId="146BED1E" w14:textId="5D0A1263" w:rsidR="00C13704" w:rsidRPr="007766AA" w:rsidRDefault="007A11DF" w:rsidP="00C13704">
            <w:pPr>
              <w:rPr>
                <w:rFonts w:cstheme="minorHAnsi"/>
                <w:sz w:val="18"/>
                <w:szCs w:val="18"/>
                <w:lang w:val="fi-FI"/>
              </w:rPr>
            </w:pPr>
            <w:r>
              <w:rPr>
                <w:rFonts w:cstheme="minorHAnsi"/>
                <w:sz w:val="18"/>
                <w:szCs w:val="18"/>
                <w:lang w:val="fi-FI"/>
              </w:rPr>
              <w:t>-</w:t>
            </w:r>
          </w:p>
        </w:tc>
        <w:tc>
          <w:tcPr>
            <w:tcW w:w="850" w:type="dxa"/>
          </w:tcPr>
          <w:p w14:paraId="0B745A83" w14:textId="7C9D7648" w:rsidR="00C13704" w:rsidRPr="007766AA" w:rsidRDefault="00CD3757" w:rsidP="00C13704">
            <w:pPr>
              <w:rPr>
                <w:rFonts w:cstheme="minorHAnsi"/>
                <w:sz w:val="18"/>
                <w:szCs w:val="18"/>
                <w:lang w:val="fi-FI"/>
              </w:rPr>
            </w:pPr>
            <w:r>
              <w:rPr>
                <w:rFonts w:cstheme="minorHAnsi"/>
                <w:sz w:val="18"/>
                <w:szCs w:val="18"/>
                <w:lang w:val="fi-FI"/>
              </w:rPr>
              <w:t>50 %</w:t>
            </w:r>
          </w:p>
        </w:tc>
        <w:tc>
          <w:tcPr>
            <w:tcW w:w="851" w:type="dxa"/>
          </w:tcPr>
          <w:p w14:paraId="6C00BBD1" w14:textId="77777777" w:rsidR="00C13704" w:rsidRPr="007766AA" w:rsidRDefault="00C13704" w:rsidP="00C13704">
            <w:pPr>
              <w:rPr>
                <w:rFonts w:cstheme="minorHAnsi"/>
                <w:sz w:val="18"/>
                <w:szCs w:val="18"/>
                <w:lang w:val="fi-FI"/>
              </w:rPr>
            </w:pPr>
          </w:p>
        </w:tc>
        <w:tc>
          <w:tcPr>
            <w:tcW w:w="850" w:type="dxa"/>
          </w:tcPr>
          <w:p w14:paraId="7BBDD5A1" w14:textId="77777777" w:rsidR="00C13704" w:rsidRPr="007766AA" w:rsidRDefault="00C13704" w:rsidP="00C13704">
            <w:pPr>
              <w:rPr>
                <w:rFonts w:cstheme="minorHAnsi"/>
                <w:sz w:val="18"/>
                <w:szCs w:val="18"/>
                <w:lang w:val="fi-FI"/>
              </w:rPr>
            </w:pPr>
          </w:p>
        </w:tc>
        <w:tc>
          <w:tcPr>
            <w:tcW w:w="851" w:type="dxa"/>
          </w:tcPr>
          <w:p w14:paraId="09C1196D" w14:textId="5EA1AEDA" w:rsidR="00C13704" w:rsidRPr="007766AA" w:rsidRDefault="00C13704" w:rsidP="00C13704">
            <w:pPr>
              <w:rPr>
                <w:rFonts w:cstheme="minorHAnsi"/>
                <w:sz w:val="18"/>
                <w:szCs w:val="18"/>
                <w:lang w:val="fi-FI"/>
              </w:rPr>
            </w:pPr>
          </w:p>
        </w:tc>
        <w:tc>
          <w:tcPr>
            <w:tcW w:w="850" w:type="dxa"/>
          </w:tcPr>
          <w:p w14:paraId="06C8EEC4" w14:textId="77777777" w:rsidR="00C13704" w:rsidRPr="007766AA" w:rsidRDefault="00C13704" w:rsidP="00C13704">
            <w:pPr>
              <w:rPr>
                <w:rFonts w:cstheme="minorHAnsi"/>
                <w:sz w:val="18"/>
                <w:szCs w:val="18"/>
                <w:lang w:val="fi-FI"/>
              </w:rPr>
            </w:pPr>
          </w:p>
        </w:tc>
      </w:tr>
      <w:tr w:rsidR="00C13704" w:rsidRPr="007A11DF" w14:paraId="43377AA9" w14:textId="67CC761E" w:rsidTr="00A338BC">
        <w:tc>
          <w:tcPr>
            <w:tcW w:w="4531" w:type="dxa"/>
          </w:tcPr>
          <w:p w14:paraId="24ACFD70" w14:textId="5EC8886A" w:rsidR="00C13704" w:rsidRPr="007766AA" w:rsidRDefault="003D3C5F" w:rsidP="00C13704">
            <w:pPr>
              <w:rPr>
                <w:rFonts w:cstheme="minorHAnsi"/>
                <w:sz w:val="18"/>
                <w:szCs w:val="18"/>
                <w:lang w:val="fi-FI"/>
              </w:rPr>
            </w:pPr>
            <w:r>
              <w:rPr>
                <w:rFonts w:cstheme="minorHAnsi"/>
                <w:sz w:val="18"/>
                <w:szCs w:val="18"/>
                <w:lang w:val="fi-FI"/>
              </w:rPr>
              <w:t xml:space="preserve">1.7 </w:t>
            </w:r>
            <w:r w:rsidR="00A764E1" w:rsidRPr="00A764E1">
              <w:rPr>
                <w:rFonts w:cstheme="minorHAnsi"/>
                <w:sz w:val="18"/>
                <w:szCs w:val="18"/>
                <w:lang w:val="fi-FI"/>
              </w:rPr>
              <w:t xml:space="preserve">Yhdellä yhteydenotolla </w:t>
            </w:r>
            <w:r w:rsidR="00A764E1">
              <w:rPr>
                <w:rFonts w:cstheme="minorHAnsi"/>
                <w:sz w:val="18"/>
                <w:szCs w:val="18"/>
                <w:lang w:val="fi-FI"/>
              </w:rPr>
              <w:t xml:space="preserve">sosiaalipalveluiden </w:t>
            </w:r>
            <w:r w:rsidR="00A764E1" w:rsidRPr="00A764E1">
              <w:rPr>
                <w:rFonts w:cstheme="minorHAnsi"/>
                <w:sz w:val="18"/>
                <w:szCs w:val="18"/>
                <w:lang w:val="fi-FI"/>
              </w:rPr>
              <w:t>palvelut saavutettavaksi</w:t>
            </w:r>
            <w:r w:rsidR="002545B7">
              <w:rPr>
                <w:rFonts w:cstheme="minorHAnsi"/>
                <w:sz w:val="18"/>
                <w:szCs w:val="18"/>
                <w:lang w:val="fi-FI"/>
              </w:rPr>
              <w:t>.</w:t>
            </w:r>
          </w:p>
        </w:tc>
        <w:tc>
          <w:tcPr>
            <w:tcW w:w="993" w:type="dxa"/>
          </w:tcPr>
          <w:p w14:paraId="0EAC03D3" w14:textId="66703E4C" w:rsidR="00C13704" w:rsidRPr="007766AA" w:rsidRDefault="007A11DF" w:rsidP="00C13704">
            <w:pPr>
              <w:rPr>
                <w:rFonts w:cstheme="minorHAnsi"/>
                <w:sz w:val="18"/>
                <w:szCs w:val="18"/>
                <w:lang w:val="fi-FI"/>
              </w:rPr>
            </w:pPr>
            <w:r>
              <w:rPr>
                <w:rFonts w:cstheme="minorHAnsi"/>
                <w:sz w:val="18"/>
                <w:szCs w:val="18"/>
                <w:lang w:val="fi-FI"/>
              </w:rPr>
              <w:t>-</w:t>
            </w:r>
          </w:p>
        </w:tc>
        <w:tc>
          <w:tcPr>
            <w:tcW w:w="850" w:type="dxa"/>
          </w:tcPr>
          <w:p w14:paraId="781B6EBF" w14:textId="476FC7DF" w:rsidR="00C13704" w:rsidRPr="007766AA" w:rsidRDefault="00B22454" w:rsidP="00C13704">
            <w:pPr>
              <w:rPr>
                <w:rFonts w:cstheme="minorHAnsi"/>
                <w:sz w:val="18"/>
                <w:szCs w:val="18"/>
                <w:lang w:val="fi-FI"/>
              </w:rPr>
            </w:pPr>
            <w:proofErr w:type="gramStart"/>
            <w:r>
              <w:rPr>
                <w:rFonts w:cstheme="minorHAnsi"/>
                <w:sz w:val="18"/>
                <w:szCs w:val="18"/>
                <w:lang w:val="fi-FI"/>
              </w:rPr>
              <w:t>0%</w:t>
            </w:r>
            <w:proofErr w:type="gramEnd"/>
          </w:p>
        </w:tc>
        <w:tc>
          <w:tcPr>
            <w:tcW w:w="851" w:type="dxa"/>
          </w:tcPr>
          <w:p w14:paraId="59F2D092" w14:textId="77777777" w:rsidR="00C13704" w:rsidRPr="007766AA" w:rsidRDefault="00C13704" w:rsidP="00C13704">
            <w:pPr>
              <w:rPr>
                <w:rFonts w:cstheme="minorHAnsi"/>
                <w:sz w:val="18"/>
                <w:szCs w:val="18"/>
                <w:lang w:val="fi-FI"/>
              </w:rPr>
            </w:pPr>
          </w:p>
        </w:tc>
        <w:tc>
          <w:tcPr>
            <w:tcW w:w="850" w:type="dxa"/>
          </w:tcPr>
          <w:p w14:paraId="596BB1EE" w14:textId="77777777" w:rsidR="00C13704" w:rsidRPr="007766AA" w:rsidRDefault="00C13704" w:rsidP="00C13704">
            <w:pPr>
              <w:rPr>
                <w:rFonts w:cstheme="minorHAnsi"/>
                <w:sz w:val="18"/>
                <w:szCs w:val="18"/>
                <w:lang w:val="fi-FI"/>
              </w:rPr>
            </w:pPr>
          </w:p>
        </w:tc>
        <w:tc>
          <w:tcPr>
            <w:tcW w:w="851" w:type="dxa"/>
          </w:tcPr>
          <w:p w14:paraId="4F747EF6" w14:textId="224202A1" w:rsidR="00C13704" w:rsidRPr="007766AA" w:rsidRDefault="00C13704" w:rsidP="00C13704">
            <w:pPr>
              <w:rPr>
                <w:rFonts w:cstheme="minorHAnsi"/>
                <w:sz w:val="18"/>
                <w:szCs w:val="18"/>
                <w:lang w:val="fi-FI"/>
              </w:rPr>
            </w:pPr>
          </w:p>
        </w:tc>
        <w:tc>
          <w:tcPr>
            <w:tcW w:w="850" w:type="dxa"/>
          </w:tcPr>
          <w:p w14:paraId="3BC0CC96" w14:textId="77777777" w:rsidR="00C13704" w:rsidRPr="007766AA" w:rsidRDefault="00C13704" w:rsidP="00C13704">
            <w:pPr>
              <w:rPr>
                <w:rFonts w:cstheme="minorHAnsi"/>
                <w:sz w:val="18"/>
                <w:szCs w:val="18"/>
                <w:lang w:val="fi-FI"/>
              </w:rPr>
            </w:pPr>
          </w:p>
        </w:tc>
      </w:tr>
      <w:tr w:rsidR="00C13704" w:rsidRPr="00787835" w14:paraId="1C8BD65F" w14:textId="6D2FC8C7" w:rsidTr="00A338BC">
        <w:tc>
          <w:tcPr>
            <w:tcW w:w="4531" w:type="dxa"/>
          </w:tcPr>
          <w:p w14:paraId="42697053" w14:textId="7FF469E5" w:rsidR="00C13704" w:rsidRPr="007766AA" w:rsidRDefault="003D3C5F" w:rsidP="00C13704">
            <w:pPr>
              <w:rPr>
                <w:rStyle w:val="normaltextrun"/>
                <w:rFonts w:cstheme="minorHAnsi"/>
                <w:sz w:val="18"/>
                <w:szCs w:val="18"/>
                <w:shd w:val="clear" w:color="auto" w:fill="FFFFFF"/>
                <w:lang w:val="fi-FI"/>
              </w:rPr>
            </w:pPr>
            <w:r>
              <w:rPr>
                <w:rStyle w:val="normaltextrun"/>
                <w:rFonts w:cstheme="minorHAnsi"/>
                <w:sz w:val="18"/>
                <w:szCs w:val="18"/>
                <w:shd w:val="clear" w:color="auto" w:fill="FFFFFF"/>
                <w:lang w:val="fi-FI"/>
              </w:rPr>
              <w:t xml:space="preserve">1.8 </w:t>
            </w:r>
            <w:r w:rsidR="0056528D" w:rsidRPr="0056528D">
              <w:rPr>
                <w:rStyle w:val="normaltextrun"/>
                <w:rFonts w:cstheme="minorHAnsi"/>
                <w:sz w:val="18"/>
                <w:szCs w:val="18"/>
                <w:shd w:val="clear" w:color="auto" w:fill="FFFFFF"/>
                <w:lang w:val="fi-FI"/>
              </w:rPr>
              <w:t xml:space="preserve">Etäpalveluiden tarjoaminen valituille asiakassegmenteille.  </w:t>
            </w:r>
          </w:p>
        </w:tc>
        <w:tc>
          <w:tcPr>
            <w:tcW w:w="993" w:type="dxa"/>
          </w:tcPr>
          <w:p w14:paraId="2BC53F6C" w14:textId="7B12DDBF" w:rsidR="00C13704" w:rsidRPr="007766AA" w:rsidRDefault="007A11DF" w:rsidP="00C13704">
            <w:pPr>
              <w:rPr>
                <w:rFonts w:cstheme="minorHAnsi"/>
                <w:sz w:val="18"/>
                <w:szCs w:val="18"/>
                <w:lang w:val="fi-FI"/>
              </w:rPr>
            </w:pPr>
            <w:r>
              <w:rPr>
                <w:rFonts w:cstheme="minorHAnsi"/>
                <w:sz w:val="18"/>
                <w:szCs w:val="18"/>
                <w:lang w:val="fi-FI"/>
              </w:rPr>
              <w:t>-</w:t>
            </w:r>
          </w:p>
        </w:tc>
        <w:tc>
          <w:tcPr>
            <w:tcW w:w="850" w:type="dxa"/>
          </w:tcPr>
          <w:p w14:paraId="491EE840" w14:textId="04D25AE8" w:rsidR="00C13704" w:rsidRPr="007766AA" w:rsidRDefault="00B22454" w:rsidP="00C13704">
            <w:pPr>
              <w:rPr>
                <w:rFonts w:cstheme="minorHAnsi"/>
                <w:sz w:val="18"/>
                <w:szCs w:val="18"/>
                <w:lang w:val="fi-FI"/>
              </w:rPr>
            </w:pPr>
            <w:proofErr w:type="gramStart"/>
            <w:r>
              <w:rPr>
                <w:rFonts w:cstheme="minorHAnsi"/>
                <w:sz w:val="18"/>
                <w:szCs w:val="18"/>
                <w:lang w:val="fi-FI"/>
              </w:rPr>
              <w:t>0%</w:t>
            </w:r>
            <w:proofErr w:type="gramEnd"/>
          </w:p>
        </w:tc>
        <w:tc>
          <w:tcPr>
            <w:tcW w:w="851" w:type="dxa"/>
          </w:tcPr>
          <w:p w14:paraId="6E003C80" w14:textId="77777777" w:rsidR="00C13704" w:rsidRPr="007766AA" w:rsidRDefault="00C13704" w:rsidP="00C13704">
            <w:pPr>
              <w:rPr>
                <w:rFonts w:cstheme="minorHAnsi"/>
                <w:sz w:val="18"/>
                <w:szCs w:val="18"/>
                <w:lang w:val="fi-FI"/>
              </w:rPr>
            </w:pPr>
          </w:p>
        </w:tc>
        <w:tc>
          <w:tcPr>
            <w:tcW w:w="850" w:type="dxa"/>
          </w:tcPr>
          <w:p w14:paraId="37356778" w14:textId="77777777" w:rsidR="00C13704" w:rsidRPr="007766AA" w:rsidRDefault="00C13704" w:rsidP="00C13704">
            <w:pPr>
              <w:rPr>
                <w:rFonts w:cstheme="minorHAnsi"/>
                <w:sz w:val="18"/>
                <w:szCs w:val="18"/>
                <w:lang w:val="fi-FI"/>
              </w:rPr>
            </w:pPr>
          </w:p>
        </w:tc>
        <w:tc>
          <w:tcPr>
            <w:tcW w:w="851" w:type="dxa"/>
          </w:tcPr>
          <w:p w14:paraId="41C0CD2C" w14:textId="61DB5AC0" w:rsidR="00C13704" w:rsidRPr="007766AA" w:rsidRDefault="00C13704" w:rsidP="00C13704">
            <w:pPr>
              <w:rPr>
                <w:rFonts w:cstheme="minorHAnsi"/>
                <w:sz w:val="18"/>
                <w:szCs w:val="18"/>
                <w:lang w:val="fi-FI"/>
              </w:rPr>
            </w:pPr>
          </w:p>
        </w:tc>
        <w:tc>
          <w:tcPr>
            <w:tcW w:w="850" w:type="dxa"/>
          </w:tcPr>
          <w:p w14:paraId="7494275C" w14:textId="77777777" w:rsidR="00C13704" w:rsidRPr="007766AA" w:rsidRDefault="00C13704" w:rsidP="00C13704">
            <w:pPr>
              <w:rPr>
                <w:rFonts w:cstheme="minorHAnsi"/>
                <w:sz w:val="18"/>
                <w:szCs w:val="18"/>
                <w:lang w:val="fi-FI"/>
              </w:rPr>
            </w:pPr>
          </w:p>
        </w:tc>
      </w:tr>
    </w:tbl>
    <w:p w14:paraId="4FB03089" w14:textId="1B09DFAE" w:rsidR="002C5AE6" w:rsidRDefault="002C5AE6" w:rsidP="00DB521B">
      <w:pPr>
        <w:rPr>
          <w:rFonts w:ascii="Source Sans Pro" w:hAnsi="Source Sans Pro"/>
          <w:i/>
          <w:lang w:val="fi-FI"/>
        </w:rPr>
      </w:pPr>
    </w:p>
    <w:p w14:paraId="697BAB0A" w14:textId="29F26D86" w:rsidR="004920D3" w:rsidRPr="004315BE" w:rsidRDefault="004920D3" w:rsidP="004315BE">
      <w:pPr>
        <w:pStyle w:val="ListParagraph"/>
        <w:numPr>
          <w:ilvl w:val="1"/>
          <w:numId w:val="15"/>
        </w:numPr>
        <w:rPr>
          <w:rFonts w:ascii="Source Sans Pro" w:hAnsi="Source Sans Pro"/>
          <w:b/>
          <w:bCs/>
          <w:iCs/>
          <w:lang w:val="fi-FI"/>
        </w:rPr>
      </w:pPr>
      <w:r w:rsidRPr="004315BE">
        <w:rPr>
          <w:rFonts w:ascii="Source Sans Pro" w:hAnsi="Source Sans Pro"/>
          <w:b/>
          <w:bCs/>
          <w:iCs/>
          <w:lang w:val="fi-FI"/>
        </w:rPr>
        <w:t>Kiireettömät ajat toteutuvat viikon sisällä yhteydenotosta. </w:t>
      </w:r>
    </w:p>
    <w:p w14:paraId="0A83FA2B" w14:textId="172CC533" w:rsidR="00AE56C5" w:rsidRPr="00722E88" w:rsidRDefault="000E57F6" w:rsidP="00722E88">
      <w:pPr>
        <w:rPr>
          <w:rFonts w:ascii="Source Sans Pro" w:hAnsi="Source Sans Pro"/>
          <w:iCs/>
          <w:lang w:val="fi-FI"/>
        </w:rPr>
      </w:pPr>
      <w:r>
        <w:rPr>
          <w:rFonts w:ascii="Source Sans Pro" w:hAnsi="Source Sans Pro"/>
          <w:iCs/>
          <w:lang w:val="fi-FI"/>
        </w:rPr>
        <w:t>Prosessitavoitteen toimenpiteenä on e</w:t>
      </w:r>
      <w:r w:rsidR="002A2FAE" w:rsidRPr="000E57F6">
        <w:rPr>
          <w:rFonts w:ascii="Source Sans Pro" w:hAnsi="Source Sans Pro"/>
          <w:iCs/>
          <w:lang w:val="fi-FI"/>
        </w:rPr>
        <w:t>täpalveluiden/etävastaanoton kehitys</w:t>
      </w:r>
      <w:r>
        <w:rPr>
          <w:rFonts w:ascii="Source Sans Pro" w:hAnsi="Source Sans Pro"/>
          <w:iCs/>
          <w:lang w:val="fi-FI"/>
        </w:rPr>
        <w:t xml:space="preserve">. </w:t>
      </w:r>
      <w:r w:rsidR="00B21654">
        <w:rPr>
          <w:rFonts w:ascii="Source Sans Pro" w:hAnsi="Source Sans Pro"/>
          <w:iCs/>
          <w:lang w:val="fi-FI"/>
        </w:rPr>
        <w:t>A</w:t>
      </w:r>
      <w:r w:rsidR="00380486" w:rsidRPr="00722E88">
        <w:rPr>
          <w:rFonts w:ascii="Source Sans Pro" w:hAnsi="Source Sans Pro"/>
          <w:iCs/>
          <w:lang w:val="fi-FI"/>
        </w:rPr>
        <w:t>lla</w:t>
      </w:r>
      <w:r w:rsidR="00B21654">
        <w:rPr>
          <w:rFonts w:ascii="Source Sans Pro" w:hAnsi="Source Sans Pro"/>
          <w:iCs/>
          <w:lang w:val="fi-FI"/>
        </w:rPr>
        <w:t xml:space="preserve"> on</w:t>
      </w:r>
      <w:r w:rsidR="00380486" w:rsidRPr="00722E88">
        <w:rPr>
          <w:rFonts w:ascii="Source Sans Pro" w:hAnsi="Source Sans Pro"/>
          <w:iCs/>
          <w:lang w:val="fi-FI"/>
        </w:rPr>
        <w:t xml:space="preserve"> </w:t>
      </w:r>
      <w:r w:rsidRPr="00722E88">
        <w:rPr>
          <w:rFonts w:ascii="Source Sans Pro" w:hAnsi="Source Sans Pro"/>
          <w:iCs/>
          <w:lang w:val="fi-FI"/>
        </w:rPr>
        <w:t xml:space="preserve">toimenpidekohtainen </w:t>
      </w:r>
      <w:r w:rsidR="00B21654">
        <w:rPr>
          <w:rFonts w:ascii="Source Sans Pro" w:hAnsi="Source Sans Pro"/>
          <w:iCs/>
          <w:lang w:val="fi-FI"/>
        </w:rPr>
        <w:t>nykytila</w:t>
      </w:r>
      <w:r w:rsidRPr="00722E88">
        <w:rPr>
          <w:rFonts w:ascii="Source Sans Pro" w:hAnsi="Source Sans Pro"/>
          <w:iCs/>
          <w:lang w:val="fi-FI"/>
        </w:rPr>
        <w:t xml:space="preserve">kuvaus; </w:t>
      </w:r>
    </w:p>
    <w:p w14:paraId="38A46E7F" w14:textId="0518945D" w:rsidR="00837C57" w:rsidRDefault="00837C57" w:rsidP="00722E88">
      <w:pPr>
        <w:pStyle w:val="ListParagraph"/>
        <w:numPr>
          <w:ilvl w:val="0"/>
          <w:numId w:val="1"/>
        </w:numPr>
        <w:rPr>
          <w:rFonts w:ascii="Source Sans Pro" w:hAnsi="Source Sans Pro"/>
          <w:iCs/>
          <w:lang w:val="fi-FI"/>
        </w:rPr>
      </w:pPr>
      <w:r>
        <w:rPr>
          <w:rFonts w:ascii="Source Sans Pro" w:hAnsi="Source Sans Pro"/>
          <w:iCs/>
          <w:lang w:val="fi-FI"/>
        </w:rPr>
        <w:t>Valmistuneet</w:t>
      </w:r>
    </w:p>
    <w:p w14:paraId="7C2CA87D" w14:textId="77777777" w:rsidR="0002045E" w:rsidRDefault="0002045E" w:rsidP="00722E88">
      <w:pPr>
        <w:pStyle w:val="ListParagraph"/>
        <w:numPr>
          <w:ilvl w:val="1"/>
          <w:numId w:val="1"/>
        </w:numPr>
        <w:rPr>
          <w:rFonts w:ascii="Source Sans Pro" w:hAnsi="Source Sans Pro"/>
          <w:iCs/>
          <w:lang w:val="fi-FI"/>
        </w:rPr>
      </w:pPr>
      <w:r w:rsidRPr="00AE56C5">
        <w:rPr>
          <w:rFonts w:ascii="Source Sans Pro" w:hAnsi="Source Sans Pro"/>
          <w:iCs/>
          <w:lang w:val="fi-FI"/>
        </w:rPr>
        <w:t xml:space="preserve">Mielenterveys- ja päihdehuollon asiointipalvelu on viety tuotantoon. </w:t>
      </w:r>
    </w:p>
    <w:p w14:paraId="07A6D9D9" w14:textId="77777777" w:rsidR="0002045E" w:rsidRDefault="0002045E" w:rsidP="00722E88">
      <w:pPr>
        <w:pStyle w:val="ListParagraph"/>
        <w:numPr>
          <w:ilvl w:val="1"/>
          <w:numId w:val="1"/>
        </w:numPr>
        <w:rPr>
          <w:rFonts w:ascii="Source Sans Pro" w:hAnsi="Source Sans Pro"/>
          <w:iCs/>
          <w:lang w:val="fi-FI"/>
        </w:rPr>
      </w:pPr>
      <w:r w:rsidRPr="00AE56C5">
        <w:rPr>
          <w:rFonts w:ascii="Source Sans Pro" w:hAnsi="Source Sans Pro"/>
          <w:iCs/>
          <w:lang w:val="fi-FI"/>
        </w:rPr>
        <w:t>Alkoholinkäytön hallinnan digihoitopolku on asiakkaiden käytössä (julkaistu 9/21).</w:t>
      </w:r>
    </w:p>
    <w:p w14:paraId="7176C8BD" w14:textId="77777777" w:rsidR="0002045E" w:rsidRDefault="0002045E" w:rsidP="00722E88">
      <w:pPr>
        <w:pStyle w:val="ListParagraph"/>
        <w:numPr>
          <w:ilvl w:val="1"/>
          <w:numId w:val="1"/>
        </w:numPr>
        <w:rPr>
          <w:rFonts w:ascii="Source Sans Pro" w:hAnsi="Source Sans Pro"/>
          <w:iCs/>
          <w:lang w:val="fi-FI"/>
        </w:rPr>
      </w:pPr>
      <w:r w:rsidRPr="00AE56C5">
        <w:rPr>
          <w:rFonts w:ascii="Source Sans Pro" w:hAnsi="Source Sans Pro"/>
          <w:iCs/>
          <w:lang w:val="fi-FI"/>
        </w:rPr>
        <w:t xml:space="preserve">Digihoitopolku tukee päihteiden puheeksi oton mallia. </w:t>
      </w:r>
    </w:p>
    <w:p w14:paraId="4DA16450" w14:textId="4F76F2A8" w:rsidR="0002045E" w:rsidRPr="0002045E" w:rsidRDefault="0002045E" w:rsidP="00722E88">
      <w:pPr>
        <w:pStyle w:val="ListParagraph"/>
        <w:numPr>
          <w:ilvl w:val="1"/>
          <w:numId w:val="1"/>
        </w:numPr>
        <w:rPr>
          <w:rFonts w:ascii="Source Sans Pro" w:hAnsi="Source Sans Pro"/>
          <w:iCs/>
          <w:lang w:val="fi-FI"/>
        </w:rPr>
      </w:pPr>
      <w:r w:rsidRPr="0002045E">
        <w:rPr>
          <w:rFonts w:ascii="Source Sans Pro" w:hAnsi="Source Sans Pro"/>
          <w:iCs/>
          <w:lang w:val="fi-FI"/>
        </w:rPr>
        <w:t xml:space="preserve">Chatbot antaa matalan kynnyksen ohjausta miepä asioissa. Valmiusaste </w:t>
      </w:r>
      <w:r w:rsidR="0095299A" w:rsidRPr="0002045E">
        <w:rPr>
          <w:rFonts w:ascii="Source Sans Pro" w:hAnsi="Source Sans Pro"/>
          <w:iCs/>
          <w:lang w:val="fi-FI"/>
        </w:rPr>
        <w:t>100 %</w:t>
      </w:r>
      <w:r w:rsidRPr="0002045E">
        <w:rPr>
          <w:rFonts w:ascii="Source Sans Pro" w:hAnsi="Source Sans Pro"/>
          <w:iCs/>
          <w:lang w:val="fi-FI"/>
        </w:rPr>
        <w:t xml:space="preserve">. Jatkokehitystä sisällön ja rakenteiden osalta tehdään tarpeen mukaan. </w:t>
      </w:r>
    </w:p>
    <w:p w14:paraId="63995FFD" w14:textId="77777777" w:rsidR="000E59AD" w:rsidRPr="000E59AD" w:rsidRDefault="000E59AD" w:rsidP="00722E88">
      <w:pPr>
        <w:pStyle w:val="ListParagraph"/>
        <w:numPr>
          <w:ilvl w:val="1"/>
          <w:numId w:val="1"/>
        </w:numPr>
        <w:rPr>
          <w:rFonts w:ascii="Source Sans Pro" w:hAnsi="Source Sans Pro"/>
          <w:iCs/>
          <w:lang w:val="fi-FI"/>
        </w:rPr>
      </w:pPr>
      <w:r w:rsidRPr="000E59AD">
        <w:rPr>
          <w:rFonts w:ascii="Source Sans Pro" w:hAnsi="Source Sans Pro"/>
          <w:iCs/>
          <w:lang w:val="fi-FI"/>
        </w:rPr>
        <w:lastRenderedPageBreak/>
        <w:t xml:space="preserve">Etämittauksella saavutettu hyöty näkyy potilaita helpottavana ratkaisuna ja hoitajien työaikaa säästävänä toimintana. </w:t>
      </w:r>
    </w:p>
    <w:p w14:paraId="3ED37926" w14:textId="77777777" w:rsidR="000E59AD" w:rsidRPr="000E59AD" w:rsidRDefault="000E59AD" w:rsidP="00722E88">
      <w:pPr>
        <w:pStyle w:val="ListParagraph"/>
        <w:numPr>
          <w:ilvl w:val="1"/>
          <w:numId w:val="1"/>
        </w:numPr>
        <w:rPr>
          <w:rFonts w:ascii="Source Sans Pro" w:hAnsi="Source Sans Pro"/>
          <w:iCs/>
          <w:lang w:val="fi-FI"/>
        </w:rPr>
      </w:pPr>
      <w:r w:rsidRPr="000E59AD">
        <w:rPr>
          <w:rFonts w:ascii="Source Sans Pro" w:hAnsi="Source Sans Pro"/>
          <w:iCs/>
          <w:lang w:val="fi-FI"/>
        </w:rPr>
        <w:t>Keuhkohoitajien hoitopolkua sujuvoitettu asiakaslähtöisemmäksi ja toimivammaksi.</w:t>
      </w:r>
    </w:p>
    <w:p w14:paraId="51DB6EE3" w14:textId="1406064F" w:rsidR="000E59AD" w:rsidRPr="000E59AD" w:rsidRDefault="000E59AD" w:rsidP="00722E88">
      <w:pPr>
        <w:pStyle w:val="ListParagraph"/>
        <w:numPr>
          <w:ilvl w:val="1"/>
          <w:numId w:val="1"/>
        </w:numPr>
        <w:rPr>
          <w:rFonts w:ascii="Source Sans Pro" w:hAnsi="Source Sans Pro"/>
          <w:iCs/>
          <w:lang w:val="fi-FI"/>
        </w:rPr>
      </w:pPr>
      <w:r w:rsidRPr="000E59AD">
        <w:rPr>
          <w:rFonts w:ascii="Source Sans Pro" w:hAnsi="Source Sans Pro"/>
          <w:iCs/>
          <w:lang w:val="fi-FI"/>
        </w:rPr>
        <w:t xml:space="preserve">Tasavertaisuuden lisäämiseksi kehitetty kirjaamisen ja ajanvarauksen yhtenäistämisen projektin myötä. Valmiusaste </w:t>
      </w:r>
      <w:r w:rsidR="0095299A" w:rsidRPr="000E59AD">
        <w:rPr>
          <w:rFonts w:ascii="Source Sans Pro" w:hAnsi="Source Sans Pro"/>
          <w:iCs/>
          <w:lang w:val="fi-FI"/>
        </w:rPr>
        <w:t>100 %</w:t>
      </w:r>
      <w:r w:rsidR="00722E88">
        <w:rPr>
          <w:rFonts w:ascii="Source Sans Pro" w:hAnsi="Source Sans Pro"/>
          <w:iCs/>
          <w:lang w:val="fi-FI"/>
        </w:rPr>
        <w:t>.</w:t>
      </w:r>
      <w:r w:rsidRPr="000E59AD">
        <w:rPr>
          <w:rFonts w:ascii="Source Sans Pro" w:hAnsi="Source Sans Pro"/>
          <w:iCs/>
          <w:lang w:val="fi-FI"/>
        </w:rPr>
        <w:t xml:space="preserve"> </w:t>
      </w:r>
    </w:p>
    <w:p w14:paraId="44F5496B" w14:textId="77777777" w:rsidR="00A75F02" w:rsidRPr="00A75F02" w:rsidRDefault="00A75F02" w:rsidP="00722E88">
      <w:pPr>
        <w:pStyle w:val="ListParagraph"/>
        <w:numPr>
          <w:ilvl w:val="1"/>
          <w:numId w:val="1"/>
        </w:numPr>
        <w:rPr>
          <w:rFonts w:ascii="Source Sans Pro" w:hAnsi="Source Sans Pro"/>
          <w:iCs/>
          <w:lang w:val="fi-FI"/>
        </w:rPr>
      </w:pPr>
      <w:r w:rsidRPr="00A75F02">
        <w:rPr>
          <w:rFonts w:ascii="Source Sans Pro" w:hAnsi="Source Sans Pro"/>
          <w:iCs/>
          <w:lang w:val="fi-FI"/>
        </w:rPr>
        <w:t xml:space="preserve">Etä-pef seuranta pilotti sujunut hyvin ja toimintaa pystytty jalkauttamaan kattamaan lähes koko Kymsoten alueen. Toiminta ollut sujuvaa. </w:t>
      </w:r>
    </w:p>
    <w:p w14:paraId="1B0078F2" w14:textId="182F2C7B" w:rsidR="0002045E" w:rsidRPr="00722E88" w:rsidRDefault="00A75F02" w:rsidP="00722E88">
      <w:pPr>
        <w:pStyle w:val="ListParagraph"/>
        <w:numPr>
          <w:ilvl w:val="1"/>
          <w:numId w:val="1"/>
        </w:numPr>
        <w:rPr>
          <w:rFonts w:ascii="Source Sans Pro" w:hAnsi="Source Sans Pro"/>
          <w:iCs/>
          <w:lang w:val="fi-FI"/>
        </w:rPr>
      </w:pPr>
      <w:r w:rsidRPr="00A75F02">
        <w:rPr>
          <w:rFonts w:ascii="Source Sans Pro" w:hAnsi="Source Sans Pro"/>
          <w:iCs/>
          <w:lang w:val="fi-FI"/>
        </w:rPr>
        <w:t>Vaikuttavuusmittaus aloitettu toiminnasta 9/2021. Seuraavaksi arvi</w:t>
      </w:r>
      <w:r w:rsidR="005F390F">
        <w:rPr>
          <w:rFonts w:ascii="Source Sans Pro" w:hAnsi="Source Sans Pro"/>
          <w:iCs/>
          <w:lang w:val="fi-FI"/>
        </w:rPr>
        <w:t>oitava</w:t>
      </w:r>
      <w:r w:rsidRPr="00A75F02">
        <w:rPr>
          <w:rFonts w:ascii="Source Sans Pro" w:hAnsi="Source Sans Pro"/>
          <w:iCs/>
          <w:lang w:val="fi-FI"/>
        </w:rPr>
        <w:t xml:space="preserve"> otetaanko toiminta osaksi Kymsoten toimintaa. Toiminnan arviointi tehdään 12/21. Vaikuttavuusmittauksen tuloksia saadaan aikaisintaan 2022 lopulla. Valmiusaste </w:t>
      </w:r>
      <w:r w:rsidR="005F390F" w:rsidRPr="00A75F02">
        <w:rPr>
          <w:rFonts w:ascii="Source Sans Pro" w:hAnsi="Source Sans Pro"/>
          <w:iCs/>
          <w:lang w:val="fi-FI"/>
        </w:rPr>
        <w:t>100 %</w:t>
      </w:r>
      <w:r w:rsidR="00722E88">
        <w:rPr>
          <w:rFonts w:ascii="Source Sans Pro" w:hAnsi="Source Sans Pro"/>
          <w:iCs/>
          <w:lang w:val="fi-FI"/>
        </w:rPr>
        <w:t>.</w:t>
      </w:r>
    </w:p>
    <w:p w14:paraId="663D107A" w14:textId="0865FA3C" w:rsidR="00837C57" w:rsidRDefault="00837C57" w:rsidP="00722E88">
      <w:pPr>
        <w:pStyle w:val="ListParagraph"/>
        <w:numPr>
          <w:ilvl w:val="0"/>
          <w:numId w:val="1"/>
        </w:numPr>
        <w:rPr>
          <w:rFonts w:ascii="Source Sans Pro" w:hAnsi="Source Sans Pro"/>
          <w:iCs/>
          <w:lang w:val="fi-FI"/>
        </w:rPr>
      </w:pPr>
      <w:r>
        <w:rPr>
          <w:rFonts w:ascii="Source Sans Pro" w:hAnsi="Source Sans Pro"/>
          <w:iCs/>
          <w:lang w:val="fi-FI"/>
        </w:rPr>
        <w:t>Työn alla</w:t>
      </w:r>
    </w:p>
    <w:p w14:paraId="3455EF8F" w14:textId="77777777" w:rsidR="0002045E" w:rsidRPr="0002045E" w:rsidRDefault="0002045E" w:rsidP="00722E88">
      <w:pPr>
        <w:pStyle w:val="ListParagraph"/>
        <w:numPr>
          <w:ilvl w:val="1"/>
          <w:numId w:val="1"/>
        </w:numPr>
        <w:rPr>
          <w:rFonts w:ascii="Source Sans Pro" w:hAnsi="Source Sans Pro"/>
          <w:iCs/>
          <w:lang w:val="fi-FI"/>
        </w:rPr>
      </w:pPr>
      <w:r w:rsidRPr="0002045E">
        <w:rPr>
          <w:rFonts w:ascii="Source Sans Pro" w:hAnsi="Source Sans Pro"/>
          <w:iCs/>
          <w:lang w:val="fi-FI"/>
        </w:rPr>
        <w:t xml:space="preserve">Mielialan itsearvioinnin digihoitopolku on otettu käyttöön maaliskuussa 2021. Jalkautustyö on käynnissä. </w:t>
      </w:r>
    </w:p>
    <w:p w14:paraId="40A05D25" w14:textId="7572249B" w:rsidR="00A75F02" w:rsidRPr="00A75F02" w:rsidRDefault="00A75F02" w:rsidP="00722E88">
      <w:pPr>
        <w:pStyle w:val="ListParagraph"/>
        <w:numPr>
          <w:ilvl w:val="1"/>
          <w:numId w:val="1"/>
        </w:numPr>
        <w:rPr>
          <w:rFonts w:ascii="Source Sans Pro" w:hAnsi="Source Sans Pro"/>
          <w:iCs/>
          <w:lang w:val="fi-FI"/>
        </w:rPr>
      </w:pPr>
      <w:r w:rsidRPr="00A75F02">
        <w:rPr>
          <w:rFonts w:ascii="Source Sans Pro" w:hAnsi="Source Sans Pro"/>
          <w:iCs/>
          <w:lang w:val="fi-FI"/>
        </w:rPr>
        <w:t>Etä</w:t>
      </w:r>
      <w:r w:rsidR="00B9172E">
        <w:rPr>
          <w:rFonts w:ascii="Source Sans Pro" w:hAnsi="Source Sans Pro"/>
          <w:iCs/>
          <w:lang w:val="fi-FI"/>
        </w:rPr>
        <w:t>-</w:t>
      </w:r>
      <w:r w:rsidRPr="00A75F02">
        <w:rPr>
          <w:rFonts w:ascii="Source Sans Pro" w:hAnsi="Source Sans Pro"/>
          <w:iCs/>
          <w:lang w:val="fi-FI"/>
        </w:rPr>
        <w:t xml:space="preserve">INR mittauksen tilannetta kartoitettiin 9/2021, asia vielä selvityksessä. Valmiusaste </w:t>
      </w:r>
      <w:r w:rsidR="005F390F" w:rsidRPr="00A75F02">
        <w:rPr>
          <w:rFonts w:ascii="Source Sans Pro" w:hAnsi="Source Sans Pro"/>
          <w:iCs/>
          <w:lang w:val="fi-FI"/>
        </w:rPr>
        <w:t>60 %</w:t>
      </w:r>
      <w:r w:rsidR="005F390F">
        <w:rPr>
          <w:rFonts w:ascii="Source Sans Pro" w:hAnsi="Source Sans Pro"/>
          <w:iCs/>
          <w:lang w:val="fi-FI"/>
        </w:rPr>
        <w:t>.</w:t>
      </w:r>
    </w:p>
    <w:p w14:paraId="6C955DDA" w14:textId="360467C4" w:rsidR="00A75F02" w:rsidRPr="00A75F02" w:rsidRDefault="00A75F02" w:rsidP="00722E88">
      <w:pPr>
        <w:pStyle w:val="ListParagraph"/>
        <w:numPr>
          <w:ilvl w:val="1"/>
          <w:numId w:val="1"/>
        </w:numPr>
        <w:rPr>
          <w:rFonts w:ascii="Source Sans Pro" w:hAnsi="Source Sans Pro"/>
          <w:iCs/>
          <w:lang w:val="fi-FI"/>
        </w:rPr>
      </w:pPr>
      <w:r w:rsidRPr="00A75F02">
        <w:rPr>
          <w:rFonts w:ascii="Source Sans Pro" w:hAnsi="Source Sans Pro"/>
          <w:iCs/>
          <w:lang w:val="fi-FI"/>
        </w:rPr>
        <w:t>Etävastaanoton aloitus odottaa, p</w:t>
      </w:r>
      <w:r w:rsidR="000C0ECE">
        <w:rPr>
          <w:rFonts w:ascii="Source Sans Pro" w:hAnsi="Source Sans Pro"/>
          <w:iCs/>
          <w:lang w:val="fi-FI"/>
        </w:rPr>
        <w:t>erusterveydenhuollon</w:t>
      </w:r>
      <w:r w:rsidRPr="00A75F02">
        <w:rPr>
          <w:rFonts w:ascii="Source Sans Pro" w:hAnsi="Source Sans Pro"/>
          <w:iCs/>
          <w:lang w:val="fi-FI"/>
        </w:rPr>
        <w:t xml:space="preserve"> osalta prosessit on kuvattu</w:t>
      </w:r>
      <w:r w:rsidR="00BB62B5">
        <w:rPr>
          <w:rFonts w:ascii="Source Sans Pro" w:hAnsi="Source Sans Pro"/>
          <w:iCs/>
          <w:lang w:val="fi-FI"/>
        </w:rPr>
        <w:t>,</w:t>
      </w:r>
      <w:r w:rsidRPr="00A75F02">
        <w:rPr>
          <w:rFonts w:ascii="Source Sans Pro" w:hAnsi="Source Sans Pro"/>
          <w:iCs/>
          <w:lang w:val="fi-FI"/>
        </w:rPr>
        <w:t xml:space="preserve"> toiminta ei ole päässyt vielä alkamaan.  Valmiusaste </w:t>
      </w:r>
      <w:r w:rsidR="005F390F" w:rsidRPr="00A75F02">
        <w:rPr>
          <w:rFonts w:ascii="Source Sans Pro" w:hAnsi="Source Sans Pro"/>
          <w:iCs/>
          <w:lang w:val="fi-FI"/>
        </w:rPr>
        <w:t>50 %</w:t>
      </w:r>
      <w:r w:rsidR="005F390F">
        <w:rPr>
          <w:rFonts w:ascii="Source Sans Pro" w:hAnsi="Source Sans Pro"/>
          <w:iCs/>
          <w:lang w:val="fi-FI"/>
        </w:rPr>
        <w:t>.</w:t>
      </w:r>
      <w:r w:rsidRPr="00A75F02">
        <w:rPr>
          <w:rFonts w:ascii="Source Sans Pro" w:hAnsi="Source Sans Pro"/>
          <w:iCs/>
          <w:lang w:val="fi-FI"/>
        </w:rPr>
        <w:t xml:space="preserve"> </w:t>
      </w:r>
    </w:p>
    <w:p w14:paraId="4B3D8AC4" w14:textId="28D49A6B" w:rsidR="0002045E" w:rsidRPr="00380486" w:rsidRDefault="00380486" w:rsidP="00722E88">
      <w:pPr>
        <w:pStyle w:val="ListParagraph"/>
        <w:numPr>
          <w:ilvl w:val="1"/>
          <w:numId w:val="1"/>
        </w:numPr>
        <w:rPr>
          <w:rFonts w:ascii="Source Sans Pro" w:hAnsi="Source Sans Pro"/>
          <w:iCs/>
          <w:lang w:val="fi-FI"/>
        </w:rPr>
      </w:pPr>
      <w:r w:rsidRPr="00380486">
        <w:rPr>
          <w:rFonts w:ascii="Source Sans Pro" w:hAnsi="Source Sans Pro"/>
          <w:iCs/>
          <w:lang w:val="fi-FI"/>
        </w:rPr>
        <w:t>Sähköisten kaavakkeiden osalta kehitys valmis</w:t>
      </w:r>
      <w:r w:rsidR="008D0B1D">
        <w:rPr>
          <w:rFonts w:ascii="Source Sans Pro" w:hAnsi="Source Sans Pro"/>
          <w:iCs/>
          <w:lang w:val="fi-FI"/>
        </w:rPr>
        <w:t>,</w:t>
      </w:r>
      <w:r w:rsidRPr="00380486">
        <w:rPr>
          <w:rFonts w:ascii="Source Sans Pro" w:hAnsi="Source Sans Pro"/>
          <w:iCs/>
          <w:lang w:val="fi-FI"/>
        </w:rPr>
        <w:t xml:space="preserve"> odotetaan asiointialustan käyttöönottoa p</w:t>
      </w:r>
      <w:r w:rsidR="000C0ECE">
        <w:rPr>
          <w:rFonts w:ascii="Source Sans Pro" w:hAnsi="Source Sans Pro"/>
          <w:iCs/>
          <w:lang w:val="fi-FI"/>
        </w:rPr>
        <w:t>erusterveydenhuollon</w:t>
      </w:r>
      <w:r w:rsidRPr="00380486">
        <w:rPr>
          <w:rFonts w:ascii="Source Sans Pro" w:hAnsi="Source Sans Pro"/>
          <w:iCs/>
          <w:lang w:val="fi-FI"/>
        </w:rPr>
        <w:t xml:space="preserve"> esitietolomakkeen osalta sekä sähköisten astmakaavakkeiden ja lomakkeiden osalta. Valmiusaste </w:t>
      </w:r>
      <w:r w:rsidR="005F390F" w:rsidRPr="00380486">
        <w:rPr>
          <w:rFonts w:ascii="Source Sans Pro" w:hAnsi="Source Sans Pro"/>
          <w:iCs/>
          <w:lang w:val="fi-FI"/>
        </w:rPr>
        <w:t>80 %</w:t>
      </w:r>
      <w:r w:rsidR="00722E88">
        <w:rPr>
          <w:rFonts w:ascii="Source Sans Pro" w:hAnsi="Source Sans Pro"/>
          <w:iCs/>
          <w:lang w:val="fi-FI"/>
        </w:rPr>
        <w:t>.</w:t>
      </w:r>
    </w:p>
    <w:p w14:paraId="486BD804" w14:textId="063C5768" w:rsidR="00837C57" w:rsidRDefault="000E59AD" w:rsidP="00722E88">
      <w:pPr>
        <w:pStyle w:val="ListParagraph"/>
        <w:numPr>
          <w:ilvl w:val="0"/>
          <w:numId w:val="1"/>
        </w:numPr>
        <w:rPr>
          <w:rFonts w:ascii="Source Sans Pro" w:hAnsi="Source Sans Pro"/>
          <w:iCs/>
          <w:lang w:val="fi-FI"/>
        </w:rPr>
      </w:pPr>
      <w:r>
        <w:rPr>
          <w:rFonts w:ascii="Source Sans Pro" w:hAnsi="Source Sans Pro"/>
          <w:iCs/>
          <w:lang w:val="fi-FI"/>
        </w:rPr>
        <w:t>Ei tällä hetkellä edistetä</w:t>
      </w:r>
    </w:p>
    <w:p w14:paraId="7199FB2C" w14:textId="583910C5" w:rsidR="00C203BA" w:rsidRDefault="004920D3" w:rsidP="00722E88">
      <w:pPr>
        <w:pStyle w:val="ListParagraph"/>
        <w:numPr>
          <w:ilvl w:val="1"/>
          <w:numId w:val="1"/>
        </w:numPr>
        <w:rPr>
          <w:rFonts w:ascii="Source Sans Pro" w:hAnsi="Source Sans Pro"/>
          <w:iCs/>
          <w:lang w:val="fi-FI"/>
        </w:rPr>
      </w:pPr>
      <w:proofErr w:type="spellStart"/>
      <w:r w:rsidRPr="00AE56C5">
        <w:rPr>
          <w:rFonts w:ascii="Source Sans Pro" w:hAnsi="Source Sans Pro"/>
          <w:iCs/>
          <w:lang w:val="fi-FI"/>
        </w:rPr>
        <w:t>Etä</w:t>
      </w:r>
      <w:proofErr w:type="spellEnd"/>
      <w:r w:rsidRPr="00AE56C5">
        <w:rPr>
          <w:rFonts w:ascii="Source Sans Pro" w:hAnsi="Source Sans Pro"/>
          <w:iCs/>
          <w:lang w:val="fi-FI"/>
        </w:rPr>
        <w:t xml:space="preserve"> -verenpaineenmittausta kartoitettiin mutta toistaiseksi </w:t>
      </w:r>
      <w:r w:rsidR="005F390F" w:rsidRPr="00AE56C5">
        <w:rPr>
          <w:rFonts w:ascii="Source Sans Pro" w:hAnsi="Source Sans Pro"/>
          <w:iCs/>
          <w:lang w:val="fi-FI"/>
        </w:rPr>
        <w:t>todettiin,</w:t>
      </w:r>
      <w:r w:rsidRPr="00AE56C5">
        <w:rPr>
          <w:rFonts w:ascii="Source Sans Pro" w:hAnsi="Source Sans Pro"/>
          <w:iCs/>
          <w:lang w:val="fi-FI"/>
        </w:rPr>
        <w:t xml:space="preserve"> ettei toimintaa aloiteta. Tarvitsee tarkemman selvityksen kohortista ja sen tuomista hyödyistä perusterveydenhuollon kentällä. </w:t>
      </w:r>
    </w:p>
    <w:p w14:paraId="55517EC9" w14:textId="030CBABF" w:rsidR="007E041E" w:rsidRDefault="004920D3" w:rsidP="00722E88">
      <w:pPr>
        <w:pStyle w:val="ListParagraph"/>
        <w:numPr>
          <w:ilvl w:val="1"/>
          <w:numId w:val="1"/>
        </w:numPr>
        <w:rPr>
          <w:rFonts w:ascii="Source Sans Pro" w:hAnsi="Source Sans Pro"/>
          <w:iCs/>
          <w:lang w:val="fi-FI"/>
        </w:rPr>
      </w:pPr>
      <w:r w:rsidRPr="00AE56C5">
        <w:rPr>
          <w:rFonts w:ascii="Source Sans Pro" w:hAnsi="Source Sans Pro"/>
          <w:iCs/>
          <w:lang w:val="fi-FI"/>
        </w:rPr>
        <w:t>Keuhkopotilaan asiointialustan kehitystyö siirty</w:t>
      </w:r>
      <w:r w:rsidR="008D0B1D">
        <w:rPr>
          <w:rFonts w:ascii="Source Sans Pro" w:hAnsi="Source Sans Pro"/>
          <w:iCs/>
          <w:lang w:val="fi-FI"/>
        </w:rPr>
        <w:t>y</w:t>
      </w:r>
      <w:r w:rsidRPr="00AE56C5">
        <w:rPr>
          <w:rFonts w:ascii="Source Sans Pro" w:hAnsi="Source Sans Pro"/>
          <w:iCs/>
          <w:lang w:val="fi-FI"/>
        </w:rPr>
        <w:t xml:space="preserve"> 2022 vuoden puolelle.</w:t>
      </w:r>
    </w:p>
    <w:p w14:paraId="7DFBD7D7" w14:textId="77777777" w:rsidR="003D0551" w:rsidRPr="00AE56C5" w:rsidRDefault="003D0551" w:rsidP="003D0551">
      <w:pPr>
        <w:pStyle w:val="ListParagraph"/>
        <w:ind w:left="0"/>
        <w:rPr>
          <w:rFonts w:ascii="Source Sans Pro" w:hAnsi="Source Sans Pro"/>
          <w:iCs/>
          <w:lang w:val="fi-FI"/>
        </w:rPr>
      </w:pPr>
    </w:p>
    <w:p w14:paraId="3EFC5752" w14:textId="7EC911B5" w:rsidR="002A2FAE" w:rsidRPr="002A2FAE" w:rsidRDefault="00A0153E" w:rsidP="002A2FAE">
      <w:pPr>
        <w:pStyle w:val="ListParagraph"/>
        <w:numPr>
          <w:ilvl w:val="1"/>
          <w:numId w:val="3"/>
        </w:numPr>
        <w:ind w:left="360"/>
        <w:rPr>
          <w:rFonts w:ascii="Source Sans Pro" w:hAnsi="Source Sans Pro"/>
          <w:b/>
          <w:bCs/>
          <w:iCs/>
          <w:lang w:val="fi-FI"/>
        </w:rPr>
      </w:pPr>
      <w:r w:rsidRPr="00A0153E">
        <w:rPr>
          <w:rFonts w:ascii="Source Sans Pro" w:hAnsi="Source Sans Pro"/>
          <w:b/>
          <w:bCs/>
          <w:iCs/>
          <w:lang w:val="fi-FI"/>
        </w:rPr>
        <w:t>Lääkäriaikojen saatavuus paranee merkittävästi nykytilasta.</w:t>
      </w:r>
    </w:p>
    <w:p w14:paraId="6B3F3F83" w14:textId="77777777" w:rsidR="00F03E8F" w:rsidRPr="00F03E8F" w:rsidRDefault="00F03E8F" w:rsidP="00F03E8F">
      <w:pPr>
        <w:rPr>
          <w:rFonts w:ascii="Source Sans Pro" w:hAnsi="Source Sans Pro"/>
          <w:iCs/>
          <w:lang w:val="fi-FI"/>
        </w:rPr>
      </w:pPr>
      <w:r w:rsidRPr="00F03E8F">
        <w:rPr>
          <w:rFonts w:ascii="Source Sans Pro" w:hAnsi="Source Sans Pro"/>
          <w:iCs/>
          <w:lang w:val="fi-FI"/>
        </w:rPr>
        <w:t xml:space="preserve">Prosessitavoitteen toimenpiteet nykytilakuvauksineen; </w:t>
      </w:r>
    </w:p>
    <w:p w14:paraId="7183BBFC" w14:textId="69011ED7" w:rsidR="002A2FAE" w:rsidRDefault="00551E8F" w:rsidP="002A2FAE">
      <w:pPr>
        <w:pStyle w:val="ListParagraph"/>
        <w:numPr>
          <w:ilvl w:val="0"/>
          <w:numId w:val="1"/>
        </w:numPr>
        <w:rPr>
          <w:rFonts w:ascii="Source Sans Pro" w:hAnsi="Source Sans Pro"/>
          <w:iCs/>
          <w:lang w:val="fi-FI"/>
        </w:rPr>
      </w:pPr>
      <w:r w:rsidRPr="00551E8F">
        <w:rPr>
          <w:rFonts w:ascii="Source Sans Pro" w:hAnsi="Source Sans Pro"/>
          <w:iCs/>
          <w:lang w:val="fi-FI"/>
        </w:rPr>
        <w:t>Vastaanottopalveluiden ja suun terveydenhuollon toimintamallien kehittäminen.</w:t>
      </w:r>
    </w:p>
    <w:p w14:paraId="6B091A8F" w14:textId="15E23A4E" w:rsidR="00A60DE3" w:rsidRDefault="00AE1E15" w:rsidP="00A60DE3">
      <w:pPr>
        <w:pStyle w:val="ListParagraph"/>
        <w:numPr>
          <w:ilvl w:val="1"/>
          <w:numId w:val="1"/>
        </w:numPr>
        <w:rPr>
          <w:rFonts w:ascii="Source Sans Pro" w:hAnsi="Source Sans Pro"/>
          <w:iCs/>
          <w:lang w:val="fi-FI"/>
        </w:rPr>
      </w:pPr>
      <w:r>
        <w:rPr>
          <w:rFonts w:ascii="Source Sans Pro" w:hAnsi="Source Sans Pro"/>
          <w:iCs/>
          <w:lang w:val="fi-FI"/>
        </w:rPr>
        <w:t>On tehty a</w:t>
      </w:r>
      <w:r w:rsidR="00A60DE3">
        <w:rPr>
          <w:rFonts w:ascii="Source Sans Pro" w:hAnsi="Source Sans Pro"/>
          <w:iCs/>
          <w:lang w:val="fi-FI"/>
        </w:rPr>
        <w:t xml:space="preserve">siakasohjauksen kehittämistä, ohjeiden luomista ja </w:t>
      </w:r>
      <w:r w:rsidR="00A60DE3" w:rsidRPr="00A60DE3">
        <w:rPr>
          <w:rFonts w:ascii="Source Sans Pro" w:hAnsi="Source Sans Pro"/>
          <w:iCs/>
          <w:lang w:val="fi-FI"/>
        </w:rPr>
        <w:t>etelä- ja pohjoiskymenlaakson käytäntö</w:t>
      </w:r>
      <w:r w:rsidR="00A60DE3">
        <w:rPr>
          <w:rFonts w:ascii="Source Sans Pro" w:hAnsi="Source Sans Pro"/>
          <w:iCs/>
          <w:lang w:val="fi-FI"/>
        </w:rPr>
        <w:t>jen yhtenäistämist</w:t>
      </w:r>
      <w:r w:rsidR="00A60DE3" w:rsidRPr="00A60DE3">
        <w:rPr>
          <w:rFonts w:ascii="Source Sans Pro" w:hAnsi="Source Sans Pro"/>
          <w:iCs/>
          <w:lang w:val="fi-FI"/>
        </w:rPr>
        <w:t>ä.</w:t>
      </w:r>
    </w:p>
    <w:p w14:paraId="22E37344" w14:textId="65601B69" w:rsidR="0013764F" w:rsidRDefault="0013764F" w:rsidP="00A60DE3">
      <w:pPr>
        <w:pStyle w:val="ListParagraph"/>
        <w:numPr>
          <w:ilvl w:val="1"/>
          <w:numId w:val="1"/>
        </w:numPr>
        <w:rPr>
          <w:rFonts w:ascii="Source Sans Pro" w:hAnsi="Source Sans Pro"/>
          <w:iCs/>
          <w:lang w:val="fi-FI"/>
        </w:rPr>
      </w:pPr>
      <w:r w:rsidRPr="0013764F">
        <w:rPr>
          <w:rFonts w:ascii="Source Sans Pro" w:hAnsi="Source Sans Pro"/>
          <w:iCs/>
          <w:lang w:val="fi-FI"/>
        </w:rPr>
        <w:t xml:space="preserve">Fokussaneerausprosessia on työstetty, ja siihen on tulossa muutos koko Kymsoten tasolla keinonivelleikkaukseen menevien potilaiden kohdalla. Tällä hetkellä potilas saa vasta erikoissairaanhoidosta kehotteen, että hampaat täytyy olla kunnossa ja potilas pääsee leikkausjonoon sitten, kun todistus leikkauskelpoisuudesta on saatu hammaslääkäriltä. Jatkossa jo ennen kuin potilasta edes lähetetään erikoissairaanhoitoon, on potilaan saatava todistus hammashoidosta. Tämä todennäköisesti vähentää kiirettä ja painetta hammashoidon ajanvarauksessa sekä hoidon toteuttamisessa ja nopeuttaa prosessia erikoissairaanhoidon puolella. Sen sijaan fokussaneerauspotilaiden hoitoketju suun terveydenhuollon sisällä on vielä suunnitteluasteella. Toimintatavoissa eri kuntien välillä on vielä eroavaisuuksia ja </w:t>
      </w:r>
      <w:r w:rsidRPr="0013764F">
        <w:rPr>
          <w:rFonts w:ascii="Source Sans Pro" w:hAnsi="Source Sans Pro"/>
          <w:iCs/>
          <w:lang w:val="fi-FI"/>
        </w:rPr>
        <w:lastRenderedPageBreak/>
        <w:t xml:space="preserve">hoitoon </w:t>
      </w:r>
      <w:r w:rsidR="00902613" w:rsidRPr="0013764F">
        <w:rPr>
          <w:rFonts w:ascii="Source Sans Pro" w:hAnsi="Source Sans Pro"/>
          <w:iCs/>
          <w:lang w:val="fi-FI"/>
        </w:rPr>
        <w:t>pääsy,</w:t>
      </w:r>
      <w:r w:rsidRPr="0013764F">
        <w:rPr>
          <w:rFonts w:ascii="Source Sans Pro" w:hAnsi="Source Sans Pro"/>
          <w:iCs/>
          <w:lang w:val="fi-FI"/>
        </w:rPr>
        <w:t xml:space="preserve"> ja hoidon kiireellisyyden arviointi ei ole vielä yhtenäinen. Tämän työstämistä jatk</w:t>
      </w:r>
      <w:r w:rsidR="00902613">
        <w:rPr>
          <w:rFonts w:ascii="Source Sans Pro" w:hAnsi="Source Sans Pro"/>
          <w:iCs/>
          <w:lang w:val="fi-FI"/>
        </w:rPr>
        <w:t xml:space="preserve">etaan </w:t>
      </w:r>
      <w:r w:rsidRPr="0013764F">
        <w:rPr>
          <w:rFonts w:ascii="Source Sans Pro" w:hAnsi="Source Sans Pro"/>
          <w:iCs/>
          <w:lang w:val="fi-FI"/>
        </w:rPr>
        <w:t>ensi vuoden puolella.</w:t>
      </w:r>
    </w:p>
    <w:p w14:paraId="33087398" w14:textId="7E8E0EF7" w:rsidR="00613A68" w:rsidRPr="00613A68" w:rsidRDefault="00613A68" w:rsidP="00613A68">
      <w:pPr>
        <w:pStyle w:val="ListParagraph"/>
        <w:numPr>
          <w:ilvl w:val="1"/>
          <w:numId w:val="1"/>
        </w:numPr>
        <w:rPr>
          <w:rFonts w:ascii="Source Sans Pro" w:hAnsi="Source Sans Pro"/>
          <w:iCs/>
          <w:lang w:val="fi-FI"/>
        </w:rPr>
      </w:pPr>
      <w:r w:rsidRPr="00613A68">
        <w:rPr>
          <w:rFonts w:ascii="Source Sans Pro" w:hAnsi="Source Sans Pro"/>
          <w:iCs/>
          <w:lang w:val="fi-FI"/>
        </w:rPr>
        <w:t xml:space="preserve">Suun terveydenhuollossa lääkäriaikojen saatavuutta ja prosessimittareita (T3, asetuksen mukaiset lapset) seuraa vastuuylihammaslääkäri ja hän kirjaa ne LATO-työkaluun. </w:t>
      </w:r>
    </w:p>
    <w:p w14:paraId="15348414" w14:textId="2CE469CC" w:rsidR="00551E8F" w:rsidRDefault="00551E8F" w:rsidP="002A2FAE">
      <w:pPr>
        <w:pStyle w:val="ListParagraph"/>
        <w:numPr>
          <w:ilvl w:val="0"/>
          <w:numId w:val="1"/>
        </w:numPr>
        <w:rPr>
          <w:rFonts w:ascii="Source Sans Pro" w:hAnsi="Source Sans Pro"/>
          <w:iCs/>
          <w:lang w:val="fi-FI"/>
        </w:rPr>
      </w:pPr>
      <w:r w:rsidRPr="00551E8F">
        <w:rPr>
          <w:rFonts w:ascii="Source Sans Pro" w:hAnsi="Source Sans Pro"/>
          <w:iCs/>
          <w:lang w:val="fi-FI"/>
        </w:rPr>
        <w:t>STH mobiilipalvelut ja kuntoutuksen suoravastaanotot</w:t>
      </w:r>
      <w:r w:rsidR="00BD2B34">
        <w:rPr>
          <w:rFonts w:ascii="Source Sans Pro" w:hAnsi="Source Sans Pro"/>
          <w:iCs/>
          <w:lang w:val="fi-FI"/>
        </w:rPr>
        <w:t>.</w:t>
      </w:r>
    </w:p>
    <w:p w14:paraId="7ED46C69" w14:textId="4F262A8C" w:rsidR="00426EA4" w:rsidRDefault="00426EA4" w:rsidP="00426EA4">
      <w:pPr>
        <w:pStyle w:val="ListParagraph"/>
        <w:numPr>
          <w:ilvl w:val="1"/>
          <w:numId w:val="1"/>
        </w:numPr>
        <w:rPr>
          <w:rFonts w:ascii="Source Sans Pro" w:hAnsi="Source Sans Pro"/>
          <w:iCs/>
          <w:lang w:val="fi-FI"/>
        </w:rPr>
      </w:pPr>
      <w:r w:rsidRPr="00426EA4">
        <w:rPr>
          <w:rFonts w:ascii="Source Sans Pro" w:hAnsi="Source Sans Pro"/>
          <w:iCs/>
          <w:lang w:val="fi-FI"/>
        </w:rPr>
        <w:t xml:space="preserve">Kuntoutuksen suoravastaanotolle ohjautumisen malli yhtenäistetty Kymsoten alueella ja jalkauttaminen käynnissä. Huomioitava osana asiakasohjauksen muutosta vuoden vaihteessa. </w:t>
      </w:r>
      <w:r w:rsidR="00BD2B34">
        <w:rPr>
          <w:rFonts w:ascii="Source Sans Pro" w:hAnsi="Source Sans Pro"/>
          <w:iCs/>
          <w:lang w:val="fi-FI"/>
        </w:rPr>
        <w:t>Tulossa s</w:t>
      </w:r>
      <w:r w:rsidRPr="00426EA4">
        <w:rPr>
          <w:rFonts w:ascii="Source Sans Pro" w:hAnsi="Source Sans Pro"/>
          <w:iCs/>
          <w:lang w:val="fi-FI"/>
        </w:rPr>
        <w:t>eurantapalaverit miten jalkautuminen onnistunut.</w:t>
      </w:r>
    </w:p>
    <w:p w14:paraId="6279A285" w14:textId="2A0FD894" w:rsidR="00551E8F" w:rsidRPr="009A1C7E" w:rsidRDefault="009A1C7E" w:rsidP="00551E8F">
      <w:pPr>
        <w:rPr>
          <w:rFonts w:ascii="Source Sans Pro" w:hAnsi="Source Sans Pro"/>
          <w:b/>
          <w:bCs/>
          <w:iCs/>
          <w:lang w:val="fi-FI"/>
        </w:rPr>
      </w:pPr>
      <w:r w:rsidRPr="009A1C7E">
        <w:rPr>
          <w:rFonts w:ascii="Source Sans Pro" w:hAnsi="Source Sans Pro"/>
          <w:b/>
          <w:bCs/>
          <w:iCs/>
          <w:lang w:val="fi-FI"/>
        </w:rPr>
        <w:t xml:space="preserve">1.3 Uusiin etäpalveluihin voidaan ohjata </w:t>
      </w:r>
      <w:r w:rsidR="00F53B18" w:rsidRPr="009A1C7E">
        <w:rPr>
          <w:rFonts w:ascii="Source Sans Pro" w:hAnsi="Source Sans Pro"/>
          <w:b/>
          <w:bCs/>
          <w:iCs/>
          <w:lang w:val="fi-FI"/>
        </w:rPr>
        <w:t>5 %</w:t>
      </w:r>
      <w:r w:rsidRPr="009A1C7E">
        <w:rPr>
          <w:rFonts w:ascii="Source Sans Pro" w:hAnsi="Source Sans Pro"/>
          <w:b/>
          <w:bCs/>
          <w:iCs/>
          <w:lang w:val="fi-FI"/>
        </w:rPr>
        <w:t xml:space="preserve"> asiakkaista ja he saavat avun tätä kautta. </w:t>
      </w:r>
    </w:p>
    <w:p w14:paraId="236C078B" w14:textId="5FE0FC1F" w:rsidR="00BD2B34" w:rsidRDefault="00BD2B34" w:rsidP="00BD2B34">
      <w:pPr>
        <w:rPr>
          <w:rFonts w:ascii="Source Sans Pro" w:hAnsi="Source Sans Pro"/>
          <w:iCs/>
          <w:lang w:val="fi-FI"/>
        </w:rPr>
      </w:pPr>
      <w:r w:rsidRPr="00BD2B34">
        <w:rPr>
          <w:rFonts w:ascii="Source Sans Pro" w:hAnsi="Source Sans Pro"/>
          <w:iCs/>
          <w:lang w:val="fi-FI"/>
        </w:rPr>
        <w:t xml:space="preserve">Prosessitavoitteen </w:t>
      </w:r>
      <w:r w:rsidR="00AA3C20">
        <w:rPr>
          <w:rFonts w:ascii="Source Sans Pro" w:hAnsi="Source Sans Pro"/>
          <w:iCs/>
          <w:lang w:val="fi-FI"/>
        </w:rPr>
        <w:t xml:space="preserve">toimenpiteet nykytilakuvauksineen; </w:t>
      </w:r>
    </w:p>
    <w:p w14:paraId="37EED1D2" w14:textId="714FF4B7" w:rsidR="009A1C7E" w:rsidRPr="00BD2B34" w:rsidRDefault="00747077" w:rsidP="00BD2B34">
      <w:pPr>
        <w:pStyle w:val="ListParagraph"/>
        <w:numPr>
          <w:ilvl w:val="0"/>
          <w:numId w:val="21"/>
        </w:numPr>
        <w:rPr>
          <w:rFonts w:ascii="Source Sans Pro" w:hAnsi="Source Sans Pro"/>
          <w:iCs/>
          <w:lang w:val="fi-FI"/>
        </w:rPr>
      </w:pPr>
      <w:r w:rsidRPr="00BD2B34">
        <w:rPr>
          <w:rFonts w:ascii="Source Sans Pro" w:hAnsi="Source Sans Pro"/>
          <w:iCs/>
          <w:lang w:val="fi-FI"/>
        </w:rPr>
        <w:t>Asiakassegmenttien määrittely</w:t>
      </w:r>
    </w:p>
    <w:p w14:paraId="344EDD48" w14:textId="444B481C" w:rsidR="00747077" w:rsidRPr="00747077" w:rsidRDefault="00747077" w:rsidP="00747077">
      <w:pPr>
        <w:pStyle w:val="ListParagraph"/>
        <w:numPr>
          <w:ilvl w:val="1"/>
          <w:numId w:val="16"/>
        </w:numPr>
        <w:rPr>
          <w:rFonts w:ascii="Source Sans Pro" w:hAnsi="Source Sans Pro"/>
          <w:iCs/>
          <w:lang w:val="fi-FI"/>
        </w:rPr>
      </w:pPr>
      <w:r w:rsidRPr="00747077">
        <w:rPr>
          <w:rFonts w:ascii="Source Sans Pro" w:hAnsi="Source Sans Pro"/>
          <w:iCs/>
          <w:lang w:val="fi-FI"/>
        </w:rPr>
        <w:t>Kymsoten Asiointipalvelu</w:t>
      </w:r>
      <w:r w:rsidR="00934F07">
        <w:rPr>
          <w:rFonts w:ascii="Source Sans Pro" w:hAnsi="Source Sans Pro"/>
          <w:iCs/>
          <w:lang w:val="fi-FI"/>
        </w:rPr>
        <w:t>-</w:t>
      </w:r>
      <w:r w:rsidRPr="00747077">
        <w:rPr>
          <w:rFonts w:ascii="Source Sans Pro" w:hAnsi="Source Sans Pro"/>
          <w:iCs/>
          <w:lang w:val="fi-FI"/>
        </w:rPr>
        <w:t xml:space="preserve">kehityksessä </w:t>
      </w:r>
      <w:r w:rsidR="00934F07">
        <w:rPr>
          <w:rFonts w:ascii="Source Sans Pro" w:hAnsi="Source Sans Pro"/>
          <w:iCs/>
          <w:lang w:val="fi-FI"/>
        </w:rPr>
        <w:t xml:space="preserve">on </w:t>
      </w:r>
      <w:r w:rsidRPr="00747077">
        <w:rPr>
          <w:rFonts w:ascii="Source Sans Pro" w:hAnsi="Source Sans Pro"/>
          <w:iCs/>
          <w:lang w:val="fi-FI"/>
        </w:rPr>
        <w:t xml:space="preserve">digi/etäpalveluja määritelty ja tuotannossa tähän mennessä seuraaville käyttäjäryhmille: </w:t>
      </w:r>
    </w:p>
    <w:p w14:paraId="508BE521" w14:textId="77777777" w:rsidR="00747077" w:rsidRPr="00747077" w:rsidRDefault="00747077" w:rsidP="00FF74BA">
      <w:pPr>
        <w:pStyle w:val="ListParagraph"/>
        <w:numPr>
          <w:ilvl w:val="2"/>
          <w:numId w:val="16"/>
        </w:numPr>
        <w:rPr>
          <w:rFonts w:ascii="Source Sans Pro" w:hAnsi="Source Sans Pro"/>
          <w:iCs/>
          <w:lang w:val="fi-FI"/>
        </w:rPr>
      </w:pPr>
      <w:r w:rsidRPr="00747077">
        <w:rPr>
          <w:rFonts w:ascii="Source Sans Pro" w:hAnsi="Source Sans Pro"/>
          <w:iCs/>
          <w:lang w:val="fi-FI"/>
        </w:rPr>
        <w:t xml:space="preserve">Mielenterveys- ja päihdeasiakkaat </w:t>
      </w:r>
    </w:p>
    <w:p w14:paraId="21E1F1E4" w14:textId="6D8C922C" w:rsidR="00747077" w:rsidRPr="00747077" w:rsidRDefault="00747077" w:rsidP="00FF74BA">
      <w:pPr>
        <w:pStyle w:val="ListParagraph"/>
        <w:numPr>
          <w:ilvl w:val="2"/>
          <w:numId w:val="16"/>
        </w:numPr>
        <w:rPr>
          <w:rFonts w:ascii="Source Sans Pro" w:hAnsi="Source Sans Pro"/>
          <w:iCs/>
          <w:lang w:val="fi-FI"/>
        </w:rPr>
      </w:pPr>
      <w:r w:rsidRPr="00747077">
        <w:rPr>
          <w:rFonts w:ascii="Source Sans Pro" w:hAnsi="Source Sans Pro"/>
          <w:iCs/>
          <w:lang w:val="fi-FI"/>
        </w:rPr>
        <w:t>Koulunsa aloittavat lapset (Koulutulokkaat)</w:t>
      </w:r>
    </w:p>
    <w:p w14:paraId="74097591" w14:textId="77777777" w:rsidR="00747077" w:rsidRPr="00747077" w:rsidRDefault="00747077" w:rsidP="00FF74BA">
      <w:pPr>
        <w:pStyle w:val="ListParagraph"/>
        <w:numPr>
          <w:ilvl w:val="2"/>
          <w:numId w:val="16"/>
        </w:numPr>
        <w:rPr>
          <w:rFonts w:ascii="Source Sans Pro" w:hAnsi="Source Sans Pro"/>
          <w:iCs/>
          <w:lang w:val="fi-FI"/>
        </w:rPr>
      </w:pPr>
      <w:r w:rsidRPr="00747077">
        <w:rPr>
          <w:rFonts w:ascii="Source Sans Pro" w:hAnsi="Source Sans Pro"/>
          <w:iCs/>
          <w:lang w:val="fi-FI"/>
        </w:rPr>
        <w:t>Diabetespotilaat ja diabetes riskiryhmässä olevat (tulossa tuotantoon 12/2021)</w:t>
      </w:r>
    </w:p>
    <w:p w14:paraId="29F02F4B" w14:textId="28AE4DF8" w:rsidR="00747077" w:rsidRDefault="00747077" w:rsidP="00FF74BA">
      <w:pPr>
        <w:pStyle w:val="ListParagraph"/>
        <w:numPr>
          <w:ilvl w:val="2"/>
          <w:numId w:val="16"/>
        </w:numPr>
        <w:rPr>
          <w:rFonts w:ascii="Source Sans Pro" w:hAnsi="Source Sans Pro"/>
          <w:iCs/>
          <w:lang w:val="fi-FI"/>
        </w:rPr>
      </w:pPr>
      <w:r w:rsidRPr="00747077">
        <w:rPr>
          <w:rFonts w:ascii="Source Sans Pro" w:hAnsi="Source Sans Pro"/>
          <w:iCs/>
          <w:lang w:val="fi-FI"/>
        </w:rPr>
        <w:t>Omaishoitajat</w:t>
      </w:r>
    </w:p>
    <w:p w14:paraId="7E530E35" w14:textId="5B4EAB2B" w:rsidR="00747077" w:rsidRPr="00133CD1" w:rsidRDefault="0039039C" w:rsidP="00133CD1">
      <w:pPr>
        <w:pStyle w:val="ListParagraph"/>
        <w:numPr>
          <w:ilvl w:val="1"/>
          <w:numId w:val="16"/>
        </w:numPr>
        <w:rPr>
          <w:rFonts w:ascii="Source Sans Pro" w:hAnsi="Source Sans Pro"/>
          <w:iCs/>
          <w:lang w:val="fi-FI"/>
        </w:rPr>
      </w:pPr>
      <w:r w:rsidRPr="0039039C">
        <w:rPr>
          <w:rFonts w:ascii="Source Sans Pro" w:hAnsi="Source Sans Pro"/>
          <w:iCs/>
          <w:lang w:val="fi-FI"/>
        </w:rPr>
        <w:t xml:space="preserve">Mielenterveys- ja päihdepalveluissa sekä nuorisopsykiatriassa on tänä vuonna pidetty </w:t>
      </w:r>
      <w:proofErr w:type="spellStart"/>
      <w:r w:rsidRPr="0039039C">
        <w:rPr>
          <w:rFonts w:ascii="Source Sans Pro" w:hAnsi="Source Sans Pro"/>
          <w:iCs/>
          <w:lang w:val="fi-FI"/>
        </w:rPr>
        <w:t>VideoVisit</w:t>
      </w:r>
      <w:proofErr w:type="spellEnd"/>
      <w:r w:rsidRPr="0039039C">
        <w:rPr>
          <w:rFonts w:ascii="Source Sans Pro" w:hAnsi="Source Sans Pro"/>
          <w:iCs/>
          <w:lang w:val="fi-FI"/>
        </w:rPr>
        <w:t xml:space="preserve"> etävastaanottoja 2312 kpl (tästä määrästä muutama oli terveysaseman lääkärin pitämä).</w:t>
      </w:r>
      <w:r w:rsidR="00133CD1">
        <w:rPr>
          <w:rFonts w:ascii="Source Sans Pro" w:hAnsi="Source Sans Pro"/>
          <w:iCs/>
          <w:lang w:val="fi-FI"/>
        </w:rPr>
        <w:t xml:space="preserve"> </w:t>
      </w:r>
      <w:r w:rsidR="00747077" w:rsidRPr="00133CD1">
        <w:rPr>
          <w:rFonts w:ascii="Source Sans Pro" w:hAnsi="Source Sans Pro"/>
          <w:iCs/>
          <w:lang w:val="fi-FI"/>
        </w:rPr>
        <w:t>Kehitystyö jatkuu vuonna 2022.</w:t>
      </w:r>
    </w:p>
    <w:p w14:paraId="014AF6F9" w14:textId="7D3D19B9" w:rsidR="00747077" w:rsidRPr="002472E8" w:rsidRDefault="00747077" w:rsidP="002472E8">
      <w:pPr>
        <w:pStyle w:val="ListParagraph"/>
        <w:numPr>
          <w:ilvl w:val="1"/>
          <w:numId w:val="16"/>
        </w:numPr>
        <w:rPr>
          <w:rFonts w:ascii="Source Sans Pro" w:hAnsi="Source Sans Pro"/>
          <w:iCs/>
          <w:lang w:val="fi-FI"/>
        </w:rPr>
      </w:pPr>
      <w:r w:rsidRPr="00747077">
        <w:rPr>
          <w:rFonts w:ascii="Source Sans Pro" w:hAnsi="Source Sans Pro"/>
          <w:iCs/>
          <w:lang w:val="fi-FI"/>
        </w:rPr>
        <w:t>Asiakassegmentointi myös huomioitu yksittäisten palvelujen digipolkujen kuvauksissa. Tarvitsee vielä tarkennusta.</w:t>
      </w:r>
    </w:p>
    <w:p w14:paraId="3678C66C" w14:textId="093EBE51" w:rsidR="00747077" w:rsidRDefault="00747077" w:rsidP="00747077">
      <w:pPr>
        <w:pStyle w:val="ListParagraph"/>
        <w:numPr>
          <w:ilvl w:val="1"/>
          <w:numId w:val="16"/>
        </w:numPr>
        <w:rPr>
          <w:rFonts w:ascii="Source Sans Pro" w:hAnsi="Source Sans Pro"/>
          <w:iCs/>
          <w:lang w:val="fi-FI"/>
        </w:rPr>
      </w:pPr>
      <w:r w:rsidRPr="00747077">
        <w:rPr>
          <w:rFonts w:ascii="Source Sans Pro" w:hAnsi="Source Sans Pro"/>
          <w:iCs/>
          <w:lang w:val="fi-FI"/>
        </w:rPr>
        <w:t>Yleinen etäpalveluiden asiakassegmentointi tulee osaksi etäpalveluiden konseptointityötä, joka tarkoituksena toteuttaa 12/</w:t>
      </w:r>
      <w:r w:rsidR="00F53B18" w:rsidRPr="00747077">
        <w:rPr>
          <w:rFonts w:ascii="Source Sans Pro" w:hAnsi="Source Sans Pro"/>
          <w:iCs/>
          <w:lang w:val="fi-FI"/>
        </w:rPr>
        <w:t>2021–1</w:t>
      </w:r>
      <w:r w:rsidRPr="00747077">
        <w:rPr>
          <w:rFonts w:ascii="Source Sans Pro" w:hAnsi="Source Sans Pro"/>
          <w:iCs/>
          <w:lang w:val="fi-FI"/>
        </w:rPr>
        <w:t>/2022 aikana.</w:t>
      </w:r>
    </w:p>
    <w:p w14:paraId="1C7ABBEE" w14:textId="5809D447" w:rsidR="002472E8" w:rsidRDefault="002472E8" w:rsidP="002472E8">
      <w:pPr>
        <w:pStyle w:val="ListParagraph"/>
        <w:numPr>
          <w:ilvl w:val="0"/>
          <w:numId w:val="16"/>
        </w:numPr>
        <w:rPr>
          <w:rFonts w:ascii="Source Sans Pro" w:hAnsi="Source Sans Pro"/>
          <w:iCs/>
          <w:lang w:val="fi-FI"/>
        </w:rPr>
      </w:pPr>
      <w:r w:rsidRPr="002472E8">
        <w:rPr>
          <w:rFonts w:ascii="Source Sans Pro" w:hAnsi="Source Sans Pro"/>
          <w:iCs/>
          <w:lang w:val="fi-FI"/>
        </w:rPr>
        <w:t>Asiakasohjauksen kehittäminen</w:t>
      </w:r>
    </w:p>
    <w:p w14:paraId="1C5011EE" w14:textId="476B43D9" w:rsidR="002902B1" w:rsidRPr="002902B1" w:rsidRDefault="002902B1" w:rsidP="002902B1">
      <w:pPr>
        <w:pStyle w:val="ListParagraph"/>
        <w:numPr>
          <w:ilvl w:val="1"/>
          <w:numId w:val="16"/>
        </w:numPr>
        <w:rPr>
          <w:rFonts w:ascii="Source Sans Pro" w:hAnsi="Source Sans Pro"/>
          <w:iCs/>
          <w:lang w:val="fi-FI"/>
        </w:rPr>
      </w:pPr>
      <w:r w:rsidRPr="002902B1">
        <w:rPr>
          <w:rFonts w:ascii="Source Sans Pro" w:hAnsi="Source Sans Pro"/>
          <w:iCs/>
          <w:lang w:val="fi-FI"/>
        </w:rPr>
        <w:t>Chat-robotti kehitys etenee suunnitelman mukaisesti hyvää vauhtia ja mm. tiedottamisen kautta pyritään tuomaan chat-robottia esiin vaihtoehtoisena asiakasohjauksen palveluna puhelinyhteydenotoille ja ohjaamaan asiakkaita chat-robotin ohjaukseen. Tilastoja käyttäjämääristä kerätään. Kehittäminen jatkuu.</w:t>
      </w:r>
    </w:p>
    <w:p w14:paraId="2F87F009" w14:textId="50001E05" w:rsidR="002902B1" w:rsidRPr="00A970F4" w:rsidRDefault="002902B1" w:rsidP="00A970F4">
      <w:pPr>
        <w:pStyle w:val="ListParagraph"/>
        <w:numPr>
          <w:ilvl w:val="1"/>
          <w:numId w:val="16"/>
        </w:numPr>
        <w:rPr>
          <w:rFonts w:ascii="Source Sans Pro" w:hAnsi="Source Sans Pro"/>
          <w:iCs/>
          <w:lang w:val="fi-FI"/>
        </w:rPr>
      </w:pPr>
      <w:r w:rsidRPr="00A970F4">
        <w:rPr>
          <w:rFonts w:ascii="Source Sans Pro" w:hAnsi="Source Sans Pro"/>
          <w:iCs/>
          <w:lang w:val="fi-FI"/>
        </w:rPr>
        <w:t>Live-chat palvelua otettu käyttöön keuhkopotilaan ohjauksessa sekä Eron ensiapu palvelussa ja Ikäopastimen palvelussa.</w:t>
      </w:r>
      <w:r w:rsidR="00A970F4" w:rsidRPr="00A970F4">
        <w:rPr>
          <w:rFonts w:ascii="Source Sans Pro" w:hAnsi="Source Sans Pro"/>
          <w:iCs/>
          <w:lang w:val="fi-FI"/>
        </w:rPr>
        <w:t xml:space="preserve"> </w:t>
      </w:r>
    </w:p>
    <w:p w14:paraId="0D1047B0" w14:textId="7B9343CA" w:rsidR="002902B1" w:rsidRPr="002902B1" w:rsidRDefault="002902B1" w:rsidP="002902B1">
      <w:pPr>
        <w:pStyle w:val="ListParagraph"/>
        <w:numPr>
          <w:ilvl w:val="1"/>
          <w:numId w:val="16"/>
        </w:numPr>
        <w:rPr>
          <w:rFonts w:ascii="Source Sans Pro" w:hAnsi="Source Sans Pro"/>
          <w:iCs/>
          <w:lang w:val="fi-FI"/>
        </w:rPr>
      </w:pPr>
      <w:r w:rsidRPr="002902B1">
        <w:rPr>
          <w:rFonts w:ascii="Source Sans Pro" w:hAnsi="Source Sans Pro"/>
          <w:iCs/>
          <w:lang w:val="fi-FI"/>
        </w:rPr>
        <w:t>Asiakasohjauksen kehittäminen sisältyy etäpalveluiden konseptointityöhön, joka tarkoitus toteuttaa 12/</w:t>
      </w:r>
      <w:r w:rsidR="00F53B18" w:rsidRPr="002902B1">
        <w:rPr>
          <w:rFonts w:ascii="Source Sans Pro" w:hAnsi="Source Sans Pro"/>
          <w:iCs/>
          <w:lang w:val="fi-FI"/>
        </w:rPr>
        <w:t>2021–1</w:t>
      </w:r>
      <w:r w:rsidRPr="002902B1">
        <w:rPr>
          <w:rFonts w:ascii="Source Sans Pro" w:hAnsi="Source Sans Pro"/>
          <w:iCs/>
          <w:lang w:val="fi-FI"/>
        </w:rPr>
        <w:t>/2022 aikana.</w:t>
      </w:r>
    </w:p>
    <w:p w14:paraId="0616A5E1" w14:textId="5A8A6195" w:rsidR="002902B1" w:rsidRPr="002902B1" w:rsidRDefault="002902B1" w:rsidP="002902B1">
      <w:pPr>
        <w:pStyle w:val="ListParagraph"/>
        <w:numPr>
          <w:ilvl w:val="1"/>
          <w:numId w:val="16"/>
        </w:numPr>
        <w:rPr>
          <w:rFonts w:ascii="Source Sans Pro" w:hAnsi="Source Sans Pro"/>
          <w:iCs/>
          <w:lang w:val="fi-FI"/>
        </w:rPr>
      </w:pPr>
      <w:r w:rsidRPr="002902B1">
        <w:rPr>
          <w:rFonts w:ascii="Source Sans Pro" w:hAnsi="Source Sans Pro"/>
          <w:iCs/>
          <w:lang w:val="fi-FI"/>
        </w:rPr>
        <w:t xml:space="preserve">Sähköisen ajanvarauksen laajentaminen etenee ja terveysasemien sähköisen ajanvarauksen asiakasohjausta ja ohjeistusta määritellään.  </w:t>
      </w:r>
    </w:p>
    <w:p w14:paraId="5313C031" w14:textId="0384E39F" w:rsidR="0089379D" w:rsidRPr="0089379D" w:rsidRDefault="002902B1" w:rsidP="0089379D">
      <w:pPr>
        <w:pStyle w:val="ListParagraph"/>
        <w:numPr>
          <w:ilvl w:val="1"/>
          <w:numId w:val="16"/>
        </w:numPr>
        <w:rPr>
          <w:rFonts w:ascii="Source Sans Pro" w:hAnsi="Source Sans Pro"/>
          <w:iCs/>
          <w:lang w:val="fi-FI"/>
        </w:rPr>
      </w:pPr>
      <w:r w:rsidRPr="002902B1">
        <w:rPr>
          <w:rFonts w:ascii="Source Sans Pro" w:hAnsi="Source Sans Pro"/>
          <w:iCs/>
          <w:lang w:val="fi-FI"/>
        </w:rPr>
        <w:t>Asiakaspalvelutoimintojen yhtenäistäminen terveysasemilla ja suun terveydenhuollossa. KAV2 käyttöönoton valmistelu.</w:t>
      </w:r>
    </w:p>
    <w:p w14:paraId="25473570" w14:textId="1E2E7D04" w:rsidR="00985FD2" w:rsidRPr="001D3959" w:rsidRDefault="00985FD2" w:rsidP="001D3959">
      <w:pPr>
        <w:spacing w:after="0" w:line="240" w:lineRule="auto"/>
        <w:rPr>
          <w:rFonts w:ascii="Source Sans Pro" w:hAnsi="Source Sans Pro"/>
          <w:lang w:val="fi-FI"/>
        </w:rPr>
      </w:pPr>
      <w:r w:rsidRPr="001D3959">
        <w:rPr>
          <w:rFonts w:ascii="Source Sans Pro" w:hAnsi="Source Sans Pro"/>
          <w:lang w:val="fi-FI"/>
        </w:rPr>
        <w:t xml:space="preserve">Suun terveydenhuollossa on </w:t>
      </w:r>
      <w:r w:rsidR="00060EEA">
        <w:rPr>
          <w:rFonts w:ascii="Source Sans Pro" w:hAnsi="Source Sans Pro"/>
          <w:lang w:val="fi-FI"/>
        </w:rPr>
        <w:t>kesäkuussa</w:t>
      </w:r>
      <w:r w:rsidRPr="001D3959">
        <w:rPr>
          <w:rFonts w:ascii="Source Sans Pro" w:hAnsi="Source Sans Pro"/>
          <w:lang w:val="fi-FI"/>
        </w:rPr>
        <w:t xml:space="preserve"> aloitettu Kotkan ja Kouvolan osalta” 1-vuotiaden suunterveystarkastus etävastaanottona” pilotti (ajanvaraus + etävastaanotto)</w:t>
      </w:r>
      <w:r w:rsidR="001D3959" w:rsidRPr="001D3959">
        <w:rPr>
          <w:rFonts w:ascii="Source Sans Pro" w:hAnsi="Source Sans Pro"/>
          <w:lang w:val="fi-FI"/>
        </w:rPr>
        <w:t xml:space="preserve"> </w:t>
      </w:r>
      <w:r w:rsidRPr="001D3959">
        <w:rPr>
          <w:rFonts w:ascii="Source Sans Pro" w:hAnsi="Source Sans Pro"/>
          <w:lang w:val="fi-FI"/>
        </w:rPr>
        <w:t xml:space="preserve">jota on tarkoitus laajentaa vuoden 2022 alusta koskemaan koko Kymsotea. </w:t>
      </w:r>
    </w:p>
    <w:p w14:paraId="37D9BE96" w14:textId="618027AF" w:rsidR="00985FD2" w:rsidRPr="001D3959" w:rsidRDefault="00985FD2" w:rsidP="001D3959">
      <w:pPr>
        <w:pStyle w:val="ListParagraph"/>
        <w:numPr>
          <w:ilvl w:val="0"/>
          <w:numId w:val="32"/>
        </w:numPr>
        <w:spacing w:after="0" w:line="240" w:lineRule="auto"/>
        <w:ind w:left="723"/>
        <w:contextualSpacing w:val="0"/>
        <w:rPr>
          <w:rFonts w:ascii="Source Sans Pro" w:hAnsi="Source Sans Pro"/>
          <w:lang w:val="fi-FI"/>
        </w:rPr>
      </w:pPr>
      <w:r w:rsidRPr="001D3959">
        <w:rPr>
          <w:rFonts w:ascii="Source Sans Pro" w:hAnsi="Source Sans Pro"/>
          <w:lang w:val="fi-FI"/>
        </w:rPr>
        <w:t>Ajanvarausoikeuksia annettu yhteensä 225 kpl (näistä oli osa jo kerenneet käydä paikan</w:t>
      </w:r>
      <w:r w:rsidR="000363B9">
        <w:rPr>
          <w:rFonts w:ascii="Source Sans Pro" w:hAnsi="Source Sans Pro"/>
          <w:lang w:val="fi-FI"/>
        </w:rPr>
        <w:t xml:space="preserve"> </w:t>
      </w:r>
      <w:r w:rsidRPr="001D3959">
        <w:rPr>
          <w:rFonts w:ascii="Source Sans Pro" w:hAnsi="Source Sans Pro"/>
          <w:lang w:val="fi-FI"/>
        </w:rPr>
        <w:t>päällä tarkastuksessa)</w:t>
      </w:r>
      <w:r w:rsidR="000363B9">
        <w:rPr>
          <w:rFonts w:ascii="Source Sans Pro" w:hAnsi="Source Sans Pro"/>
          <w:lang w:val="fi-FI"/>
        </w:rPr>
        <w:t>.</w:t>
      </w:r>
    </w:p>
    <w:p w14:paraId="37716379" w14:textId="0C7F600F" w:rsidR="00985FD2" w:rsidRPr="001D3959" w:rsidRDefault="00985FD2" w:rsidP="001D3959">
      <w:pPr>
        <w:pStyle w:val="ListParagraph"/>
        <w:numPr>
          <w:ilvl w:val="0"/>
          <w:numId w:val="32"/>
        </w:numPr>
        <w:spacing w:after="0" w:line="240" w:lineRule="auto"/>
        <w:ind w:left="723"/>
        <w:contextualSpacing w:val="0"/>
        <w:rPr>
          <w:rFonts w:ascii="Source Sans Pro" w:hAnsi="Source Sans Pro"/>
          <w:lang w:val="fi-FI"/>
        </w:rPr>
      </w:pPr>
      <w:r w:rsidRPr="001D3959">
        <w:rPr>
          <w:rFonts w:ascii="Source Sans Pro" w:hAnsi="Source Sans Pro"/>
          <w:lang w:val="fi-FI"/>
        </w:rPr>
        <w:lastRenderedPageBreak/>
        <w:t>Ajanvarauksia etävastaanottoon tehty elo-marraskuun aikana 106 kpl</w:t>
      </w:r>
      <w:r w:rsidR="000363B9">
        <w:rPr>
          <w:rFonts w:ascii="Source Sans Pro" w:hAnsi="Source Sans Pro"/>
          <w:lang w:val="fi-FI"/>
        </w:rPr>
        <w:t>.</w:t>
      </w:r>
    </w:p>
    <w:p w14:paraId="1401F0C7" w14:textId="0D94E01E" w:rsidR="00985FD2" w:rsidRPr="001D3959" w:rsidRDefault="00985FD2" w:rsidP="001D3959">
      <w:pPr>
        <w:pStyle w:val="ListParagraph"/>
        <w:numPr>
          <w:ilvl w:val="0"/>
          <w:numId w:val="32"/>
        </w:numPr>
        <w:spacing w:after="0" w:line="240" w:lineRule="auto"/>
        <w:ind w:left="723"/>
        <w:contextualSpacing w:val="0"/>
        <w:rPr>
          <w:rFonts w:ascii="Source Sans Pro" w:hAnsi="Source Sans Pro"/>
          <w:lang w:val="fi-FI"/>
        </w:rPr>
      </w:pPr>
      <w:r w:rsidRPr="001D3959">
        <w:rPr>
          <w:rFonts w:ascii="Source Sans Pro" w:hAnsi="Source Sans Pro"/>
          <w:lang w:val="fi-FI"/>
        </w:rPr>
        <w:t>Huoltaja siirtänyt aikaa 22 kertaa (ei tarvittu puhelua)</w:t>
      </w:r>
      <w:r w:rsidR="000363B9">
        <w:rPr>
          <w:rFonts w:ascii="Source Sans Pro" w:hAnsi="Source Sans Pro"/>
          <w:lang w:val="fi-FI"/>
        </w:rPr>
        <w:t>.</w:t>
      </w:r>
      <w:r w:rsidRPr="001D3959">
        <w:rPr>
          <w:rFonts w:ascii="Source Sans Pro" w:hAnsi="Source Sans Pro"/>
          <w:lang w:val="fi-FI"/>
        </w:rPr>
        <w:t xml:space="preserve"> </w:t>
      </w:r>
    </w:p>
    <w:p w14:paraId="35EE2EA7" w14:textId="56921E92" w:rsidR="001D3959" w:rsidRPr="00840FA6" w:rsidRDefault="001D3959" w:rsidP="001D3959">
      <w:pPr>
        <w:pStyle w:val="ListParagraph"/>
        <w:numPr>
          <w:ilvl w:val="0"/>
          <w:numId w:val="32"/>
        </w:numPr>
        <w:spacing w:after="0" w:line="240" w:lineRule="auto"/>
        <w:ind w:left="723"/>
        <w:contextualSpacing w:val="0"/>
        <w:rPr>
          <w:rFonts w:ascii="Source Sans Pro" w:hAnsi="Source Sans Pro"/>
          <w:lang w:val="fi-FI"/>
        </w:rPr>
      </w:pPr>
      <w:r w:rsidRPr="001D3959">
        <w:rPr>
          <w:rFonts w:ascii="Source Sans Pro" w:hAnsi="Source Sans Pro"/>
          <w:iCs/>
          <w:lang w:val="fi-FI"/>
        </w:rPr>
        <w:t>Palaute on ollut positiivista sekä henkilökunnan että palveluja käyttäneiden vanhempien puolelta.</w:t>
      </w:r>
    </w:p>
    <w:p w14:paraId="12BCDA8C" w14:textId="77777777" w:rsidR="00985FD2" w:rsidRPr="0089379D" w:rsidRDefault="00985FD2" w:rsidP="0089379D">
      <w:pPr>
        <w:rPr>
          <w:rFonts w:ascii="Source Sans Pro" w:hAnsi="Source Sans Pro"/>
          <w:iCs/>
          <w:lang w:val="fi-FI"/>
        </w:rPr>
      </w:pPr>
    </w:p>
    <w:p w14:paraId="0B468E8C" w14:textId="043DAA58" w:rsidR="00A941EF" w:rsidRPr="00A941EF" w:rsidRDefault="00A941EF" w:rsidP="00A941EF">
      <w:pPr>
        <w:rPr>
          <w:rFonts w:ascii="Source Sans Pro" w:hAnsi="Source Sans Pro"/>
          <w:b/>
          <w:bCs/>
          <w:iCs/>
          <w:lang w:val="fi-FI"/>
        </w:rPr>
      </w:pPr>
      <w:r w:rsidRPr="00A941EF">
        <w:rPr>
          <w:rFonts w:ascii="Source Sans Pro" w:hAnsi="Source Sans Pro"/>
          <w:b/>
          <w:bCs/>
          <w:iCs/>
          <w:lang w:val="fi-FI"/>
        </w:rPr>
        <w:t>1.4 Asiakkaat tietävät, mitä palveluita sote-keskuksen kautta voi saada. </w:t>
      </w:r>
    </w:p>
    <w:p w14:paraId="0F9368C5" w14:textId="356EC873" w:rsidR="00F92D53" w:rsidRPr="00F92D53" w:rsidRDefault="00F92D53" w:rsidP="00F92D53">
      <w:pPr>
        <w:rPr>
          <w:rFonts w:ascii="Source Sans Pro" w:hAnsi="Source Sans Pro"/>
          <w:iCs/>
          <w:lang w:val="fi-FI"/>
        </w:rPr>
      </w:pPr>
      <w:r w:rsidRPr="00F92D53">
        <w:rPr>
          <w:rFonts w:ascii="Source Sans Pro" w:hAnsi="Source Sans Pro"/>
          <w:iCs/>
          <w:lang w:val="fi-FI"/>
        </w:rPr>
        <w:t>Prosessitavoitteen toimenpi</w:t>
      </w:r>
      <w:r>
        <w:rPr>
          <w:rFonts w:ascii="Source Sans Pro" w:hAnsi="Source Sans Pro"/>
          <w:iCs/>
          <w:lang w:val="fi-FI"/>
        </w:rPr>
        <w:t>de</w:t>
      </w:r>
      <w:r w:rsidRPr="00F92D53">
        <w:rPr>
          <w:rFonts w:ascii="Source Sans Pro" w:hAnsi="Source Sans Pro"/>
          <w:iCs/>
          <w:lang w:val="fi-FI"/>
        </w:rPr>
        <w:t xml:space="preserve"> nykytilakuvauksineen; </w:t>
      </w:r>
    </w:p>
    <w:p w14:paraId="1059B949" w14:textId="760CAC01" w:rsidR="00A941EF" w:rsidRDefault="00126056" w:rsidP="00A941EF">
      <w:pPr>
        <w:pStyle w:val="ListParagraph"/>
        <w:numPr>
          <w:ilvl w:val="0"/>
          <w:numId w:val="17"/>
        </w:numPr>
        <w:rPr>
          <w:rFonts w:ascii="Source Sans Pro" w:hAnsi="Source Sans Pro"/>
          <w:iCs/>
          <w:lang w:val="fi-FI"/>
        </w:rPr>
      </w:pPr>
      <w:r w:rsidRPr="00126056">
        <w:rPr>
          <w:rFonts w:ascii="Source Sans Pro" w:hAnsi="Source Sans Pro"/>
          <w:iCs/>
          <w:lang w:val="fi-FI"/>
        </w:rPr>
        <w:t>Palveluvalikoiman selkeyttäminen ja viestiminen alueen väestölle</w:t>
      </w:r>
      <w:r w:rsidR="00F92D53">
        <w:rPr>
          <w:rFonts w:ascii="Source Sans Pro" w:hAnsi="Source Sans Pro"/>
          <w:iCs/>
          <w:lang w:val="fi-FI"/>
        </w:rPr>
        <w:t>.</w:t>
      </w:r>
      <w:r w:rsidRPr="00126056">
        <w:rPr>
          <w:rFonts w:ascii="Source Sans Pro" w:hAnsi="Source Sans Pro"/>
          <w:iCs/>
          <w:lang w:val="fi-FI"/>
        </w:rPr>
        <w:t>  </w:t>
      </w:r>
    </w:p>
    <w:p w14:paraId="6A56AB39" w14:textId="0923A62D" w:rsidR="00126056" w:rsidRPr="00126056" w:rsidRDefault="00126056" w:rsidP="00126056">
      <w:pPr>
        <w:pStyle w:val="ListParagraph"/>
        <w:numPr>
          <w:ilvl w:val="1"/>
          <w:numId w:val="17"/>
        </w:numPr>
        <w:rPr>
          <w:rFonts w:ascii="Source Sans Pro" w:hAnsi="Source Sans Pro"/>
          <w:iCs/>
          <w:lang w:val="fi-FI"/>
        </w:rPr>
      </w:pPr>
      <w:r w:rsidRPr="00126056">
        <w:rPr>
          <w:rFonts w:ascii="Source Sans Pro" w:hAnsi="Source Sans Pro"/>
          <w:iCs/>
          <w:lang w:val="fi-FI"/>
        </w:rPr>
        <w:t>Chat-robotti ohjaa oikeisiin palveluihin ja oikean tiedon äärelle 24/7. Chat-robotin tietämyskantaa kasvatetaan jatkuvasti. Elintapaohjauksen pal</w:t>
      </w:r>
      <w:r w:rsidR="0033458C">
        <w:rPr>
          <w:rFonts w:ascii="Source Sans Pro" w:hAnsi="Source Sans Pro"/>
          <w:iCs/>
          <w:lang w:val="fi-FI"/>
        </w:rPr>
        <w:t>velu</w:t>
      </w:r>
      <w:r w:rsidRPr="00126056">
        <w:rPr>
          <w:rFonts w:ascii="Source Sans Pro" w:hAnsi="Source Sans Pro"/>
          <w:iCs/>
          <w:lang w:val="fi-FI"/>
        </w:rPr>
        <w:t>tarjottimen sivusto lanseerattu ja tietoa löytyy chat-robotin ohjaamana. Järjestötieto liitetty osaksi chatbot ohjauksia.</w:t>
      </w:r>
    </w:p>
    <w:p w14:paraId="32BF842C" w14:textId="5A9FD87B" w:rsidR="007D632E" w:rsidRDefault="00126056" w:rsidP="008A3200">
      <w:pPr>
        <w:pStyle w:val="ListParagraph"/>
        <w:numPr>
          <w:ilvl w:val="1"/>
          <w:numId w:val="17"/>
        </w:numPr>
        <w:rPr>
          <w:rFonts w:ascii="Source Sans Pro" w:hAnsi="Source Sans Pro"/>
          <w:iCs/>
          <w:lang w:val="fi-FI"/>
        </w:rPr>
      </w:pPr>
      <w:r w:rsidRPr="00126056">
        <w:rPr>
          <w:rFonts w:ascii="Source Sans Pro" w:hAnsi="Source Sans Pro"/>
          <w:iCs/>
          <w:lang w:val="fi-FI"/>
        </w:rPr>
        <w:t>Terveysasemien ja terveys- ja hyvinvointipisteiden välisen työnjaon selkiyttäminen osana elintapaohjauksen konseptointia käynnissä.</w:t>
      </w:r>
    </w:p>
    <w:p w14:paraId="0672AC3E" w14:textId="02F7C700" w:rsidR="007D632E" w:rsidRDefault="007D632E" w:rsidP="007D632E">
      <w:pPr>
        <w:rPr>
          <w:rFonts w:ascii="Source Sans Pro" w:hAnsi="Source Sans Pro"/>
          <w:b/>
          <w:bCs/>
          <w:iCs/>
          <w:lang w:val="fi-FI"/>
        </w:rPr>
      </w:pPr>
      <w:r w:rsidRPr="007D632E">
        <w:rPr>
          <w:rFonts w:ascii="Source Sans Pro" w:hAnsi="Source Sans Pro"/>
          <w:b/>
          <w:bCs/>
          <w:iCs/>
          <w:lang w:val="fi-FI"/>
        </w:rPr>
        <w:t>1.5 Vastaanottoaikojen saatavuus paranee merkittävästi nykytilasta.</w:t>
      </w:r>
      <w:r>
        <w:rPr>
          <w:rFonts w:ascii="Source Sans Pro" w:hAnsi="Source Sans Pro"/>
          <w:b/>
          <w:bCs/>
          <w:iCs/>
          <w:lang w:val="fi-FI"/>
        </w:rPr>
        <w:t xml:space="preserve"> ja </w:t>
      </w:r>
      <w:r w:rsidRPr="007D632E">
        <w:rPr>
          <w:rFonts w:ascii="Source Sans Pro" w:hAnsi="Source Sans Pro"/>
          <w:b/>
          <w:bCs/>
          <w:iCs/>
          <w:lang w:val="fi-FI"/>
        </w:rPr>
        <w:t>1.6 Virtausmallilla pystytään hoitamaan merkittävästi enemmän potilaita suhteessa perinteiseen vastaanottotoimintaan </w:t>
      </w:r>
    </w:p>
    <w:p w14:paraId="0A581351" w14:textId="0334723A" w:rsidR="00292D3D" w:rsidRPr="00DE1A31" w:rsidRDefault="00292D3D" w:rsidP="00DE1A31">
      <w:pPr>
        <w:rPr>
          <w:rFonts w:ascii="Source Sans Pro" w:hAnsi="Source Sans Pro"/>
          <w:iCs/>
          <w:lang w:val="fi-FI"/>
        </w:rPr>
      </w:pPr>
      <w:r w:rsidRPr="00DE1A31">
        <w:rPr>
          <w:rFonts w:ascii="Source Sans Pro" w:hAnsi="Source Sans Pro"/>
          <w:iCs/>
          <w:lang w:val="fi-FI"/>
        </w:rPr>
        <w:t>Virtausmalleihin liittyen on kehitetty kiireettömien vastaanottojen osalta yhtenäinen toimenpidemalli, jonka käyttöönotto on 1.12.2021. Jo olemassa olevia, aiemmin Kymsoten malleiksi päätettyjä toimintatapoja/malleja on auki kirjoitettu ja uudelleen hyväksytetty ja viety henkilöstölle</w:t>
      </w:r>
      <w:r w:rsidR="00DE1A31">
        <w:rPr>
          <w:rFonts w:ascii="Source Sans Pro" w:hAnsi="Source Sans Pro"/>
          <w:iCs/>
          <w:lang w:val="fi-FI"/>
        </w:rPr>
        <w:t xml:space="preserve">. On </w:t>
      </w:r>
      <w:r w:rsidRPr="00DE1A31">
        <w:rPr>
          <w:rFonts w:ascii="Source Sans Pro" w:hAnsi="Source Sans Pro"/>
          <w:iCs/>
          <w:lang w:val="fi-FI"/>
        </w:rPr>
        <w:t>priorisoitu kuntavalikon poistumisen ja Kaiku24 aloittamisen näkökulmasta lähinnä liittyen ajanvaraukseen sekä yhdenvertaisten palveluiden tarjoaminen kuntalaisille huomioon otettuna. Yhtenäiset vastaanott</w:t>
      </w:r>
      <w:r w:rsidR="007E6EED">
        <w:rPr>
          <w:rFonts w:ascii="Source Sans Pro" w:hAnsi="Source Sans Pro"/>
          <w:iCs/>
          <w:lang w:val="fi-FI"/>
        </w:rPr>
        <w:t>o</w:t>
      </w:r>
      <w:r w:rsidRPr="00DE1A31">
        <w:rPr>
          <w:rFonts w:ascii="Source Sans Pro" w:hAnsi="Source Sans Pro"/>
          <w:iCs/>
          <w:lang w:val="fi-FI"/>
        </w:rPr>
        <w:t>lajit ja yhtenäiset määreet liittyen ajanvarauskirjoihin ja kirjojen nimiin on päätetty ottaa käyttöön 10/2021. Myös omaolo oirearvio</w:t>
      </w:r>
      <w:r w:rsidR="007E6EED">
        <w:rPr>
          <w:rFonts w:ascii="Source Sans Pro" w:hAnsi="Source Sans Pro"/>
          <w:iCs/>
          <w:lang w:val="fi-FI"/>
        </w:rPr>
        <w:t>i</w:t>
      </w:r>
      <w:r w:rsidRPr="00DE1A31">
        <w:rPr>
          <w:rFonts w:ascii="Source Sans Pro" w:hAnsi="Source Sans Pro"/>
          <w:iCs/>
          <w:lang w:val="fi-FI"/>
        </w:rPr>
        <w:t>den laajentuminen lääkäreidenkin vastaanotoille+ lämähoitajille 6/2021.</w:t>
      </w:r>
    </w:p>
    <w:p w14:paraId="5F7DEB2F" w14:textId="45CB7B16" w:rsidR="007D632E" w:rsidRPr="00E4001D" w:rsidRDefault="009F3B34" w:rsidP="00E4001D">
      <w:pPr>
        <w:pStyle w:val="ListParagraph"/>
        <w:numPr>
          <w:ilvl w:val="1"/>
          <w:numId w:val="22"/>
        </w:numPr>
        <w:rPr>
          <w:rFonts w:ascii="Source Sans Pro" w:hAnsi="Source Sans Pro"/>
          <w:b/>
          <w:bCs/>
          <w:iCs/>
          <w:lang w:val="fi-FI"/>
        </w:rPr>
      </w:pPr>
      <w:r w:rsidRPr="00E4001D">
        <w:rPr>
          <w:rFonts w:ascii="Source Sans Pro" w:hAnsi="Source Sans Pro"/>
          <w:b/>
          <w:bCs/>
          <w:iCs/>
          <w:lang w:val="fi-FI"/>
        </w:rPr>
        <w:t>Yhdellä yhteydenotolla sosiaalipalveluiden palvelut saavutettavaksi</w:t>
      </w:r>
    </w:p>
    <w:p w14:paraId="43064A78" w14:textId="2B0DAA00" w:rsidR="00693276" w:rsidRPr="00E4001D" w:rsidRDefault="0046757B" w:rsidP="00E4001D">
      <w:pPr>
        <w:rPr>
          <w:rFonts w:ascii="Source Sans Pro" w:hAnsi="Source Sans Pro"/>
          <w:iCs/>
          <w:lang w:val="fi-FI"/>
        </w:rPr>
      </w:pPr>
      <w:r w:rsidRPr="0046757B">
        <w:rPr>
          <w:rFonts w:ascii="Source Sans Pro" w:hAnsi="Source Sans Pro"/>
          <w:iCs/>
          <w:lang w:val="fi-FI"/>
        </w:rPr>
        <w:t>Prosessitavoitte</w:t>
      </w:r>
      <w:r>
        <w:rPr>
          <w:rFonts w:ascii="Source Sans Pro" w:hAnsi="Source Sans Pro"/>
          <w:iCs/>
          <w:lang w:val="fi-FI"/>
        </w:rPr>
        <w:t xml:space="preserve">en toimenpiteenä on luoda </w:t>
      </w:r>
      <w:r w:rsidR="003A0990" w:rsidRPr="003A0990">
        <w:rPr>
          <w:rFonts w:ascii="Source Sans Pro" w:hAnsi="Source Sans Pro"/>
          <w:iCs/>
          <w:lang w:val="fi-FI"/>
        </w:rPr>
        <w:t>sosiaalipalveluiden yhteinen asiakasohjauksen malli</w:t>
      </w:r>
      <w:r w:rsidR="00E4001D">
        <w:rPr>
          <w:rFonts w:ascii="Source Sans Pro" w:hAnsi="Source Sans Pro"/>
          <w:iCs/>
          <w:lang w:val="fi-FI"/>
        </w:rPr>
        <w:t>. Nykytilasta ja etenemisestä r</w:t>
      </w:r>
      <w:r w:rsidR="003A0990" w:rsidRPr="00E4001D">
        <w:rPr>
          <w:rFonts w:ascii="Source Sans Pro" w:hAnsi="Source Sans Pro"/>
          <w:iCs/>
          <w:lang w:val="fi-FI"/>
        </w:rPr>
        <w:t>aportoidaan keväällä 2022</w:t>
      </w:r>
      <w:r w:rsidR="00E4001D">
        <w:rPr>
          <w:rFonts w:ascii="Source Sans Pro" w:hAnsi="Source Sans Pro"/>
          <w:iCs/>
          <w:lang w:val="fi-FI"/>
        </w:rPr>
        <w:t>.</w:t>
      </w:r>
    </w:p>
    <w:p w14:paraId="7E295B68" w14:textId="4CABE011" w:rsidR="003A0990" w:rsidRPr="004E1DDB" w:rsidRDefault="004E1DDB" w:rsidP="003A0990">
      <w:pPr>
        <w:rPr>
          <w:rFonts w:ascii="Source Sans Pro" w:hAnsi="Source Sans Pro"/>
          <w:b/>
          <w:bCs/>
          <w:iCs/>
          <w:lang w:val="fi-FI"/>
        </w:rPr>
      </w:pPr>
      <w:r w:rsidRPr="004E1DDB">
        <w:rPr>
          <w:rFonts w:ascii="Source Sans Pro" w:hAnsi="Source Sans Pro"/>
          <w:b/>
          <w:bCs/>
          <w:iCs/>
          <w:lang w:val="fi-FI"/>
        </w:rPr>
        <w:t xml:space="preserve">1.8 Etäpalveluiden tarjoaminen valituille asiakassegmenteille.  </w:t>
      </w:r>
    </w:p>
    <w:p w14:paraId="6506C88D" w14:textId="5A2156C7" w:rsidR="00530FF1" w:rsidRDefault="0016239D" w:rsidP="00530FF1">
      <w:pPr>
        <w:rPr>
          <w:rFonts w:ascii="Source Sans Pro" w:hAnsi="Source Sans Pro"/>
          <w:iCs/>
          <w:lang w:val="fi-FI"/>
        </w:rPr>
      </w:pPr>
      <w:r>
        <w:rPr>
          <w:rFonts w:ascii="Source Sans Pro" w:hAnsi="Source Sans Pro"/>
          <w:iCs/>
          <w:lang w:val="fi-FI"/>
        </w:rPr>
        <w:t>Prosessitavoitteeseen kuuluu avokuntoutuksen ja kotikuntoutuksen etävastaanot</w:t>
      </w:r>
      <w:r w:rsidR="00635FDF">
        <w:rPr>
          <w:rFonts w:ascii="Source Sans Pro" w:hAnsi="Source Sans Pro"/>
          <w:iCs/>
          <w:lang w:val="fi-FI"/>
        </w:rPr>
        <w:t xml:space="preserve">ot, joiden nykytilaa ja etenemistä raportoidaan keväällä 2022. Selvitystyötä avokuntoutuksen </w:t>
      </w:r>
      <w:r w:rsidR="007B3ADE">
        <w:rPr>
          <w:rFonts w:ascii="Source Sans Pro" w:hAnsi="Source Sans Pro"/>
          <w:iCs/>
          <w:lang w:val="fi-FI"/>
        </w:rPr>
        <w:t>etävastaanoton osalta on tehty</w:t>
      </w:r>
      <w:r w:rsidR="00530FF1">
        <w:rPr>
          <w:rFonts w:ascii="Source Sans Pro" w:hAnsi="Source Sans Pro"/>
          <w:iCs/>
          <w:lang w:val="fi-FI"/>
        </w:rPr>
        <w:t>.</w:t>
      </w:r>
    </w:p>
    <w:p w14:paraId="2DC8F655" w14:textId="77777777" w:rsidR="00791C19" w:rsidRPr="00530FF1" w:rsidRDefault="00791C19" w:rsidP="00530FF1">
      <w:pPr>
        <w:rPr>
          <w:rFonts w:ascii="Source Sans Pro" w:hAnsi="Source Sans Pro"/>
          <w:iCs/>
          <w:lang w:val="fi-FI"/>
        </w:rPr>
      </w:pPr>
    </w:p>
    <w:p w14:paraId="52713B81" w14:textId="7EE0AE85" w:rsidR="00DB521B" w:rsidRPr="00DD2CF0" w:rsidRDefault="00715C06" w:rsidP="00DB521B">
      <w:pPr>
        <w:rPr>
          <w:rFonts w:ascii="Source Sans Pro" w:hAnsi="Source Sans Pro"/>
          <w:b/>
          <w:lang w:val="fi-FI"/>
        </w:rPr>
      </w:pPr>
      <w:r>
        <w:rPr>
          <w:rFonts w:ascii="Source Sans Pro" w:hAnsi="Source Sans Pro"/>
          <w:b/>
          <w:lang w:val="fi-FI"/>
        </w:rPr>
        <w:t>Hyöty</w:t>
      </w:r>
      <w:r w:rsidR="00685507">
        <w:rPr>
          <w:rFonts w:ascii="Source Sans Pro" w:hAnsi="Source Sans Pro"/>
          <w:b/>
          <w:lang w:val="fi-FI"/>
        </w:rPr>
        <w:t>tavoitteiden s</w:t>
      </w:r>
      <w:r w:rsidR="00DB521B" w:rsidRPr="00DD2CF0">
        <w:rPr>
          <w:rFonts w:ascii="Source Sans Pro" w:hAnsi="Source Sans Pro"/>
          <w:b/>
          <w:lang w:val="fi-FI"/>
        </w:rPr>
        <w:t>eurannan ja arvioinnin tuloks</w:t>
      </w:r>
      <w:r w:rsidR="00012520" w:rsidRPr="00DD2CF0">
        <w:rPr>
          <w:rFonts w:ascii="Source Sans Pro" w:hAnsi="Source Sans Pro"/>
          <w:b/>
          <w:lang w:val="fi-FI"/>
        </w:rPr>
        <w:t>et</w:t>
      </w:r>
    </w:p>
    <w:p w14:paraId="7FA4B41F" w14:textId="2D0D1537" w:rsidR="00CB162D" w:rsidRPr="0055709D" w:rsidRDefault="00DC571A" w:rsidP="004C2865">
      <w:pPr>
        <w:rPr>
          <w:rFonts w:ascii="Source Sans Pro" w:hAnsi="Source Sans Pro"/>
          <w:iCs/>
          <w:lang w:val="fi-FI"/>
        </w:rPr>
      </w:pPr>
      <w:r>
        <w:rPr>
          <w:rFonts w:ascii="Source Sans Pro" w:hAnsi="Source Sans Pro"/>
          <w:iCs/>
          <w:lang w:val="fi-FI"/>
        </w:rPr>
        <w:t xml:space="preserve">Hyötytavoitteiden etenemistä seurataan alla olevien mittareiden kautta. </w:t>
      </w:r>
    </w:p>
    <w:tbl>
      <w:tblPr>
        <w:tblStyle w:val="TableGrid"/>
        <w:tblW w:w="0" w:type="auto"/>
        <w:tblLook w:val="04A0" w:firstRow="1" w:lastRow="0" w:firstColumn="1" w:lastColumn="0" w:noHBand="0" w:noVBand="1"/>
      </w:tblPr>
      <w:tblGrid>
        <w:gridCol w:w="1680"/>
        <w:gridCol w:w="1735"/>
        <w:gridCol w:w="920"/>
        <w:gridCol w:w="709"/>
        <w:gridCol w:w="1771"/>
        <w:gridCol w:w="706"/>
        <w:gridCol w:w="769"/>
        <w:gridCol w:w="646"/>
        <w:gridCol w:w="692"/>
      </w:tblGrid>
      <w:tr w:rsidR="004D20AD" w:rsidRPr="004D20AD" w14:paraId="26D504A9" w14:textId="77777777" w:rsidTr="00B2345A">
        <w:tc>
          <w:tcPr>
            <w:tcW w:w="1680" w:type="dxa"/>
            <w:shd w:val="clear" w:color="auto" w:fill="F2F2F2" w:themeFill="background1" w:themeFillShade="F2"/>
          </w:tcPr>
          <w:p w14:paraId="3608AB4D" w14:textId="23975A01" w:rsidR="004D20AD" w:rsidRPr="004D20AD" w:rsidRDefault="00930C87" w:rsidP="002D076A">
            <w:pPr>
              <w:rPr>
                <w:rFonts w:cstheme="minorHAnsi"/>
                <w:b/>
                <w:bCs/>
                <w:sz w:val="18"/>
                <w:szCs w:val="18"/>
              </w:rPr>
            </w:pPr>
            <w:r>
              <w:rPr>
                <w:rFonts w:cstheme="minorHAnsi"/>
                <w:b/>
                <w:bCs/>
                <w:sz w:val="18"/>
                <w:szCs w:val="18"/>
              </w:rPr>
              <w:t>Hyötyt</w:t>
            </w:r>
            <w:r w:rsidR="004D20AD" w:rsidRPr="004D20AD">
              <w:rPr>
                <w:rFonts w:cstheme="minorHAnsi"/>
                <w:b/>
                <w:bCs/>
                <w:sz w:val="18"/>
                <w:szCs w:val="18"/>
              </w:rPr>
              <w:t>avoite</w:t>
            </w:r>
          </w:p>
        </w:tc>
        <w:tc>
          <w:tcPr>
            <w:tcW w:w="1735" w:type="dxa"/>
            <w:shd w:val="clear" w:color="auto" w:fill="F2F2F2" w:themeFill="background1" w:themeFillShade="F2"/>
          </w:tcPr>
          <w:p w14:paraId="05A072B5" w14:textId="77777777" w:rsidR="004D20AD" w:rsidRPr="004D20AD" w:rsidRDefault="004D20AD" w:rsidP="002D076A">
            <w:pPr>
              <w:rPr>
                <w:rFonts w:cstheme="minorHAnsi"/>
                <w:b/>
                <w:bCs/>
                <w:sz w:val="18"/>
                <w:szCs w:val="18"/>
              </w:rPr>
            </w:pPr>
            <w:r w:rsidRPr="004D20AD">
              <w:rPr>
                <w:rFonts w:cstheme="minorHAnsi"/>
                <w:b/>
                <w:bCs/>
                <w:sz w:val="18"/>
                <w:szCs w:val="18"/>
              </w:rPr>
              <w:t>Mittarit</w:t>
            </w:r>
          </w:p>
        </w:tc>
        <w:tc>
          <w:tcPr>
            <w:tcW w:w="920" w:type="dxa"/>
            <w:shd w:val="clear" w:color="auto" w:fill="F2F2F2" w:themeFill="background1" w:themeFillShade="F2"/>
          </w:tcPr>
          <w:p w14:paraId="775D4A0A" w14:textId="77777777" w:rsidR="004D20AD" w:rsidRPr="004D20AD" w:rsidRDefault="004D20AD" w:rsidP="002D076A">
            <w:pPr>
              <w:rPr>
                <w:rFonts w:cstheme="minorHAnsi"/>
                <w:b/>
                <w:bCs/>
                <w:sz w:val="18"/>
                <w:szCs w:val="18"/>
              </w:rPr>
            </w:pPr>
            <w:r w:rsidRPr="004D20AD">
              <w:rPr>
                <w:rFonts w:cstheme="minorHAnsi"/>
                <w:b/>
                <w:bCs/>
                <w:sz w:val="18"/>
                <w:szCs w:val="18"/>
              </w:rPr>
              <w:t>Lähtötila</w:t>
            </w:r>
          </w:p>
        </w:tc>
        <w:tc>
          <w:tcPr>
            <w:tcW w:w="709" w:type="dxa"/>
            <w:shd w:val="clear" w:color="auto" w:fill="F2F2F2" w:themeFill="background1" w:themeFillShade="F2"/>
          </w:tcPr>
          <w:p w14:paraId="50EE5BFD" w14:textId="17352791" w:rsidR="004D20AD" w:rsidRPr="004D20AD" w:rsidRDefault="004D20AD" w:rsidP="002D076A">
            <w:pPr>
              <w:rPr>
                <w:rFonts w:cstheme="minorHAnsi"/>
                <w:b/>
                <w:bCs/>
                <w:sz w:val="18"/>
                <w:szCs w:val="18"/>
              </w:rPr>
            </w:pPr>
            <w:r w:rsidRPr="004D20AD">
              <w:rPr>
                <w:rFonts w:cstheme="minorHAnsi"/>
                <w:b/>
                <w:bCs/>
                <w:sz w:val="18"/>
                <w:szCs w:val="18"/>
              </w:rPr>
              <w:t>5/21</w:t>
            </w:r>
          </w:p>
        </w:tc>
        <w:tc>
          <w:tcPr>
            <w:tcW w:w="1771" w:type="dxa"/>
            <w:shd w:val="clear" w:color="auto" w:fill="F2F2F2" w:themeFill="background1" w:themeFillShade="F2"/>
          </w:tcPr>
          <w:p w14:paraId="634BEA93" w14:textId="7B8FA7C3" w:rsidR="004D20AD" w:rsidRPr="004D20AD" w:rsidRDefault="004D20AD" w:rsidP="002D076A">
            <w:pPr>
              <w:rPr>
                <w:rFonts w:cstheme="minorHAnsi"/>
                <w:b/>
                <w:bCs/>
                <w:sz w:val="18"/>
                <w:szCs w:val="18"/>
              </w:rPr>
            </w:pPr>
            <w:r w:rsidRPr="004D20AD">
              <w:rPr>
                <w:rFonts w:cstheme="minorHAnsi"/>
                <w:b/>
                <w:bCs/>
                <w:sz w:val="18"/>
                <w:szCs w:val="18"/>
              </w:rPr>
              <w:t>11/21</w:t>
            </w:r>
          </w:p>
        </w:tc>
        <w:tc>
          <w:tcPr>
            <w:tcW w:w="706" w:type="dxa"/>
            <w:shd w:val="clear" w:color="auto" w:fill="F2F2F2" w:themeFill="background1" w:themeFillShade="F2"/>
          </w:tcPr>
          <w:p w14:paraId="7272F84B" w14:textId="30792967" w:rsidR="004D20AD" w:rsidRPr="004D20AD" w:rsidRDefault="004D20AD" w:rsidP="002D076A">
            <w:pPr>
              <w:rPr>
                <w:rFonts w:cstheme="minorHAnsi"/>
                <w:b/>
                <w:bCs/>
                <w:sz w:val="18"/>
                <w:szCs w:val="18"/>
              </w:rPr>
            </w:pPr>
            <w:r w:rsidRPr="004D20AD">
              <w:rPr>
                <w:rFonts w:cstheme="minorHAnsi"/>
                <w:b/>
                <w:bCs/>
                <w:sz w:val="18"/>
                <w:szCs w:val="18"/>
              </w:rPr>
              <w:t>5/22</w:t>
            </w:r>
          </w:p>
        </w:tc>
        <w:tc>
          <w:tcPr>
            <w:tcW w:w="769" w:type="dxa"/>
            <w:shd w:val="clear" w:color="auto" w:fill="F2F2F2" w:themeFill="background1" w:themeFillShade="F2"/>
          </w:tcPr>
          <w:p w14:paraId="3FAC4EDB" w14:textId="6E50C577" w:rsidR="004D20AD" w:rsidRPr="004D20AD" w:rsidRDefault="004D20AD" w:rsidP="002D076A">
            <w:pPr>
              <w:rPr>
                <w:rFonts w:cstheme="minorHAnsi"/>
                <w:b/>
                <w:bCs/>
                <w:sz w:val="18"/>
                <w:szCs w:val="18"/>
              </w:rPr>
            </w:pPr>
            <w:r w:rsidRPr="004D20AD">
              <w:rPr>
                <w:rFonts w:cstheme="minorHAnsi"/>
                <w:b/>
                <w:bCs/>
                <w:sz w:val="18"/>
                <w:szCs w:val="18"/>
              </w:rPr>
              <w:t>11/22</w:t>
            </w:r>
          </w:p>
        </w:tc>
        <w:tc>
          <w:tcPr>
            <w:tcW w:w="646" w:type="dxa"/>
            <w:shd w:val="clear" w:color="auto" w:fill="F2F2F2" w:themeFill="background1" w:themeFillShade="F2"/>
          </w:tcPr>
          <w:p w14:paraId="5ED4EAC6" w14:textId="428F66C8" w:rsidR="004D20AD" w:rsidRPr="004D20AD" w:rsidRDefault="004D20AD" w:rsidP="002D076A">
            <w:pPr>
              <w:rPr>
                <w:rFonts w:cstheme="minorHAnsi"/>
                <w:b/>
                <w:bCs/>
                <w:sz w:val="18"/>
                <w:szCs w:val="18"/>
              </w:rPr>
            </w:pPr>
            <w:r w:rsidRPr="004D20AD">
              <w:rPr>
                <w:rFonts w:cstheme="minorHAnsi"/>
                <w:b/>
                <w:bCs/>
                <w:sz w:val="18"/>
                <w:szCs w:val="18"/>
              </w:rPr>
              <w:t>5/23</w:t>
            </w:r>
          </w:p>
        </w:tc>
        <w:tc>
          <w:tcPr>
            <w:tcW w:w="692" w:type="dxa"/>
            <w:shd w:val="clear" w:color="auto" w:fill="F2F2F2" w:themeFill="background1" w:themeFillShade="F2"/>
          </w:tcPr>
          <w:p w14:paraId="5059F9E7" w14:textId="4AB58AE4" w:rsidR="004D20AD" w:rsidRPr="004D20AD" w:rsidRDefault="004D20AD" w:rsidP="002D076A">
            <w:pPr>
              <w:rPr>
                <w:rFonts w:cstheme="minorHAnsi"/>
                <w:b/>
                <w:bCs/>
                <w:sz w:val="18"/>
                <w:szCs w:val="18"/>
              </w:rPr>
            </w:pPr>
            <w:r w:rsidRPr="004D20AD">
              <w:rPr>
                <w:rFonts w:cstheme="minorHAnsi"/>
                <w:b/>
                <w:bCs/>
                <w:sz w:val="18"/>
                <w:szCs w:val="18"/>
              </w:rPr>
              <w:t>11/23</w:t>
            </w:r>
          </w:p>
        </w:tc>
      </w:tr>
      <w:tr w:rsidR="004D20AD" w:rsidRPr="004D20AD" w14:paraId="1FF6DA10" w14:textId="77777777" w:rsidTr="00B2345A">
        <w:tc>
          <w:tcPr>
            <w:tcW w:w="1680" w:type="dxa"/>
            <w:vMerge w:val="restart"/>
          </w:tcPr>
          <w:p w14:paraId="552096E4" w14:textId="77777777" w:rsidR="004D20AD" w:rsidRPr="004D20AD" w:rsidRDefault="004D20AD" w:rsidP="002D076A">
            <w:pPr>
              <w:rPr>
                <w:rFonts w:cstheme="minorHAnsi"/>
                <w:sz w:val="18"/>
                <w:szCs w:val="18"/>
                <w:lang w:val="fi-FI"/>
              </w:rPr>
            </w:pPr>
            <w:r w:rsidRPr="004D20AD">
              <w:rPr>
                <w:rFonts w:cstheme="minorHAnsi"/>
                <w:sz w:val="18"/>
                <w:szCs w:val="18"/>
                <w:lang w:val="fi-FI"/>
              </w:rPr>
              <w:t xml:space="preserve">Kymenlaaksossa pääsee hoitoon, </w:t>
            </w:r>
            <w:r w:rsidRPr="004D20AD">
              <w:rPr>
                <w:rFonts w:cstheme="minorHAnsi"/>
                <w:sz w:val="18"/>
                <w:szCs w:val="18"/>
                <w:lang w:val="fi-FI"/>
              </w:rPr>
              <w:lastRenderedPageBreak/>
              <w:t>kun asiakkaalla on siihen tarve.</w:t>
            </w:r>
          </w:p>
          <w:p w14:paraId="5E499E50" w14:textId="77777777" w:rsidR="004D20AD" w:rsidRPr="004D20AD" w:rsidRDefault="004D20AD" w:rsidP="002D076A">
            <w:pPr>
              <w:rPr>
                <w:rFonts w:cstheme="minorHAnsi"/>
                <w:sz w:val="18"/>
                <w:szCs w:val="18"/>
                <w:lang w:val="fi-FI"/>
              </w:rPr>
            </w:pPr>
          </w:p>
          <w:p w14:paraId="494B5C12" w14:textId="77777777" w:rsidR="004D20AD" w:rsidRPr="004D20AD" w:rsidRDefault="004D20AD" w:rsidP="002D076A">
            <w:pPr>
              <w:rPr>
                <w:rFonts w:cstheme="minorHAnsi"/>
                <w:sz w:val="18"/>
                <w:szCs w:val="18"/>
                <w:lang w:val="fi-FI"/>
              </w:rPr>
            </w:pPr>
            <w:r w:rsidRPr="004D20AD">
              <w:rPr>
                <w:rFonts w:cstheme="minorHAnsi"/>
                <w:sz w:val="18"/>
                <w:szCs w:val="18"/>
                <w:lang w:val="fi-FI"/>
              </w:rPr>
              <w:t>Asiakkaan hoidon ja palvelun tarpeen arviointi käynnistyy yhdellä kontaktilla sote-keskukseen.</w:t>
            </w:r>
          </w:p>
          <w:p w14:paraId="6B1805CA" w14:textId="77777777" w:rsidR="004D20AD" w:rsidRPr="004D20AD" w:rsidRDefault="004D20AD" w:rsidP="002D076A">
            <w:pPr>
              <w:rPr>
                <w:rFonts w:cstheme="minorHAnsi"/>
                <w:sz w:val="18"/>
                <w:szCs w:val="18"/>
                <w:lang w:val="fi-FI"/>
              </w:rPr>
            </w:pPr>
          </w:p>
          <w:p w14:paraId="13A2FBC4" w14:textId="77777777" w:rsidR="004D20AD" w:rsidRPr="004D20AD" w:rsidRDefault="004D20AD" w:rsidP="002D076A">
            <w:pPr>
              <w:rPr>
                <w:rFonts w:cstheme="minorHAnsi"/>
                <w:sz w:val="18"/>
                <w:szCs w:val="18"/>
                <w:lang w:val="fi-FI"/>
              </w:rPr>
            </w:pPr>
            <w:r w:rsidRPr="004D20AD">
              <w:rPr>
                <w:rFonts w:cstheme="minorHAnsi"/>
                <w:sz w:val="18"/>
                <w:szCs w:val="18"/>
                <w:lang w:val="fi-FI"/>
              </w:rPr>
              <w:t>Akuuttipalveluiden suhteellinen osuus vähenee nykytilanteesta</w:t>
            </w:r>
            <w:r w:rsidRPr="004D20AD">
              <w:rPr>
                <w:rFonts w:cstheme="minorHAnsi"/>
                <w:color w:val="00B050"/>
                <w:sz w:val="18"/>
                <w:szCs w:val="18"/>
                <w:lang w:val="fi-FI"/>
              </w:rPr>
              <w:t xml:space="preserve">    </w:t>
            </w:r>
          </w:p>
        </w:tc>
        <w:tc>
          <w:tcPr>
            <w:tcW w:w="1735" w:type="dxa"/>
          </w:tcPr>
          <w:p w14:paraId="6EA13889" w14:textId="15D7FA35" w:rsidR="004D20AD" w:rsidRPr="004D20AD" w:rsidRDefault="004D20AD" w:rsidP="002D076A">
            <w:pPr>
              <w:rPr>
                <w:rFonts w:cstheme="minorHAnsi"/>
                <w:sz w:val="18"/>
                <w:szCs w:val="18"/>
                <w:lang w:val="fi-FI"/>
              </w:rPr>
            </w:pPr>
            <w:r w:rsidRPr="004D20AD">
              <w:rPr>
                <w:rFonts w:cstheme="minorHAnsi"/>
                <w:sz w:val="18"/>
                <w:szCs w:val="18"/>
                <w:lang w:val="fi-FI"/>
              </w:rPr>
              <w:lastRenderedPageBreak/>
              <w:t>7-päivän hoitotakuu</w:t>
            </w:r>
            <w:r w:rsidR="005660F0">
              <w:rPr>
                <w:rFonts w:cstheme="minorHAnsi"/>
                <w:sz w:val="18"/>
                <w:szCs w:val="18"/>
                <w:lang w:val="fi-FI"/>
              </w:rPr>
              <w:t xml:space="preserve"> (THL tilasto)</w:t>
            </w:r>
          </w:p>
        </w:tc>
        <w:tc>
          <w:tcPr>
            <w:tcW w:w="920" w:type="dxa"/>
          </w:tcPr>
          <w:p w14:paraId="3A02D1A9" w14:textId="5A807079" w:rsidR="004D20AD" w:rsidRPr="004D20AD" w:rsidRDefault="00262231" w:rsidP="002D076A">
            <w:pPr>
              <w:rPr>
                <w:rFonts w:cstheme="minorHAnsi"/>
                <w:sz w:val="18"/>
                <w:szCs w:val="18"/>
              </w:rPr>
            </w:pPr>
            <w:r>
              <w:rPr>
                <w:rFonts w:cstheme="minorHAnsi"/>
                <w:sz w:val="18"/>
                <w:szCs w:val="18"/>
              </w:rPr>
              <w:t>-</w:t>
            </w:r>
          </w:p>
        </w:tc>
        <w:tc>
          <w:tcPr>
            <w:tcW w:w="709" w:type="dxa"/>
          </w:tcPr>
          <w:p w14:paraId="19321DD5" w14:textId="0C67BA1C" w:rsidR="004D20AD" w:rsidRPr="004D20AD" w:rsidRDefault="00262231" w:rsidP="002D076A">
            <w:pPr>
              <w:rPr>
                <w:rFonts w:cstheme="minorHAnsi"/>
                <w:sz w:val="18"/>
                <w:szCs w:val="18"/>
              </w:rPr>
            </w:pPr>
            <w:r>
              <w:rPr>
                <w:rFonts w:cstheme="minorHAnsi"/>
                <w:sz w:val="18"/>
                <w:szCs w:val="18"/>
              </w:rPr>
              <w:t>-</w:t>
            </w:r>
          </w:p>
        </w:tc>
        <w:tc>
          <w:tcPr>
            <w:tcW w:w="1771" w:type="dxa"/>
          </w:tcPr>
          <w:p w14:paraId="32AF3B43" w14:textId="0C291FDA" w:rsidR="004D20AD" w:rsidRPr="004D20AD" w:rsidRDefault="00552A95" w:rsidP="002D076A">
            <w:pPr>
              <w:rPr>
                <w:rFonts w:cstheme="minorHAnsi"/>
                <w:sz w:val="18"/>
                <w:szCs w:val="18"/>
                <w:lang w:val="fi-FI"/>
              </w:rPr>
            </w:pPr>
            <w:proofErr w:type="gramStart"/>
            <w:r>
              <w:rPr>
                <w:rFonts w:cstheme="minorHAnsi"/>
                <w:sz w:val="18"/>
                <w:szCs w:val="18"/>
                <w:lang w:val="fi-FI"/>
              </w:rPr>
              <w:t>50%</w:t>
            </w:r>
            <w:proofErr w:type="gramEnd"/>
            <w:r w:rsidR="00634923">
              <w:rPr>
                <w:rFonts w:cstheme="minorHAnsi"/>
                <w:sz w:val="18"/>
                <w:szCs w:val="18"/>
                <w:lang w:val="fi-FI"/>
              </w:rPr>
              <w:t xml:space="preserve"> </w:t>
            </w:r>
          </w:p>
        </w:tc>
        <w:tc>
          <w:tcPr>
            <w:tcW w:w="706" w:type="dxa"/>
          </w:tcPr>
          <w:p w14:paraId="07814CBD" w14:textId="77777777" w:rsidR="004D20AD" w:rsidRPr="004D20AD" w:rsidRDefault="004D20AD" w:rsidP="002D076A">
            <w:pPr>
              <w:rPr>
                <w:rFonts w:cstheme="minorHAnsi"/>
                <w:sz w:val="18"/>
                <w:szCs w:val="18"/>
                <w:lang w:val="fi-FI"/>
              </w:rPr>
            </w:pPr>
          </w:p>
        </w:tc>
        <w:tc>
          <w:tcPr>
            <w:tcW w:w="769" w:type="dxa"/>
          </w:tcPr>
          <w:p w14:paraId="0669A882" w14:textId="77777777" w:rsidR="004D20AD" w:rsidRPr="004D20AD" w:rsidRDefault="004D20AD" w:rsidP="002D076A">
            <w:pPr>
              <w:rPr>
                <w:rFonts w:cstheme="minorHAnsi"/>
                <w:sz w:val="18"/>
                <w:szCs w:val="18"/>
                <w:lang w:val="fi-FI"/>
              </w:rPr>
            </w:pPr>
          </w:p>
        </w:tc>
        <w:tc>
          <w:tcPr>
            <w:tcW w:w="646" w:type="dxa"/>
          </w:tcPr>
          <w:p w14:paraId="31CA7701" w14:textId="77777777" w:rsidR="004D20AD" w:rsidRPr="004D20AD" w:rsidRDefault="004D20AD" w:rsidP="002D076A">
            <w:pPr>
              <w:rPr>
                <w:rFonts w:cstheme="minorHAnsi"/>
                <w:sz w:val="18"/>
                <w:szCs w:val="18"/>
                <w:lang w:val="fi-FI"/>
              </w:rPr>
            </w:pPr>
          </w:p>
        </w:tc>
        <w:tc>
          <w:tcPr>
            <w:tcW w:w="692" w:type="dxa"/>
          </w:tcPr>
          <w:p w14:paraId="1E723F65" w14:textId="72408F68" w:rsidR="004D20AD" w:rsidRPr="004D20AD" w:rsidRDefault="004D20AD" w:rsidP="002D076A">
            <w:pPr>
              <w:rPr>
                <w:rFonts w:cstheme="minorHAnsi"/>
                <w:sz w:val="18"/>
                <w:szCs w:val="18"/>
                <w:lang w:val="fi-FI"/>
              </w:rPr>
            </w:pPr>
          </w:p>
        </w:tc>
      </w:tr>
      <w:tr w:rsidR="0010748F" w:rsidRPr="004D20AD" w14:paraId="67D0726F" w14:textId="77777777" w:rsidTr="00B2345A">
        <w:tc>
          <w:tcPr>
            <w:tcW w:w="1680" w:type="dxa"/>
            <w:vMerge/>
          </w:tcPr>
          <w:p w14:paraId="5C185F84" w14:textId="77777777" w:rsidR="0010748F" w:rsidRPr="004D20AD" w:rsidRDefault="0010748F" w:rsidP="0010748F">
            <w:pPr>
              <w:rPr>
                <w:rFonts w:cstheme="minorHAnsi"/>
                <w:sz w:val="18"/>
                <w:szCs w:val="18"/>
                <w:lang w:val="fi-FI"/>
              </w:rPr>
            </w:pPr>
          </w:p>
        </w:tc>
        <w:tc>
          <w:tcPr>
            <w:tcW w:w="1735" w:type="dxa"/>
          </w:tcPr>
          <w:p w14:paraId="2E1544A3" w14:textId="77777777" w:rsidR="0010748F" w:rsidRPr="004D20AD" w:rsidRDefault="0010748F" w:rsidP="0010748F">
            <w:pPr>
              <w:rPr>
                <w:rFonts w:cstheme="minorHAnsi"/>
                <w:sz w:val="18"/>
                <w:szCs w:val="18"/>
                <w:lang w:val="fi-FI"/>
              </w:rPr>
            </w:pPr>
            <w:r w:rsidRPr="004D20AD">
              <w:rPr>
                <w:rFonts w:cstheme="minorHAnsi"/>
                <w:sz w:val="18"/>
                <w:szCs w:val="18"/>
                <w:lang w:val="fi-FI"/>
              </w:rPr>
              <w:t>Suun terveydenhuollon 3kk hoitotakuu</w:t>
            </w:r>
          </w:p>
        </w:tc>
        <w:tc>
          <w:tcPr>
            <w:tcW w:w="920" w:type="dxa"/>
          </w:tcPr>
          <w:p w14:paraId="00F6FA75" w14:textId="43DD2124" w:rsidR="0010748F" w:rsidRPr="004D20AD" w:rsidRDefault="0010748F" w:rsidP="0010748F">
            <w:pPr>
              <w:rPr>
                <w:rFonts w:cstheme="minorHAnsi"/>
                <w:sz w:val="18"/>
                <w:szCs w:val="18"/>
              </w:rPr>
            </w:pPr>
            <w:r>
              <w:rPr>
                <w:rFonts w:cstheme="minorHAnsi"/>
                <w:sz w:val="18"/>
                <w:szCs w:val="18"/>
              </w:rPr>
              <w:t>-</w:t>
            </w:r>
          </w:p>
        </w:tc>
        <w:tc>
          <w:tcPr>
            <w:tcW w:w="709" w:type="dxa"/>
          </w:tcPr>
          <w:p w14:paraId="1DF31ACB" w14:textId="154D4DFA" w:rsidR="0010748F" w:rsidRPr="004D20AD" w:rsidRDefault="0010748F" w:rsidP="0010748F">
            <w:pPr>
              <w:rPr>
                <w:rFonts w:cstheme="minorHAnsi"/>
                <w:sz w:val="18"/>
                <w:szCs w:val="18"/>
              </w:rPr>
            </w:pPr>
            <w:r>
              <w:rPr>
                <w:rFonts w:cstheme="minorHAnsi"/>
                <w:sz w:val="18"/>
                <w:szCs w:val="18"/>
              </w:rPr>
              <w:t>-</w:t>
            </w:r>
          </w:p>
        </w:tc>
        <w:tc>
          <w:tcPr>
            <w:tcW w:w="1771" w:type="dxa"/>
          </w:tcPr>
          <w:p w14:paraId="1257B1BF" w14:textId="14BCF6BB" w:rsidR="0010748F" w:rsidRPr="004D20AD" w:rsidRDefault="001309EC" w:rsidP="0010748F">
            <w:pPr>
              <w:rPr>
                <w:rFonts w:cstheme="minorHAnsi"/>
                <w:sz w:val="18"/>
                <w:szCs w:val="18"/>
                <w:lang w:val="fi-FI"/>
              </w:rPr>
            </w:pPr>
            <w:r>
              <w:rPr>
                <w:rFonts w:cstheme="minorHAnsi"/>
                <w:sz w:val="18"/>
                <w:szCs w:val="18"/>
                <w:lang w:val="fi-FI"/>
              </w:rPr>
              <w:t>Ei saatavilla</w:t>
            </w:r>
          </w:p>
        </w:tc>
        <w:tc>
          <w:tcPr>
            <w:tcW w:w="706" w:type="dxa"/>
          </w:tcPr>
          <w:p w14:paraId="494A9CC1" w14:textId="77777777" w:rsidR="0010748F" w:rsidRPr="004D20AD" w:rsidRDefault="0010748F" w:rsidP="0010748F">
            <w:pPr>
              <w:rPr>
                <w:rFonts w:cstheme="minorHAnsi"/>
                <w:sz w:val="18"/>
                <w:szCs w:val="18"/>
                <w:lang w:val="fi-FI"/>
              </w:rPr>
            </w:pPr>
          </w:p>
        </w:tc>
        <w:tc>
          <w:tcPr>
            <w:tcW w:w="769" w:type="dxa"/>
          </w:tcPr>
          <w:p w14:paraId="4E6C6853" w14:textId="77777777" w:rsidR="0010748F" w:rsidRPr="004D20AD" w:rsidRDefault="0010748F" w:rsidP="0010748F">
            <w:pPr>
              <w:rPr>
                <w:rFonts w:cstheme="minorHAnsi"/>
                <w:sz w:val="18"/>
                <w:szCs w:val="18"/>
                <w:lang w:val="fi-FI"/>
              </w:rPr>
            </w:pPr>
          </w:p>
        </w:tc>
        <w:tc>
          <w:tcPr>
            <w:tcW w:w="646" w:type="dxa"/>
          </w:tcPr>
          <w:p w14:paraId="4DCDF013" w14:textId="77777777" w:rsidR="0010748F" w:rsidRPr="004D20AD" w:rsidRDefault="0010748F" w:rsidP="0010748F">
            <w:pPr>
              <w:rPr>
                <w:rFonts w:cstheme="minorHAnsi"/>
                <w:sz w:val="18"/>
                <w:szCs w:val="18"/>
                <w:lang w:val="fi-FI"/>
              </w:rPr>
            </w:pPr>
          </w:p>
        </w:tc>
        <w:tc>
          <w:tcPr>
            <w:tcW w:w="692" w:type="dxa"/>
          </w:tcPr>
          <w:p w14:paraId="2FEB0FF8" w14:textId="189601C0" w:rsidR="0010748F" w:rsidRPr="004D20AD" w:rsidRDefault="0010748F" w:rsidP="0010748F">
            <w:pPr>
              <w:rPr>
                <w:rFonts w:cstheme="minorHAnsi"/>
                <w:sz w:val="18"/>
                <w:szCs w:val="18"/>
                <w:lang w:val="fi-FI"/>
              </w:rPr>
            </w:pPr>
          </w:p>
        </w:tc>
      </w:tr>
      <w:tr w:rsidR="0010748F" w:rsidRPr="004D20AD" w14:paraId="4B200341" w14:textId="77777777" w:rsidTr="00B2345A">
        <w:tc>
          <w:tcPr>
            <w:tcW w:w="1680" w:type="dxa"/>
            <w:vMerge/>
          </w:tcPr>
          <w:p w14:paraId="42C30841" w14:textId="77777777" w:rsidR="0010748F" w:rsidRPr="004D20AD" w:rsidRDefault="0010748F" w:rsidP="0010748F">
            <w:pPr>
              <w:rPr>
                <w:rFonts w:cstheme="minorHAnsi"/>
                <w:sz w:val="18"/>
                <w:szCs w:val="18"/>
                <w:lang w:val="fi-FI"/>
              </w:rPr>
            </w:pPr>
          </w:p>
        </w:tc>
        <w:tc>
          <w:tcPr>
            <w:tcW w:w="1735" w:type="dxa"/>
          </w:tcPr>
          <w:p w14:paraId="4F209016" w14:textId="46B3C2E1" w:rsidR="0010748F" w:rsidRPr="004D20AD" w:rsidRDefault="0010748F" w:rsidP="0010748F">
            <w:pPr>
              <w:rPr>
                <w:rFonts w:cstheme="minorHAnsi"/>
                <w:sz w:val="18"/>
                <w:szCs w:val="18"/>
                <w:lang w:val="fi-FI"/>
              </w:rPr>
            </w:pPr>
            <w:r>
              <w:rPr>
                <w:rFonts w:cstheme="minorHAnsi"/>
                <w:sz w:val="18"/>
                <w:szCs w:val="18"/>
                <w:lang w:val="fi-FI"/>
              </w:rPr>
              <w:t xml:space="preserve">Terveysaseman </w:t>
            </w:r>
            <w:r w:rsidRPr="00E6403B">
              <w:rPr>
                <w:rFonts w:cstheme="minorHAnsi"/>
                <w:sz w:val="18"/>
                <w:szCs w:val="18"/>
                <w:lang w:val="fi-FI"/>
              </w:rPr>
              <w:t>ylivuoto</w:t>
            </w:r>
            <w:r>
              <w:rPr>
                <w:rFonts w:cstheme="minorHAnsi"/>
                <w:sz w:val="18"/>
                <w:szCs w:val="18"/>
                <w:lang w:val="fi-FI"/>
              </w:rPr>
              <w:t xml:space="preserve"> päivystykseen</w:t>
            </w:r>
          </w:p>
        </w:tc>
        <w:tc>
          <w:tcPr>
            <w:tcW w:w="920" w:type="dxa"/>
          </w:tcPr>
          <w:p w14:paraId="2F447A1A" w14:textId="1C61B22C" w:rsidR="0010748F" w:rsidRPr="004D20AD" w:rsidRDefault="007B3450" w:rsidP="0010748F">
            <w:pPr>
              <w:rPr>
                <w:rFonts w:cstheme="minorHAnsi"/>
                <w:sz w:val="18"/>
                <w:szCs w:val="18"/>
              </w:rPr>
            </w:pPr>
            <w:r>
              <w:rPr>
                <w:rFonts w:cstheme="minorHAnsi"/>
                <w:sz w:val="18"/>
                <w:szCs w:val="18"/>
              </w:rPr>
              <w:t>-</w:t>
            </w:r>
          </w:p>
        </w:tc>
        <w:tc>
          <w:tcPr>
            <w:tcW w:w="709" w:type="dxa"/>
          </w:tcPr>
          <w:p w14:paraId="710D16AD" w14:textId="6AFCF0BD" w:rsidR="0010748F" w:rsidRPr="004D20AD" w:rsidRDefault="007B3450" w:rsidP="0010748F">
            <w:pPr>
              <w:rPr>
                <w:rFonts w:cstheme="minorHAnsi"/>
                <w:sz w:val="18"/>
                <w:szCs w:val="18"/>
              </w:rPr>
            </w:pPr>
            <w:r>
              <w:rPr>
                <w:rFonts w:cstheme="minorHAnsi"/>
                <w:sz w:val="18"/>
                <w:szCs w:val="18"/>
              </w:rPr>
              <w:t>-</w:t>
            </w:r>
          </w:p>
        </w:tc>
        <w:tc>
          <w:tcPr>
            <w:tcW w:w="1771" w:type="dxa"/>
          </w:tcPr>
          <w:p w14:paraId="1E2BE5E2" w14:textId="08DAED4E" w:rsidR="0010748F" w:rsidRPr="004D20AD" w:rsidRDefault="00B22026" w:rsidP="0010748F">
            <w:pPr>
              <w:rPr>
                <w:rFonts w:cstheme="minorHAnsi"/>
                <w:sz w:val="18"/>
                <w:szCs w:val="18"/>
                <w:lang w:val="fi-FI"/>
              </w:rPr>
            </w:pPr>
            <w:r>
              <w:rPr>
                <w:rFonts w:cstheme="minorHAnsi"/>
                <w:sz w:val="18"/>
                <w:szCs w:val="18"/>
                <w:lang w:val="fi-FI"/>
              </w:rPr>
              <w:t>Laadul</w:t>
            </w:r>
            <w:r w:rsidR="007C7009">
              <w:rPr>
                <w:rFonts w:cstheme="minorHAnsi"/>
                <w:sz w:val="18"/>
                <w:szCs w:val="18"/>
                <w:lang w:val="fi-FI"/>
              </w:rPr>
              <w:t>linen mittaus</w:t>
            </w:r>
            <w:r w:rsidR="004B09CF">
              <w:rPr>
                <w:rFonts w:cstheme="minorHAnsi"/>
                <w:sz w:val="18"/>
                <w:szCs w:val="18"/>
                <w:lang w:val="fi-FI"/>
              </w:rPr>
              <w:t xml:space="preserve">, kuvaus alla. </w:t>
            </w:r>
          </w:p>
        </w:tc>
        <w:tc>
          <w:tcPr>
            <w:tcW w:w="706" w:type="dxa"/>
          </w:tcPr>
          <w:p w14:paraId="151ECC79" w14:textId="77777777" w:rsidR="0010748F" w:rsidRPr="004D20AD" w:rsidRDefault="0010748F" w:rsidP="0010748F">
            <w:pPr>
              <w:rPr>
                <w:rFonts w:cstheme="minorHAnsi"/>
                <w:sz w:val="18"/>
                <w:szCs w:val="18"/>
                <w:lang w:val="fi-FI"/>
              </w:rPr>
            </w:pPr>
          </w:p>
        </w:tc>
        <w:tc>
          <w:tcPr>
            <w:tcW w:w="769" w:type="dxa"/>
          </w:tcPr>
          <w:p w14:paraId="5996E85D" w14:textId="77777777" w:rsidR="0010748F" w:rsidRPr="004D20AD" w:rsidRDefault="0010748F" w:rsidP="0010748F">
            <w:pPr>
              <w:rPr>
                <w:rFonts w:cstheme="minorHAnsi"/>
                <w:sz w:val="18"/>
                <w:szCs w:val="18"/>
                <w:lang w:val="fi-FI"/>
              </w:rPr>
            </w:pPr>
          </w:p>
        </w:tc>
        <w:tc>
          <w:tcPr>
            <w:tcW w:w="646" w:type="dxa"/>
          </w:tcPr>
          <w:p w14:paraId="3999882B" w14:textId="77777777" w:rsidR="0010748F" w:rsidRPr="004D20AD" w:rsidRDefault="0010748F" w:rsidP="0010748F">
            <w:pPr>
              <w:rPr>
                <w:rFonts w:cstheme="minorHAnsi"/>
                <w:sz w:val="18"/>
                <w:szCs w:val="18"/>
                <w:lang w:val="fi-FI"/>
              </w:rPr>
            </w:pPr>
          </w:p>
        </w:tc>
        <w:tc>
          <w:tcPr>
            <w:tcW w:w="692" w:type="dxa"/>
          </w:tcPr>
          <w:p w14:paraId="0D5D30A6" w14:textId="6635D0D6" w:rsidR="0010748F" w:rsidRPr="004D20AD" w:rsidRDefault="0010748F" w:rsidP="0010748F">
            <w:pPr>
              <w:rPr>
                <w:rFonts w:cstheme="minorHAnsi"/>
                <w:sz w:val="18"/>
                <w:szCs w:val="18"/>
                <w:lang w:val="fi-FI"/>
              </w:rPr>
            </w:pPr>
          </w:p>
        </w:tc>
      </w:tr>
      <w:tr w:rsidR="0010748F" w:rsidRPr="00787835" w14:paraId="22FAAAB8" w14:textId="77777777" w:rsidTr="00B2345A">
        <w:tc>
          <w:tcPr>
            <w:tcW w:w="1680" w:type="dxa"/>
            <w:vMerge/>
          </w:tcPr>
          <w:p w14:paraId="2629C23C" w14:textId="77777777" w:rsidR="0010748F" w:rsidRPr="004D20AD" w:rsidRDefault="0010748F" w:rsidP="0010748F">
            <w:pPr>
              <w:rPr>
                <w:rFonts w:cstheme="minorHAnsi"/>
                <w:sz w:val="18"/>
                <w:szCs w:val="18"/>
              </w:rPr>
            </w:pPr>
          </w:p>
        </w:tc>
        <w:tc>
          <w:tcPr>
            <w:tcW w:w="1735" w:type="dxa"/>
          </w:tcPr>
          <w:p w14:paraId="2B0D47AC" w14:textId="77777777" w:rsidR="0010748F" w:rsidRPr="004D20AD" w:rsidRDefault="0010748F" w:rsidP="0010748F">
            <w:pPr>
              <w:rPr>
                <w:rFonts w:cstheme="minorHAnsi"/>
                <w:sz w:val="18"/>
                <w:szCs w:val="18"/>
                <w:lang w:val="fi-FI"/>
              </w:rPr>
            </w:pPr>
            <w:r w:rsidRPr="004D20AD">
              <w:rPr>
                <w:rFonts w:cstheme="minorHAnsi"/>
                <w:sz w:val="18"/>
                <w:szCs w:val="18"/>
                <w:lang w:val="fi-FI"/>
              </w:rPr>
              <w:t>Asiakastyytyväisyys</w:t>
            </w:r>
          </w:p>
          <w:p w14:paraId="37835D16" w14:textId="54FA40C2" w:rsidR="0010748F" w:rsidRPr="004D20AD" w:rsidRDefault="0010748F" w:rsidP="0010748F">
            <w:pPr>
              <w:rPr>
                <w:rFonts w:cstheme="minorHAnsi"/>
                <w:sz w:val="18"/>
                <w:szCs w:val="18"/>
                <w:lang w:val="fi-FI"/>
              </w:rPr>
            </w:pPr>
            <w:r w:rsidRPr="004D20AD">
              <w:rPr>
                <w:rFonts w:cstheme="minorHAnsi"/>
                <w:sz w:val="18"/>
                <w:szCs w:val="18"/>
                <w:lang w:val="fi-FI"/>
              </w:rPr>
              <w:t xml:space="preserve">”Sain </w:t>
            </w:r>
            <w:r w:rsidR="00090027" w:rsidRPr="004D20AD">
              <w:rPr>
                <w:rFonts w:cstheme="minorHAnsi"/>
                <w:sz w:val="18"/>
                <w:szCs w:val="18"/>
                <w:lang w:val="fi-FI"/>
              </w:rPr>
              <w:t>avun,</w:t>
            </w:r>
            <w:r w:rsidRPr="004D20AD">
              <w:rPr>
                <w:rFonts w:cstheme="minorHAnsi"/>
                <w:sz w:val="18"/>
                <w:szCs w:val="18"/>
                <w:lang w:val="fi-FI"/>
              </w:rPr>
              <w:t xml:space="preserve"> kun sitä tarvitsin”</w:t>
            </w:r>
          </w:p>
        </w:tc>
        <w:tc>
          <w:tcPr>
            <w:tcW w:w="920" w:type="dxa"/>
          </w:tcPr>
          <w:p w14:paraId="4596F965" w14:textId="13F55B00" w:rsidR="0010748F" w:rsidRPr="004D20AD" w:rsidRDefault="007B3450" w:rsidP="0010748F">
            <w:pPr>
              <w:rPr>
                <w:rFonts w:cstheme="minorHAnsi"/>
                <w:sz w:val="18"/>
                <w:szCs w:val="18"/>
                <w:lang w:val="fi-FI"/>
              </w:rPr>
            </w:pPr>
            <w:r>
              <w:rPr>
                <w:rFonts w:cstheme="minorHAnsi"/>
                <w:sz w:val="18"/>
                <w:szCs w:val="18"/>
                <w:lang w:val="fi-FI"/>
              </w:rPr>
              <w:t>-</w:t>
            </w:r>
          </w:p>
        </w:tc>
        <w:tc>
          <w:tcPr>
            <w:tcW w:w="709" w:type="dxa"/>
          </w:tcPr>
          <w:p w14:paraId="4BEA80D1" w14:textId="46B0C0AD" w:rsidR="0010748F" w:rsidRPr="004D20AD" w:rsidRDefault="007B3450" w:rsidP="0010748F">
            <w:pPr>
              <w:rPr>
                <w:rFonts w:cstheme="minorHAnsi"/>
                <w:sz w:val="18"/>
                <w:szCs w:val="18"/>
                <w:lang w:val="fi-FI"/>
              </w:rPr>
            </w:pPr>
            <w:r>
              <w:rPr>
                <w:rFonts w:cstheme="minorHAnsi"/>
                <w:sz w:val="18"/>
                <w:szCs w:val="18"/>
                <w:lang w:val="fi-FI"/>
              </w:rPr>
              <w:t>-</w:t>
            </w:r>
          </w:p>
        </w:tc>
        <w:tc>
          <w:tcPr>
            <w:tcW w:w="1771" w:type="dxa"/>
          </w:tcPr>
          <w:p w14:paraId="7E5CA5B1" w14:textId="43BEBB40" w:rsidR="0010748F" w:rsidRPr="004D20AD" w:rsidRDefault="009F5636" w:rsidP="0010748F">
            <w:pPr>
              <w:rPr>
                <w:rFonts w:cstheme="minorHAnsi"/>
                <w:sz w:val="18"/>
                <w:szCs w:val="18"/>
                <w:lang w:val="fi-FI"/>
              </w:rPr>
            </w:pPr>
            <w:r>
              <w:rPr>
                <w:rFonts w:cstheme="minorHAnsi"/>
                <w:sz w:val="18"/>
                <w:szCs w:val="18"/>
                <w:lang w:val="fi-FI"/>
              </w:rPr>
              <w:t>Laadullinen mittaus, t</w:t>
            </w:r>
            <w:r w:rsidR="007B3450">
              <w:rPr>
                <w:rFonts w:cstheme="minorHAnsi"/>
                <w:sz w:val="18"/>
                <w:szCs w:val="18"/>
                <w:lang w:val="fi-FI"/>
              </w:rPr>
              <w:t>oteutetaan v2022</w:t>
            </w:r>
          </w:p>
        </w:tc>
        <w:tc>
          <w:tcPr>
            <w:tcW w:w="706" w:type="dxa"/>
          </w:tcPr>
          <w:p w14:paraId="434D7A5A" w14:textId="77777777" w:rsidR="0010748F" w:rsidRPr="004D20AD" w:rsidRDefault="0010748F" w:rsidP="0010748F">
            <w:pPr>
              <w:rPr>
                <w:rFonts w:cstheme="minorHAnsi"/>
                <w:sz w:val="18"/>
                <w:szCs w:val="18"/>
                <w:lang w:val="fi-FI"/>
              </w:rPr>
            </w:pPr>
          </w:p>
        </w:tc>
        <w:tc>
          <w:tcPr>
            <w:tcW w:w="769" w:type="dxa"/>
          </w:tcPr>
          <w:p w14:paraId="0E5B9CB3" w14:textId="77777777" w:rsidR="0010748F" w:rsidRPr="004D20AD" w:rsidRDefault="0010748F" w:rsidP="0010748F">
            <w:pPr>
              <w:rPr>
                <w:rFonts w:cstheme="minorHAnsi"/>
                <w:sz w:val="18"/>
                <w:szCs w:val="18"/>
                <w:lang w:val="fi-FI"/>
              </w:rPr>
            </w:pPr>
          </w:p>
        </w:tc>
        <w:tc>
          <w:tcPr>
            <w:tcW w:w="646" w:type="dxa"/>
          </w:tcPr>
          <w:p w14:paraId="76087C55" w14:textId="77777777" w:rsidR="0010748F" w:rsidRPr="004D20AD" w:rsidRDefault="0010748F" w:rsidP="0010748F">
            <w:pPr>
              <w:rPr>
                <w:rFonts w:cstheme="minorHAnsi"/>
                <w:sz w:val="18"/>
                <w:szCs w:val="18"/>
                <w:lang w:val="fi-FI"/>
              </w:rPr>
            </w:pPr>
          </w:p>
        </w:tc>
        <w:tc>
          <w:tcPr>
            <w:tcW w:w="692" w:type="dxa"/>
          </w:tcPr>
          <w:p w14:paraId="6B9735DF" w14:textId="609CAF93" w:rsidR="0010748F" w:rsidRPr="004D20AD" w:rsidRDefault="0010748F" w:rsidP="0010748F">
            <w:pPr>
              <w:rPr>
                <w:rFonts w:cstheme="minorHAnsi"/>
                <w:sz w:val="18"/>
                <w:szCs w:val="18"/>
                <w:lang w:val="fi-FI"/>
              </w:rPr>
            </w:pPr>
          </w:p>
        </w:tc>
      </w:tr>
      <w:tr w:rsidR="0010748F" w:rsidRPr="004D20AD" w14:paraId="3292FFD2" w14:textId="77777777" w:rsidTr="00B2345A">
        <w:tc>
          <w:tcPr>
            <w:tcW w:w="1680" w:type="dxa"/>
            <w:vMerge/>
          </w:tcPr>
          <w:p w14:paraId="05740E51" w14:textId="77777777" w:rsidR="0010748F" w:rsidRPr="004D20AD" w:rsidRDefault="0010748F" w:rsidP="0010748F">
            <w:pPr>
              <w:rPr>
                <w:rFonts w:cstheme="minorHAnsi"/>
                <w:sz w:val="18"/>
                <w:szCs w:val="18"/>
                <w:lang w:val="fi-FI"/>
              </w:rPr>
            </w:pPr>
          </w:p>
        </w:tc>
        <w:tc>
          <w:tcPr>
            <w:tcW w:w="1735" w:type="dxa"/>
          </w:tcPr>
          <w:p w14:paraId="5055F91D" w14:textId="77777777" w:rsidR="0010748F" w:rsidRPr="004D20AD" w:rsidRDefault="0010748F" w:rsidP="0010748F">
            <w:pPr>
              <w:rPr>
                <w:rFonts w:cstheme="minorHAnsi"/>
                <w:sz w:val="18"/>
                <w:szCs w:val="18"/>
              </w:rPr>
            </w:pPr>
            <w:r w:rsidRPr="004D20AD">
              <w:rPr>
                <w:rFonts w:cstheme="minorHAnsi"/>
                <w:sz w:val="18"/>
                <w:szCs w:val="18"/>
              </w:rPr>
              <w:t>T3-luku</w:t>
            </w:r>
          </w:p>
        </w:tc>
        <w:tc>
          <w:tcPr>
            <w:tcW w:w="920" w:type="dxa"/>
          </w:tcPr>
          <w:p w14:paraId="0D42B683" w14:textId="170C245A" w:rsidR="0010748F" w:rsidRPr="004D20AD" w:rsidRDefault="00A81A32" w:rsidP="0010748F">
            <w:pPr>
              <w:rPr>
                <w:rFonts w:cstheme="minorHAnsi"/>
                <w:sz w:val="18"/>
                <w:szCs w:val="18"/>
              </w:rPr>
            </w:pPr>
            <w:r>
              <w:rPr>
                <w:rFonts w:cstheme="minorHAnsi"/>
                <w:sz w:val="18"/>
                <w:szCs w:val="18"/>
              </w:rPr>
              <w:t>-</w:t>
            </w:r>
          </w:p>
        </w:tc>
        <w:tc>
          <w:tcPr>
            <w:tcW w:w="709" w:type="dxa"/>
          </w:tcPr>
          <w:p w14:paraId="5360856C" w14:textId="47DB3C3A" w:rsidR="0010748F" w:rsidRPr="004D20AD" w:rsidRDefault="00A81A32" w:rsidP="0010748F">
            <w:pPr>
              <w:rPr>
                <w:rFonts w:cstheme="minorHAnsi"/>
                <w:sz w:val="18"/>
                <w:szCs w:val="18"/>
              </w:rPr>
            </w:pPr>
            <w:r>
              <w:rPr>
                <w:rFonts w:cstheme="minorHAnsi"/>
                <w:sz w:val="18"/>
                <w:szCs w:val="18"/>
              </w:rPr>
              <w:t>-</w:t>
            </w:r>
          </w:p>
        </w:tc>
        <w:tc>
          <w:tcPr>
            <w:tcW w:w="1771" w:type="dxa"/>
          </w:tcPr>
          <w:p w14:paraId="38EB652A" w14:textId="1E8B6251" w:rsidR="0010748F" w:rsidRPr="000C0ECE" w:rsidRDefault="000D4BFE" w:rsidP="0010748F">
            <w:pPr>
              <w:rPr>
                <w:rFonts w:cstheme="minorHAnsi"/>
                <w:sz w:val="18"/>
                <w:szCs w:val="18"/>
                <w:lang w:val="fi-FI"/>
              </w:rPr>
            </w:pPr>
            <w:r w:rsidRPr="000C0ECE">
              <w:rPr>
                <w:rFonts w:cstheme="minorHAnsi"/>
                <w:sz w:val="18"/>
                <w:szCs w:val="18"/>
                <w:lang w:val="fi-FI"/>
              </w:rPr>
              <w:t>Ei vielä saatavilla</w:t>
            </w:r>
          </w:p>
        </w:tc>
        <w:tc>
          <w:tcPr>
            <w:tcW w:w="706" w:type="dxa"/>
          </w:tcPr>
          <w:p w14:paraId="3994C96F" w14:textId="77777777" w:rsidR="0010748F" w:rsidRPr="004D20AD" w:rsidRDefault="0010748F" w:rsidP="0010748F">
            <w:pPr>
              <w:rPr>
                <w:rFonts w:cstheme="minorHAnsi"/>
                <w:sz w:val="18"/>
                <w:szCs w:val="18"/>
              </w:rPr>
            </w:pPr>
          </w:p>
        </w:tc>
        <w:tc>
          <w:tcPr>
            <w:tcW w:w="769" w:type="dxa"/>
          </w:tcPr>
          <w:p w14:paraId="1C00849D" w14:textId="77777777" w:rsidR="0010748F" w:rsidRPr="004D20AD" w:rsidRDefault="0010748F" w:rsidP="0010748F">
            <w:pPr>
              <w:rPr>
                <w:rFonts w:cstheme="minorHAnsi"/>
                <w:sz w:val="18"/>
                <w:szCs w:val="18"/>
              </w:rPr>
            </w:pPr>
          </w:p>
        </w:tc>
        <w:tc>
          <w:tcPr>
            <w:tcW w:w="646" w:type="dxa"/>
          </w:tcPr>
          <w:p w14:paraId="0327D6F4" w14:textId="77777777" w:rsidR="0010748F" w:rsidRPr="004D20AD" w:rsidRDefault="0010748F" w:rsidP="0010748F">
            <w:pPr>
              <w:rPr>
                <w:rFonts w:cstheme="minorHAnsi"/>
                <w:sz w:val="18"/>
                <w:szCs w:val="18"/>
              </w:rPr>
            </w:pPr>
          </w:p>
        </w:tc>
        <w:tc>
          <w:tcPr>
            <w:tcW w:w="692" w:type="dxa"/>
          </w:tcPr>
          <w:p w14:paraId="5AEC33FB" w14:textId="5A798673" w:rsidR="0010748F" w:rsidRPr="004D20AD" w:rsidRDefault="0010748F" w:rsidP="0010748F">
            <w:pPr>
              <w:rPr>
                <w:rFonts w:cstheme="minorHAnsi"/>
                <w:sz w:val="18"/>
                <w:szCs w:val="18"/>
              </w:rPr>
            </w:pPr>
          </w:p>
        </w:tc>
      </w:tr>
      <w:tr w:rsidR="0010748F" w:rsidRPr="0088288A" w14:paraId="674C274B" w14:textId="77777777" w:rsidTr="00B2345A">
        <w:tc>
          <w:tcPr>
            <w:tcW w:w="1680" w:type="dxa"/>
            <w:vMerge/>
          </w:tcPr>
          <w:p w14:paraId="4C6CFABF" w14:textId="77777777" w:rsidR="0010748F" w:rsidRPr="004D20AD" w:rsidRDefault="0010748F" w:rsidP="0010748F">
            <w:pPr>
              <w:rPr>
                <w:rFonts w:cstheme="minorHAnsi"/>
                <w:sz w:val="18"/>
                <w:szCs w:val="18"/>
              </w:rPr>
            </w:pPr>
          </w:p>
        </w:tc>
        <w:tc>
          <w:tcPr>
            <w:tcW w:w="1735" w:type="dxa"/>
          </w:tcPr>
          <w:p w14:paraId="0BDC5AF7" w14:textId="77777777" w:rsidR="0010748F" w:rsidRPr="004D20AD" w:rsidRDefault="0010748F" w:rsidP="0010748F">
            <w:pPr>
              <w:rPr>
                <w:rFonts w:cstheme="minorHAnsi"/>
                <w:sz w:val="18"/>
                <w:szCs w:val="18"/>
                <w:lang w:val="fi-FI"/>
              </w:rPr>
            </w:pPr>
            <w:r w:rsidRPr="004D20AD">
              <w:rPr>
                <w:rFonts w:cstheme="minorHAnsi"/>
                <w:sz w:val="18"/>
                <w:szCs w:val="18"/>
                <w:lang w:val="fi-FI"/>
              </w:rPr>
              <w:t xml:space="preserve">Perhekeskuksen jonotilanne (kpl ja odotusaika). </w:t>
            </w:r>
          </w:p>
        </w:tc>
        <w:tc>
          <w:tcPr>
            <w:tcW w:w="920" w:type="dxa"/>
          </w:tcPr>
          <w:p w14:paraId="1F9A6696" w14:textId="40A26B5D" w:rsidR="0010748F" w:rsidRPr="004D20AD" w:rsidRDefault="00A81A32" w:rsidP="0010748F">
            <w:pPr>
              <w:rPr>
                <w:rFonts w:cstheme="minorHAnsi"/>
                <w:sz w:val="18"/>
                <w:szCs w:val="18"/>
                <w:lang w:val="fi-FI"/>
              </w:rPr>
            </w:pPr>
            <w:r>
              <w:rPr>
                <w:rFonts w:cstheme="minorHAnsi"/>
                <w:sz w:val="18"/>
                <w:szCs w:val="18"/>
                <w:lang w:val="fi-FI"/>
              </w:rPr>
              <w:t>-</w:t>
            </w:r>
          </w:p>
        </w:tc>
        <w:tc>
          <w:tcPr>
            <w:tcW w:w="709" w:type="dxa"/>
          </w:tcPr>
          <w:p w14:paraId="015E4C75" w14:textId="31FDB703" w:rsidR="0010748F" w:rsidRPr="004D20AD" w:rsidRDefault="00A81A32" w:rsidP="0010748F">
            <w:pPr>
              <w:rPr>
                <w:rFonts w:cstheme="minorHAnsi"/>
                <w:sz w:val="18"/>
                <w:szCs w:val="18"/>
                <w:lang w:val="fi-FI"/>
              </w:rPr>
            </w:pPr>
            <w:r>
              <w:rPr>
                <w:rFonts w:cstheme="minorHAnsi"/>
                <w:sz w:val="18"/>
                <w:szCs w:val="18"/>
                <w:lang w:val="fi-FI"/>
              </w:rPr>
              <w:t>-</w:t>
            </w:r>
          </w:p>
        </w:tc>
        <w:tc>
          <w:tcPr>
            <w:tcW w:w="1771" w:type="dxa"/>
          </w:tcPr>
          <w:p w14:paraId="6C8123CC" w14:textId="550E2D96" w:rsidR="001B3B48" w:rsidRDefault="001B3B48" w:rsidP="0010748F">
            <w:pPr>
              <w:rPr>
                <w:rFonts w:cstheme="minorHAnsi"/>
                <w:sz w:val="18"/>
                <w:szCs w:val="18"/>
                <w:lang w:val="fi-FI"/>
              </w:rPr>
            </w:pPr>
            <w:r w:rsidRPr="001B3B48">
              <w:rPr>
                <w:rFonts w:cstheme="minorHAnsi"/>
                <w:sz w:val="18"/>
                <w:szCs w:val="18"/>
                <w:lang w:val="fi-FI"/>
              </w:rPr>
              <w:t>Kuntoutuspalveluissa puheterapia jonossa 160</w:t>
            </w:r>
            <w:r>
              <w:rPr>
                <w:rFonts w:cstheme="minorHAnsi"/>
                <w:sz w:val="18"/>
                <w:szCs w:val="18"/>
                <w:lang w:val="fi-FI"/>
              </w:rPr>
              <w:t xml:space="preserve"> henkilöä, </w:t>
            </w:r>
            <w:r w:rsidRPr="001B3B48">
              <w:rPr>
                <w:rFonts w:cstheme="minorHAnsi"/>
                <w:sz w:val="18"/>
                <w:szCs w:val="18"/>
                <w:lang w:val="fi-FI"/>
              </w:rPr>
              <w:t xml:space="preserve">odotusaika 4–6 kk. </w:t>
            </w:r>
          </w:p>
          <w:p w14:paraId="1BF7A564" w14:textId="77777777" w:rsidR="002C7E60" w:rsidRDefault="002C7E60" w:rsidP="0010748F">
            <w:pPr>
              <w:rPr>
                <w:rFonts w:cstheme="minorHAnsi"/>
                <w:sz w:val="18"/>
                <w:szCs w:val="18"/>
                <w:lang w:val="fi-FI"/>
              </w:rPr>
            </w:pPr>
          </w:p>
          <w:p w14:paraId="4A3A0980" w14:textId="0690B543" w:rsidR="00AD4841" w:rsidRDefault="001B3B48" w:rsidP="0010748F">
            <w:pPr>
              <w:rPr>
                <w:rFonts w:cstheme="minorHAnsi"/>
                <w:sz w:val="18"/>
                <w:szCs w:val="18"/>
                <w:lang w:val="fi-FI"/>
              </w:rPr>
            </w:pPr>
            <w:r w:rsidRPr="001B3B48">
              <w:rPr>
                <w:rFonts w:cstheme="minorHAnsi"/>
                <w:sz w:val="18"/>
                <w:szCs w:val="18"/>
                <w:lang w:val="fi-FI"/>
              </w:rPr>
              <w:t>Toimintaterapia 80</w:t>
            </w:r>
            <w:r>
              <w:rPr>
                <w:rFonts w:cstheme="minorHAnsi"/>
                <w:sz w:val="18"/>
                <w:szCs w:val="18"/>
                <w:lang w:val="fi-FI"/>
              </w:rPr>
              <w:t xml:space="preserve"> henkilöä, </w:t>
            </w:r>
            <w:r w:rsidRPr="001B3B48">
              <w:rPr>
                <w:rFonts w:cstheme="minorHAnsi"/>
                <w:sz w:val="18"/>
                <w:szCs w:val="18"/>
                <w:lang w:val="fi-FI"/>
              </w:rPr>
              <w:t xml:space="preserve">alueesta riippuen </w:t>
            </w:r>
            <w:r w:rsidR="00AD4841">
              <w:rPr>
                <w:rFonts w:cstheme="minorHAnsi"/>
                <w:sz w:val="18"/>
                <w:szCs w:val="18"/>
                <w:lang w:val="fi-FI"/>
              </w:rPr>
              <w:t xml:space="preserve">odotusaika </w:t>
            </w:r>
            <w:r w:rsidRPr="001B3B48">
              <w:rPr>
                <w:rFonts w:cstheme="minorHAnsi"/>
                <w:sz w:val="18"/>
                <w:szCs w:val="18"/>
                <w:lang w:val="fi-FI"/>
              </w:rPr>
              <w:t>1,5–4,5 kk</w:t>
            </w:r>
            <w:r w:rsidR="00AD4841">
              <w:rPr>
                <w:rFonts w:cstheme="minorHAnsi"/>
                <w:sz w:val="18"/>
                <w:szCs w:val="18"/>
                <w:lang w:val="fi-FI"/>
              </w:rPr>
              <w:t>.</w:t>
            </w:r>
            <w:r w:rsidRPr="001B3B48">
              <w:rPr>
                <w:rFonts w:cstheme="minorHAnsi"/>
                <w:sz w:val="18"/>
                <w:szCs w:val="18"/>
                <w:lang w:val="fi-FI"/>
              </w:rPr>
              <w:t xml:space="preserve"> </w:t>
            </w:r>
          </w:p>
          <w:p w14:paraId="78868D33" w14:textId="77777777" w:rsidR="002C7E60" w:rsidRDefault="002C7E60" w:rsidP="0010748F">
            <w:pPr>
              <w:rPr>
                <w:rFonts w:cstheme="minorHAnsi"/>
                <w:sz w:val="18"/>
                <w:szCs w:val="18"/>
                <w:lang w:val="fi-FI"/>
              </w:rPr>
            </w:pPr>
          </w:p>
          <w:p w14:paraId="19A7CE51" w14:textId="2B509815" w:rsidR="0010748F" w:rsidRPr="004D20AD" w:rsidRDefault="001B3B48" w:rsidP="0010748F">
            <w:pPr>
              <w:rPr>
                <w:rFonts w:cstheme="minorHAnsi"/>
                <w:sz w:val="18"/>
                <w:szCs w:val="18"/>
                <w:lang w:val="fi-FI"/>
              </w:rPr>
            </w:pPr>
            <w:r w:rsidRPr="001B3B48">
              <w:rPr>
                <w:rFonts w:cstheme="minorHAnsi"/>
                <w:sz w:val="18"/>
                <w:szCs w:val="18"/>
                <w:lang w:val="fi-FI"/>
              </w:rPr>
              <w:t>Kasvatus ja perheneuvonta</w:t>
            </w:r>
            <w:r w:rsidR="00AD4841">
              <w:rPr>
                <w:rFonts w:cstheme="minorHAnsi"/>
                <w:sz w:val="18"/>
                <w:szCs w:val="18"/>
                <w:lang w:val="fi-FI"/>
              </w:rPr>
              <w:t xml:space="preserve"> </w:t>
            </w:r>
            <w:r w:rsidRPr="001B3B48">
              <w:rPr>
                <w:rFonts w:cstheme="minorHAnsi"/>
                <w:sz w:val="18"/>
                <w:szCs w:val="18"/>
                <w:lang w:val="fi-FI"/>
              </w:rPr>
              <w:t>100</w:t>
            </w:r>
            <w:r w:rsidR="00AD4841">
              <w:rPr>
                <w:rFonts w:cstheme="minorHAnsi"/>
                <w:sz w:val="18"/>
                <w:szCs w:val="18"/>
                <w:lang w:val="fi-FI"/>
              </w:rPr>
              <w:t xml:space="preserve"> henkilöä ja odotusaika </w:t>
            </w:r>
            <w:r w:rsidRPr="001B3B48">
              <w:rPr>
                <w:rFonts w:cstheme="minorHAnsi"/>
                <w:sz w:val="18"/>
                <w:szCs w:val="18"/>
                <w:lang w:val="fi-FI"/>
              </w:rPr>
              <w:t xml:space="preserve">2–4 kk. </w:t>
            </w:r>
          </w:p>
        </w:tc>
        <w:tc>
          <w:tcPr>
            <w:tcW w:w="706" w:type="dxa"/>
          </w:tcPr>
          <w:p w14:paraId="55A2BA8A" w14:textId="77777777" w:rsidR="0010748F" w:rsidRPr="004D20AD" w:rsidRDefault="0010748F" w:rsidP="0010748F">
            <w:pPr>
              <w:rPr>
                <w:rFonts w:cstheme="minorHAnsi"/>
                <w:sz w:val="18"/>
                <w:szCs w:val="18"/>
                <w:lang w:val="fi-FI"/>
              </w:rPr>
            </w:pPr>
          </w:p>
        </w:tc>
        <w:tc>
          <w:tcPr>
            <w:tcW w:w="769" w:type="dxa"/>
          </w:tcPr>
          <w:p w14:paraId="5EDB1F8D" w14:textId="77777777" w:rsidR="0010748F" w:rsidRPr="004D20AD" w:rsidRDefault="0010748F" w:rsidP="0010748F">
            <w:pPr>
              <w:rPr>
                <w:rFonts w:cstheme="minorHAnsi"/>
                <w:sz w:val="18"/>
                <w:szCs w:val="18"/>
                <w:lang w:val="fi-FI"/>
              </w:rPr>
            </w:pPr>
          </w:p>
        </w:tc>
        <w:tc>
          <w:tcPr>
            <w:tcW w:w="646" w:type="dxa"/>
          </w:tcPr>
          <w:p w14:paraId="77CB1A2F" w14:textId="77777777" w:rsidR="0010748F" w:rsidRPr="004D20AD" w:rsidRDefault="0010748F" w:rsidP="0010748F">
            <w:pPr>
              <w:rPr>
                <w:rFonts w:cstheme="minorHAnsi"/>
                <w:sz w:val="18"/>
                <w:szCs w:val="18"/>
                <w:lang w:val="fi-FI"/>
              </w:rPr>
            </w:pPr>
          </w:p>
        </w:tc>
        <w:tc>
          <w:tcPr>
            <w:tcW w:w="692" w:type="dxa"/>
          </w:tcPr>
          <w:p w14:paraId="17565D76" w14:textId="6CEA6900" w:rsidR="0010748F" w:rsidRPr="004D20AD" w:rsidRDefault="0010748F" w:rsidP="0010748F">
            <w:pPr>
              <w:rPr>
                <w:rFonts w:cstheme="minorHAnsi"/>
                <w:sz w:val="18"/>
                <w:szCs w:val="18"/>
                <w:lang w:val="fi-FI"/>
              </w:rPr>
            </w:pPr>
          </w:p>
        </w:tc>
      </w:tr>
      <w:tr w:rsidR="0010748F" w:rsidRPr="00A42F2C" w14:paraId="01F1A00A" w14:textId="77777777" w:rsidTr="00B2345A">
        <w:tc>
          <w:tcPr>
            <w:tcW w:w="1680" w:type="dxa"/>
            <w:vMerge/>
          </w:tcPr>
          <w:p w14:paraId="6F8C679F" w14:textId="77777777" w:rsidR="0010748F" w:rsidRPr="004D20AD" w:rsidRDefault="0010748F" w:rsidP="0010748F">
            <w:pPr>
              <w:rPr>
                <w:rFonts w:cstheme="minorHAnsi"/>
                <w:sz w:val="18"/>
                <w:szCs w:val="18"/>
                <w:lang w:val="fi-FI"/>
              </w:rPr>
            </w:pPr>
          </w:p>
        </w:tc>
        <w:tc>
          <w:tcPr>
            <w:tcW w:w="1735" w:type="dxa"/>
          </w:tcPr>
          <w:p w14:paraId="49329779" w14:textId="68676745" w:rsidR="00C21DF7" w:rsidRDefault="0010748F" w:rsidP="0010748F">
            <w:pPr>
              <w:rPr>
                <w:rFonts w:cstheme="minorHAnsi"/>
                <w:sz w:val="18"/>
                <w:szCs w:val="18"/>
                <w:lang w:val="fi-FI"/>
              </w:rPr>
            </w:pPr>
            <w:r w:rsidRPr="004D20AD">
              <w:rPr>
                <w:rFonts w:cstheme="minorHAnsi"/>
                <w:sz w:val="18"/>
                <w:szCs w:val="18"/>
                <w:lang w:val="fi-FI"/>
              </w:rPr>
              <w:t>Kiireelliset sijoitukset</w:t>
            </w:r>
            <w:r w:rsidR="00742110">
              <w:rPr>
                <w:rFonts w:cstheme="minorHAnsi"/>
                <w:sz w:val="18"/>
                <w:szCs w:val="18"/>
                <w:lang w:val="fi-FI"/>
              </w:rPr>
              <w:t xml:space="preserve">. </w:t>
            </w:r>
          </w:p>
          <w:p w14:paraId="787036DE" w14:textId="5752E01B" w:rsidR="0010748F" w:rsidRPr="00742110" w:rsidRDefault="00C21DF7" w:rsidP="0010748F">
            <w:pPr>
              <w:rPr>
                <w:rFonts w:cstheme="minorHAnsi"/>
                <w:sz w:val="18"/>
                <w:szCs w:val="18"/>
                <w:lang w:val="fi-FI"/>
              </w:rPr>
            </w:pPr>
            <w:r>
              <w:rPr>
                <w:rFonts w:cstheme="minorHAnsi"/>
                <w:sz w:val="18"/>
                <w:szCs w:val="18"/>
                <w:lang w:val="fi-FI"/>
              </w:rPr>
              <w:t>(t</w:t>
            </w:r>
            <w:r w:rsidR="00742110">
              <w:rPr>
                <w:rFonts w:cstheme="minorHAnsi"/>
                <w:sz w:val="18"/>
                <w:szCs w:val="18"/>
                <w:lang w:val="fi-FI"/>
              </w:rPr>
              <w:t>ieto THL:</w:t>
            </w:r>
            <w:r w:rsidR="00F40D45">
              <w:rPr>
                <w:rFonts w:cstheme="minorHAnsi"/>
                <w:sz w:val="18"/>
                <w:szCs w:val="18"/>
                <w:lang w:val="fi-FI"/>
              </w:rPr>
              <w:t>stä)</w:t>
            </w:r>
          </w:p>
        </w:tc>
        <w:tc>
          <w:tcPr>
            <w:tcW w:w="920" w:type="dxa"/>
          </w:tcPr>
          <w:p w14:paraId="03F5E973" w14:textId="77777777" w:rsidR="0010748F" w:rsidRPr="004D20AD" w:rsidRDefault="0010748F" w:rsidP="0010748F">
            <w:pPr>
              <w:rPr>
                <w:rFonts w:cstheme="minorHAnsi"/>
                <w:sz w:val="18"/>
                <w:szCs w:val="18"/>
              </w:rPr>
            </w:pPr>
            <w:r w:rsidRPr="004D20AD">
              <w:rPr>
                <w:rFonts w:cstheme="minorHAnsi"/>
                <w:sz w:val="18"/>
                <w:szCs w:val="18"/>
              </w:rPr>
              <w:t>0,36%</w:t>
            </w:r>
          </w:p>
        </w:tc>
        <w:tc>
          <w:tcPr>
            <w:tcW w:w="709" w:type="dxa"/>
          </w:tcPr>
          <w:p w14:paraId="0C098B91" w14:textId="77777777" w:rsidR="0010748F" w:rsidRPr="004D20AD" w:rsidRDefault="0010748F" w:rsidP="0010748F">
            <w:pPr>
              <w:rPr>
                <w:rFonts w:cstheme="minorHAnsi"/>
                <w:sz w:val="18"/>
                <w:szCs w:val="18"/>
              </w:rPr>
            </w:pPr>
            <w:r w:rsidRPr="004D20AD">
              <w:rPr>
                <w:rFonts w:cstheme="minorHAnsi"/>
                <w:sz w:val="18"/>
                <w:szCs w:val="18"/>
              </w:rPr>
              <w:t>-</w:t>
            </w:r>
          </w:p>
        </w:tc>
        <w:tc>
          <w:tcPr>
            <w:tcW w:w="1771" w:type="dxa"/>
          </w:tcPr>
          <w:p w14:paraId="653BE249" w14:textId="327296D8" w:rsidR="0010748F" w:rsidRPr="00A42F2C" w:rsidRDefault="00300597" w:rsidP="0010748F">
            <w:pPr>
              <w:rPr>
                <w:rFonts w:cstheme="minorHAnsi"/>
                <w:sz w:val="18"/>
                <w:szCs w:val="18"/>
                <w:lang w:val="fi-FI"/>
              </w:rPr>
            </w:pPr>
            <w:r>
              <w:rPr>
                <w:rFonts w:cstheme="minorHAnsi"/>
                <w:sz w:val="18"/>
                <w:szCs w:val="18"/>
                <w:lang w:val="fi-FI"/>
              </w:rPr>
              <w:t>0,4 %</w:t>
            </w:r>
          </w:p>
        </w:tc>
        <w:tc>
          <w:tcPr>
            <w:tcW w:w="706" w:type="dxa"/>
          </w:tcPr>
          <w:p w14:paraId="4564F598" w14:textId="77777777" w:rsidR="0010748F" w:rsidRPr="00A42F2C" w:rsidRDefault="0010748F" w:rsidP="0010748F">
            <w:pPr>
              <w:rPr>
                <w:rFonts w:cstheme="minorHAnsi"/>
                <w:sz w:val="18"/>
                <w:szCs w:val="18"/>
                <w:lang w:val="fi-FI"/>
              </w:rPr>
            </w:pPr>
          </w:p>
        </w:tc>
        <w:tc>
          <w:tcPr>
            <w:tcW w:w="769" w:type="dxa"/>
          </w:tcPr>
          <w:p w14:paraId="4D2E9159" w14:textId="77777777" w:rsidR="0010748F" w:rsidRPr="00A42F2C" w:rsidRDefault="0010748F" w:rsidP="0010748F">
            <w:pPr>
              <w:rPr>
                <w:rFonts w:cstheme="minorHAnsi"/>
                <w:sz w:val="18"/>
                <w:szCs w:val="18"/>
                <w:lang w:val="fi-FI"/>
              </w:rPr>
            </w:pPr>
          </w:p>
        </w:tc>
        <w:tc>
          <w:tcPr>
            <w:tcW w:w="646" w:type="dxa"/>
          </w:tcPr>
          <w:p w14:paraId="699058CC" w14:textId="77777777" w:rsidR="0010748F" w:rsidRPr="00A42F2C" w:rsidRDefault="0010748F" w:rsidP="0010748F">
            <w:pPr>
              <w:rPr>
                <w:rFonts w:cstheme="minorHAnsi"/>
                <w:sz w:val="18"/>
                <w:szCs w:val="18"/>
                <w:lang w:val="fi-FI"/>
              </w:rPr>
            </w:pPr>
          </w:p>
        </w:tc>
        <w:tc>
          <w:tcPr>
            <w:tcW w:w="692" w:type="dxa"/>
          </w:tcPr>
          <w:p w14:paraId="0E8AE7F7" w14:textId="174267AF" w:rsidR="0010748F" w:rsidRPr="00A42F2C" w:rsidRDefault="0010748F" w:rsidP="0010748F">
            <w:pPr>
              <w:rPr>
                <w:rFonts w:cstheme="minorHAnsi"/>
                <w:sz w:val="18"/>
                <w:szCs w:val="18"/>
                <w:lang w:val="fi-FI"/>
              </w:rPr>
            </w:pPr>
          </w:p>
        </w:tc>
      </w:tr>
    </w:tbl>
    <w:p w14:paraId="12A17C0A" w14:textId="77777777" w:rsidR="00C82363" w:rsidRPr="00C82363" w:rsidRDefault="00C82363" w:rsidP="00DB521B">
      <w:pPr>
        <w:rPr>
          <w:rFonts w:ascii="Source Sans Pro" w:hAnsi="Source Sans Pro"/>
          <w:iCs/>
          <w:lang w:val="fi-FI"/>
        </w:rPr>
      </w:pPr>
    </w:p>
    <w:p w14:paraId="60FF48D2" w14:textId="07F0F32B" w:rsidR="00327043" w:rsidRDefault="00327043" w:rsidP="00327043">
      <w:pPr>
        <w:pStyle w:val="ListParagraph"/>
        <w:numPr>
          <w:ilvl w:val="0"/>
          <w:numId w:val="14"/>
        </w:numPr>
        <w:rPr>
          <w:rFonts w:ascii="Source Sans Pro" w:hAnsi="Source Sans Pro"/>
          <w:iCs/>
          <w:lang w:val="fi-FI"/>
        </w:rPr>
      </w:pPr>
      <w:r w:rsidRPr="00327043">
        <w:rPr>
          <w:rFonts w:ascii="Source Sans Pro" w:hAnsi="Source Sans Pro"/>
          <w:iCs/>
          <w:lang w:val="fi-FI"/>
        </w:rPr>
        <w:t>Terveysaseman ylivuoto päivystykseen</w:t>
      </w:r>
    </w:p>
    <w:p w14:paraId="12193DCD" w14:textId="743925BF" w:rsidR="00DF443F" w:rsidRPr="00DF443F" w:rsidRDefault="003E33F7" w:rsidP="00DF443F">
      <w:pPr>
        <w:pStyle w:val="ListParagraph"/>
        <w:numPr>
          <w:ilvl w:val="1"/>
          <w:numId w:val="14"/>
        </w:numPr>
        <w:rPr>
          <w:rFonts w:ascii="Source Sans Pro" w:hAnsi="Source Sans Pro"/>
          <w:iCs/>
          <w:lang w:val="fi-FI"/>
        </w:rPr>
      </w:pPr>
      <w:r w:rsidRPr="003E33F7">
        <w:rPr>
          <w:rFonts w:ascii="Source Sans Pro" w:hAnsi="Source Sans Pro"/>
          <w:iCs/>
          <w:lang w:val="fi-FI"/>
        </w:rPr>
        <w:t>Päivystykselle kuulumattomat potilaat, eli ”ylivuoto terveysasemilta”</w:t>
      </w:r>
      <w:r w:rsidR="00E36D47">
        <w:rPr>
          <w:rFonts w:ascii="Source Sans Pro" w:hAnsi="Source Sans Pro"/>
          <w:iCs/>
          <w:lang w:val="fi-FI"/>
        </w:rPr>
        <w:t xml:space="preserve"> arviointi toteutettiin </w:t>
      </w:r>
      <w:r w:rsidR="000E76FC">
        <w:rPr>
          <w:rFonts w:ascii="Source Sans Pro" w:hAnsi="Source Sans Pro"/>
          <w:iCs/>
          <w:lang w:val="fi-FI"/>
        </w:rPr>
        <w:t>haastattelulla lokakuussa 2021</w:t>
      </w:r>
      <w:r w:rsidR="00E36D47">
        <w:rPr>
          <w:rFonts w:ascii="Source Sans Pro" w:hAnsi="Source Sans Pro"/>
          <w:iCs/>
          <w:lang w:val="fi-FI"/>
        </w:rPr>
        <w:t xml:space="preserve">. </w:t>
      </w:r>
      <w:r w:rsidR="002F4CFB" w:rsidRPr="002F4CFB">
        <w:rPr>
          <w:rFonts w:ascii="Source Sans Pro" w:hAnsi="Source Sans Pro"/>
          <w:iCs/>
          <w:lang w:val="fi-FI"/>
        </w:rPr>
        <w:t xml:space="preserve">Kevyitä potilaita (ns. YLE-linja) käy Kymsoten päivystyksissä arkipäivistä eniten maanantaisin ja perjantaisin. Ero rauhallisimpaan päivään eli keskiviikkoon on huomattava: keskimäärin 15 potilasta päivää kohti tarkasteltuna </w:t>
      </w:r>
      <w:r w:rsidR="00C866A4" w:rsidRPr="002F4CFB">
        <w:rPr>
          <w:rFonts w:ascii="Source Sans Pro" w:hAnsi="Source Sans Pro"/>
          <w:iCs/>
          <w:lang w:val="fi-FI"/>
        </w:rPr>
        <w:t>1–9</w:t>
      </w:r>
      <w:r w:rsidR="002F4CFB" w:rsidRPr="002F4CFB">
        <w:rPr>
          <w:rFonts w:ascii="Source Sans Pro" w:hAnsi="Source Sans Pro"/>
          <w:iCs/>
          <w:lang w:val="fi-FI"/>
        </w:rPr>
        <w:t>/21 käyntitilastoista.</w:t>
      </w:r>
      <w:r w:rsidR="00CF3BBB">
        <w:rPr>
          <w:rFonts w:ascii="Source Sans Pro" w:hAnsi="Source Sans Pro"/>
          <w:iCs/>
          <w:lang w:val="fi-FI"/>
        </w:rPr>
        <w:t xml:space="preserve"> </w:t>
      </w:r>
      <w:r w:rsidR="00CF3BBB" w:rsidRPr="00CF3BBB">
        <w:rPr>
          <w:rFonts w:ascii="Source Sans Pro" w:hAnsi="Source Sans Pro"/>
          <w:iCs/>
          <w:lang w:val="fi-FI"/>
        </w:rPr>
        <w:t xml:space="preserve">Ylivuotopotilaat keskittyvät päiväaikaan ja aiheuttavat läpimenoaikojen pidentymistä siten, että läpimenoajan keskiarvo keskussairaalan päivystyksessä on maanantaisin 3,0 tuntia, keskiviikkoisin 2,5 ja perjantaisin 2,8 tuntia. Keskussairaalan 7919:stä YLE-linjan käynnistä vain 5221 (eli </w:t>
      </w:r>
      <w:r w:rsidR="00B17F39" w:rsidRPr="00CF3BBB">
        <w:rPr>
          <w:rFonts w:ascii="Source Sans Pro" w:hAnsi="Source Sans Pro"/>
          <w:iCs/>
          <w:lang w:val="fi-FI"/>
        </w:rPr>
        <w:t>66 %</w:t>
      </w:r>
      <w:r w:rsidR="00CF3BBB" w:rsidRPr="00CF3BBB">
        <w:rPr>
          <w:rFonts w:ascii="Source Sans Pro" w:hAnsi="Source Sans Pro"/>
          <w:iCs/>
          <w:lang w:val="fi-FI"/>
        </w:rPr>
        <w:t>) alittaa kolmen tunnin tavoiteajan.</w:t>
      </w:r>
    </w:p>
    <w:p w14:paraId="180093E1" w14:textId="77777777" w:rsidR="00C866A4" w:rsidRPr="00DB521B" w:rsidRDefault="00C866A4" w:rsidP="00DB521B">
      <w:pPr>
        <w:rPr>
          <w:rFonts w:ascii="Source Sans Pro" w:hAnsi="Source Sans Pro"/>
          <w:lang w:val="fi-FI"/>
        </w:rPr>
      </w:pPr>
    </w:p>
    <w:p w14:paraId="2AC5752B" w14:textId="77777777" w:rsidR="00DB521B" w:rsidRPr="00EE4DC2" w:rsidRDefault="0009598D" w:rsidP="00E4001D">
      <w:pPr>
        <w:pStyle w:val="ListParagraph"/>
        <w:numPr>
          <w:ilvl w:val="0"/>
          <w:numId w:val="22"/>
        </w:numPr>
        <w:rPr>
          <w:rFonts w:ascii="Source Sans Pro" w:hAnsi="Source Sans Pro"/>
          <w:b/>
          <w:sz w:val="28"/>
          <w:szCs w:val="28"/>
          <w:lang w:val="fi-FI"/>
        </w:rPr>
      </w:pPr>
      <w:r w:rsidRPr="00EE4DC2">
        <w:rPr>
          <w:rFonts w:ascii="Source Sans Pro" w:hAnsi="Source Sans Pro"/>
          <w:b/>
          <w:sz w:val="28"/>
          <w:szCs w:val="28"/>
          <w:lang w:val="fi-FI"/>
        </w:rPr>
        <w:t xml:space="preserve">Toiminnan painotuksen siirtäminen raskaista palveluista ehkäisevään ja ennakoivaan työhön </w:t>
      </w:r>
    </w:p>
    <w:p w14:paraId="742CBB86" w14:textId="77777777" w:rsidR="0099411F" w:rsidRDefault="0099411F" w:rsidP="00BB5BDC">
      <w:pPr>
        <w:rPr>
          <w:rFonts w:ascii="Source Sans Pro" w:hAnsi="Source Sans Pro"/>
          <w:b/>
          <w:lang w:val="fi-FI"/>
        </w:rPr>
      </w:pPr>
    </w:p>
    <w:p w14:paraId="7322F9C4" w14:textId="77777777" w:rsidR="0099411F" w:rsidRPr="00E41588" w:rsidRDefault="0099411F" w:rsidP="0099411F">
      <w:pPr>
        <w:rPr>
          <w:rFonts w:ascii="Source Sans Pro" w:hAnsi="Source Sans Pro"/>
          <w:b/>
          <w:lang w:val="fi-FI"/>
        </w:rPr>
      </w:pPr>
      <w:r w:rsidRPr="00E41588">
        <w:rPr>
          <w:rFonts w:ascii="Source Sans Pro" w:hAnsi="Source Sans Pro"/>
          <w:b/>
          <w:lang w:val="fi-FI"/>
        </w:rPr>
        <w:t xml:space="preserve">Hankkeen </w:t>
      </w:r>
      <w:r>
        <w:rPr>
          <w:rFonts w:ascii="Source Sans Pro" w:hAnsi="Source Sans Pro"/>
          <w:b/>
          <w:lang w:val="fi-FI"/>
        </w:rPr>
        <w:t>tulos</w:t>
      </w:r>
      <w:r w:rsidRPr="00E41588">
        <w:rPr>
          <w:rFonts w:ascii="Source Sans Pro" w:hAnsi="Source Sans Pro"/>
          <w:b/>
          <w:lang w:val="fi-FI"/>
        </w:rPr>
        <w:t>tavoitteet</w:t>
      </w:r>
      <w:r>
        <w:rPr>
          <w:rFonts w:ascii="Source Sans Pro" w:hAnsi="Source Sans Pro"/>
          <w:b/>
          <w:lang w:val="fi-FI"/>
        </w:rPr>
        <w:t xml:space="preserve"> ja prosessitavoitteet</w:t>
      </w:r>
    </w:p>
    <w:p w14:paraId="62CBDC98" w14:textId="77777777" w:rsidR="009C4DAC" w:rsidRPr="003D6F1D" w:rsidRDefault="009C4DAC" w:rsidP="009C4DAC">
      <w:pPr>
        <w:rPr>
          <w:rFonts w:ascii="Source Sans Pro" w:eastAsia="Arial" w:hAnsi="Source Sans Pro" w:cs="Arial"/>
          <w:lang w:val="fi-FI"/>
        </w:rPr>
      </w:pPr>
      <w:r w:rsidRPr="003D6F1D">
        <w:rPr>
          <w:rFonts w:ascii="Source Sans Pro" w:eastAsia="Arial" w:hAnsi="Source Sans Pro" w:cs="Arial"/>
          <w:lang w:val="fi-FI"/>
        </w:rPr>
        <w:t xml:space="preserve">Ennaltaehkäisyn ja ennakoinnin näkökulmasta hyötytavoitteissa näkyvät ne tulokset, jotka saavutetaan tarjoamalla kevyempiä palvelumuotoja jo ennen palvelutarpeen kasvua ja tekemällä ennakoivia toimia. Tämän myötä mahdollinen asiakkaan palvelutarpeen kasvu voidaan ehkäistä. </w:t>
      </w:r>
    </w:p>
    <w:p w14:paraId="41DAA08A" w14:textId="77777777" w:rsidR="009C4DAC" w:rsidRPr="003D6F1D" w:rsidRDefault="009C4DAC" w:rsidP="009C4DAC">
      <w:pPr>
        <w:rPr>
          <w:rFonts w:ascii="Source Sans Pro" w:eastAsia="Arial" w:hAnsi="Source Sans Pro" w:cs="Arial"/>
          <w:lang w:val="fi-FI"/>
        </w:rPr>
      </w:pPr>
      <w:r w:rsidRPr="003D6F1D">
        <w:rPr>
          <w:rFonts w:ascii="Source Sans Pro" w:eastAsia="Arial" w:hAnsi="Source Sans Pro" w:cs="Arial"/>
          <w:lang w:val="fi-FI"/>
        </w:rPr>
        <w:t xml:space="preserve">Tulevaisuuden sosiaali- ja terveyskeskushankkeella tavoitellut hyödyt ennaltaehkäisyn ja ennakoinnin näkökulmasta ovat: </w:t>
      </w:r>
    </w:p>
    <w:p w14:paraId="7B4DA87E" w14:textId="77777777" w:rsidR="009C4DAC" w:rsidRPr="003D6F1D" w:rsidRDefault="009C4DAC" w:rsidP="00C866A4">
      <w:pPr>
        <w:pStyle w:val="ListParagraph"/>
        <w:numPr>
          <w:ilvl w:val="0"/>
          <w:numId w:val="28"/>
        </w:numPr>
        <w:spacing w:after="0" w:line="240" w:lineRule="auto"/>
        <w:rPr>
          <w:rFonts w:ascii="Source Sans Pro" w:hAnsi="Source Sans Pro" w:cs="Arial"/>
          <w:color w:val="000000" w:themeColor="text1"/>
          <w:lang w:val="fi-FI"/>
        </w:rPr>
      </w:pPr>
      <w:r w:rsidRPr="003D6F1D">
        <w:rPr>
          <w:rFonts w:ascii="Source Sans Pro" w:eastAsia="Arial" w:hAnsi="Source Sans Pro" w:cs="Arial"/>
          <w:lang w:val="fi-FI"/>
        </w:rPr>
        <w:lastRenderedPageBreak/>
        <w:t xml:space="preserve">Raskaampien palvelumuotojen palvelujen osuus pienenee suhteessa kevyempiin palvelumuotoihin. Raskaammilla palvelumuodoilla tarkoitetaan tämän hankkeen puitteissa erityisesti lastensuojelun sekä psykiatrisen erikoissairaanhoidon palveluita, mielenterveys- ja päihdepalveluita, sekä lasten neurologia ja nuorisopsykiatriaa. </w:t>
      </w:r>
    </w:p>
    <w:p w14:paraId="6D45EC39" w14:textId="77777777" w:rsidR="009C4DAC" w:rsidRPr="003D6F1D" w:rsidRDefault="009C4DAC" w:rsidP="00C866A4">
      <w:pPr>
        <w:pStyle w:val="ListParagraph"/>
        <w:numPr>
          <w:ilvl w:val="0"/>
          <w:numId w:val="28"/>
        </w:numPr>
        <w:spacing w:after="0" w:line="257" w:lineRule="auto"/>
        <w:rPr>
          <w:rFonts w:ascii="Source Sans Pro" w:hAnsi="Source Sans Pro" w:cs="Arial"/>
          <w:color w:val="000000" w:themeColor="text1"/>
          <w:lang w:val="fi-FI"/>
        </w:rPr>
      </w:pPr>
      <w:r w:rsidRPr="003D6F1D">
        <w:rPr>
          <w:rFonts w:ascii="Source Sans Pro" w:eastAsia="Arial" w:hAnsi="Source Sans Pro" w:cs="Arial"/>
          <w:lang w:val="fi-FI"/>
        </w:rPr>
        <w:t xml:space="preserve">Keskeisten riskiryhmien palvelutarpeen kasvun estäminen tai viivästyttäminen ennakoivia palveluita tuottamalla. Hankkeessa keskitytään erityisesti kehittämään diabeteksen, mielenterveysongelmien, päihdeongelmien ja kuntoutuksen ennakoivia ja ennaltaehkäiseviä palvelumuotoja. </w:t>
      </w:r>
    </w:p>
    <w:p w14:paraId="3D43882C" w14:textId="77777777" w:rsidR="009C4DAC" w:rsidRPr="00630DB3" w:rsidRDefault="009C4DAC" w:rsidP="0099411F">
      <w:pPr>
        <w:rPr>
          <w:rFonts w:ascii="Source Sans Pro" w:hAnsi="Source Sans Pro"/>
          <w:i/>
          <w:lang w:val="fi-FI"/>
        </w:rPr>
      </w:pPr>
    </w:p>
    <w:p w14:paraId="18826BB5" w14:textId="77777777" w:rsidR="0099411F" w:rsidRPr="00DD2CF0" w:rsidRDefault="0099411F" w:rsidP="0099411F">
      <w:pPr>
        <w:rPr>
          <w:rFonts w:ascii="Source Sans Pro" w:hAnsi="Source Sans Pro"/>
          <w:b/>
          <w:lang w:val="fi-FI"/>
        </w:rPr>
      </w:pPr>
      <w:r w:rsidRPr="00DD2CF0">
        <w:rPr>
          <w:rFonts w:ascii="Source Sans Pro" w:hAnsi="Source Sans Pro"/>
          <w:b/>
          <w:lang w:val="fi-FI"/>
        </w:rPr>
        <w:t>Lähtötilanteen arvioinnin tulokset</w:t>
      </w:r>
    </w:p>
    <w:p w14:paraId="1E2F4BC0" w14:textId="29F365F6" w:rsidR="009B0B62" w:rsidRDefault="00532B7F" w:rsidP="00532B7F">
      <w:pPr>
        <w:rPr>
          <w:rFonts w:ascii="Source Sans Pro" w:hAnsi="Source Sans Pro"/>
          <w:iCs/>
          <w:lang w:val="fi-FI"/>
        </w:rPr>
      </w:pPr>
      <w:r w:rsidRPr="00532B7F">
        <w:rPr>
          <w:rFonts w:ascii="Source Sans Pro" w:hAnsi="Source Sans Pro"/>
          <w:iCs/>
          <w:lang w:val="fi-FI"/>
        </w:rPr>
        <w:t>Etenkin mielenterveys-</w:t>
      </w:r>
      <w:r>
        <w:rPr>
          <w:rFonts w:ascii="Source Sans Pro" w:hAnsi="Source Sans Pro"/>
          <w:iCs/>
          <w:lang w:val="fi-FI"/>
        </w:rPr>
        <w:t xml:space="preserve"> </w:t>
      </w:r>
      <w:r w:rsidRPr="00532B7F">
        <w:rPr>
          <w:rFonts w:ascii="Source Sans Pro" w:hAnsi="Source Sans Pro"/>
          <w:iCs/>
          <w:lang w:val="fi-FI"/>
        </w:rPr>
        <w:t>ja päihdepalvelujen laitospainotteisuus on Kymenlaakson alueella korkeaa, mikä näkyy maan suurimpina päihdehuollon erityispalveluiden kustannuksina asukasta kohden. Päihdehuollon laitosten asiakkaiden vuosittaisia hoitopäiviä on Kymenlaaksossa eniten, ja psykiatrisen laitoshoidon hoitovuorokausien lukumäärä kuuluu maan korkeimpiin. Mielenterveys-</w:t>
      </w:r>
      <w:r w:rsidR="008F3269">
        <w:rPr>
          <w:rFonts w:ascii="Source Sans Pro" w:hAnsi="Source Sans Pro"/>
          <w:iCs/>
          <w:lang w:val="fi-FI"/>
        </w:rPr>
        <w:t xml:space="preserve"> </w:t>
      </w:r>
      <w:r w:rsidRPr="00532B7F">
        <w:rPr>
          <w:rFonts w:ascii="Source Sans Pro" w:hAnsi="Source Sans Pro"/>
          <w:iCs/>
          <w:lang w:val="fi-FI"/>
        </w:rPr>
        <w:t>ja päihdepalvelujen</w:t>
      </w:r>
      <w:r w:rsidR="008F3269">
        <w:rPr>
          <w:rFonts w:ascii="Source Sans Pro" w:hAnsi="Source Sans Pro"/>
          <w:iCs/>
          <w:lang w:val="fi-FI"/>
        </w:rPr>
        <w:t xml:space="preserve"> </w:t>
      </w:r>
      <w:r w:rsidRPr="00532B7F">
        <w:rPr>
          <w:rFonts w:ascii="Source Sans Pro" w:hAnsi="Source Sans Pro"/>
          <w:iCs/>
          <w:lang w:val="fi-FI"/>
        </w:rPr>
        <w:t>laitospainotteisuus kertoo ennakoivien ja ehkäisevien toimenpiteiden heikosta saatavuudesta tai niiden puutteesta. Ennaltaehkäisevät toimenpiteet ja kevyemmät palvelumuodot vastaavat palveluntarpeeseen jo ennen sen kasvua, ja siten vähentävät palveluiden laitospainotteisuutta.</w:t>
      </w:r>
      <w:r w:rsidR="008F3269">
        <w:rPr>
          <w:rFonts w:ascii="Source Sans Pro" w:hAnsi="Source Sans Pro"/>
          <w:iCs/>
          <w:lang w:val="fi-FI"/>
        </w:rPr>
        <w:t xml:space="preserve"> </w:t>
      </w:r>
      <w:r w:rsidRPr="00532B7F">
        <w:rPr>
          <w:rFonts w:ascii="Source Sans Pro" w:hAnsi="Source Sans Pro"/>
          <w:iCs/>
          <w:lang w:val="fi-FI"/>
        </w:rPr>
        <w:t>Kodin ulkopuolelle sijoitettujen lasten ja nuorten osuus on maan korkeimmalla tasolla Kymenlaaksossa (</w:t>
      </w:r>
      <w:r w:rsidR="001E5D31" w:rsidRPr="00532B7F">
        <w:rPr>
          <w:rFonts w:ascii="Source Sans Pro" w:hAnsi="Source Sans Pro"/>
          <w:iCs/>
          <w:lang w:val="fi-FI"/>
        </w:rPr>
        <w:t>2,1 %</w:t>
      </w:r>
      <w:r w:rsidRPr="00532B7F">
        <w:rPr>
          <w:rFonts w:ascii="Source Sans Pro" w:hAnsi="Source Sans Pro"/>
          <w:iCs/>
          <w:lang w:val="fi-FI"/>
        </w:rPr>
        <w:t>), ja lastensuojelun laitos-</w:t>
      </w:r>
      <w:r w:rsidR="00AD1ED7">
        <w:rPr>
          <w:rFonts w:ascii="Source Sans Pro" w:hAnsi="Source Sans Pro"/>
          <w:iCs/>
          <w:lang w:val="fi-FI"/>
        </w:rPr>
        <w:t xml:space="preserve"> </w:t>
      </w:r>
      <w:r w:rsidRPr="00532B7F">
        <w:rPr>
          <w:rFonts w:ascii="Source Sans Pro" w:hAnsi="Source Sans Pro"/>
          <w:iCs/>
          <w:lang w:val="fi-FI"/>
        </w:rPr>
        <w:t>ja perhehoidon kustannukset asukasta kohden ovat kasvaneet jo usean vuoden ajan. Loppuvuonna 2019 tehdyistä lastensuojeluilmoituksista noin viidennes (</w:t>
      </w:r>
      <w:r w:rsidR="001E5D31" w:rsidRPr="00532B7F">
        <w:rPr>
          <w:rFonts w:ascii="Source Sans Pro" w:hAnsi="Source Sans Pro"/>
          <w:iCs/>
          <w:lang w:val="fi-FI"/>
        </w:rPr>
        <w:t>22 %</w:t>
      </w:r>
      <w:r w:rsidRPr="00532B7F">
        <w:rPr>
          <w:rFonts w:ascii="Source Sans Pro" w:hAnsi="Source Sans Pro"/>
          <w:iCs/>
          <w:lang w:val="fi-FI"/>
        </w:rPr>
        <w:t>) johti lastensuojelun asiakkuuden alkamiseen. Tarkastelussa on ainoastaan ne lapset, joilla ei ole aikaisempaa lastensuojelun asiakkuutta. Lisäksi toistuvasti sijoitettuja lapsia sekä lasten-</w:t>
      </w:r>
      <w:r w:rsidR="008F3269">
        <w:rPr>
          <w:rFonts w:ascii="Source Sans Pro" w:hAnsi="Source Sans Pro"/>
          <w:iCs/>
          <w:lang w:val="fi-FI"/>
        </w:rPr>
        <w:t xml:space="preserve"> </w:t>
      </w:r>
      <w:r w:rsidRPr="00532B7F">
        <w:rPr>
          <w:rFonts w:ascii="Source Sans Pro" w:hAnsi="Source Sans Pro"/>
          <w:iCs/>
          <w:lang w:val="fi-FI"/>
        </w:rPr>
        <w:t>ja nuorten nuorisopsykiatrian laitoshoidon potilaita on paljon. Lasten, perheiden ja nuorten moninaiset ongelmat viestivät ehkäisevien ja ennakoivien palveluiden tarpeesta.</w:t>
      </w:r>
      <w:r w:rsidR="008F3269">
        <w:rPr>
          <w:rFonts w:ascii="Source Sans Pro" w:hAnsi="Source Sans Pro"/>
          <w:iCs/>
          <w:lang w:val="fi-FI"/>
        </w:rPr>
        <w:t xml:space="preserve"> </w:t>
      </w:r>
    </w:p>
    <w:p w14:paraId="33699D12" w14:textId="77777777" w:rsidR="009B0B62" w:rsidRDefault="00532B7F" w:rsidP="00532B7F">
      <w:pPr>
        <w:rPr>
          <w:rFonts w:ascii="Source Sans Pro" w:hAnsi="Source Sans Pro"/>
          <w:iCs/>
          <w:lang w:val="fi-FI"/>
        </w:rPr>
      </w:pPr>
      <w:r w:rsidRPr="00532B7F">
        <w:rPr>
          <w:rFonts w:ascii="Source Sans Pro" w:hAnsi="Source Sans Pro"/>
          <w:iCs/>
          <w:lang w:val="fi-FI"/>
        </w:rPr>
        <w:t>Perusterveydenhuollon peittävyys on maan matalimpien joukossa, johon vaikuttaa alueella vallitseva krooninen lääkäripula. Lääkäripulasta johtuen perusterveydenhuollon ja somaattisen erikoissairaanhoidon vuodeosastohoitoa on tarpeeseen nähden liian vähän saatavilla. Säännöllisen kotihoidon asiakkailla on ollut ajanjaksolla huhtikuu 2019 –maaliskuu 2020 keskimäärin 24 päivää vuodessa keskeytyksiä, eli vuodeosastopäiviä. Tämä on kansallisestikin katsottuna korkea taso myös silloin kun asiakkaiden hoitoisuus huomioidaan tarkastelussa.</w:t>
      </w:r>
    </w:p>
    <w:p w14:paraId="43B44DAA" w14:textId="716955D0" w:rsidR="00532B7F" w:rsidRPr="001E5D31" w:rsidRDefault="00532B7F" w:rsidP="0099411F">
      <w:pPr>
        <w:rPr>
          <w:rFonts w:ascii="Source Sans Pro" w:hAnsi="Source Sans Pro"/>
          <w:iCs/>
          <w:lang w:val="fi-FI"/>
        </w:rPr>
      </w:pPr>
      <w:r w:rsidRPr="00532B7F">
        <w:rPr>
          <w:rFonts w:ascii="Source Sans Pro" w:hAnsi="Source Sans Pro"/>
          <w:iCs/>
          <w:lang w:val="fi-FI"/>
        </w:rPr>
        <w:t>Kalliiden ja raskaiden palveluiden käyttöä on mahdollista vähentää matalan kynnyksen ehkäisevien ja ennakoivien palveluiden avulla, jonka takia näiden palveluiden ja toimintatapojen kehittämisellä on merkittävä potentiaali sekä terveydellisestä että taloudellisesta näkökulmasta.</w:t>
      </w:r>
    </w:p>
    <w:p w14:paraId="6148BCB3" w14:textId="0F23E4D1" w:rsidR="00793E8A" w:rsidRDefault="00793E8A" w:rsidP="0099411F">
      <w:pPr>
        <w:rPr>
          <w:rFonts w:ascii="Source Sans Pro" w:hAnsi="Source Sans Pro"/>
          <w:i/>
          <w:lang w:val="fi-FI"/>
        </w:rPr>
      </w:pPr>
      <w:r w:rsidRPr="00793E8A">
        <w:rPr>
          <w:rFonts w:ascii="Source Sans Pro" w:hAnsi="Source Sans Pro"/>
          <w:i/>
          <w:noProof/>
          <w:lang w:val="fi-FI"/>
        </w:rPr>
        <w:lastRenderedPageBreak/>
        <w:drawing>
          <wp:inline distT="0" distB="0" distL="0" distR="0" wp14:anchorId="422513F4" wp14:editId="082ABEE9">
            <wp:extent cx="4946400" cy="2210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6400" cy="2210400"/>
                    </a:xfrm>
                    <a:prstGeom prst="rect">
                      <a:avLst/>
                    </a:prstGeom>
                  </pic:spPr>
                </pic:pic>
              </a:graphicData>
            </a:graphic>
          </wp:inline>
        </w:drawing>
      </w:r>
    </w:p>
    <w:p w14:paraId="6F0DEB3B" w14:textId="77777777" w:rsidR="00C50838" w:rsidRPr="00C06472" w:rsidRDefault="00C50838" w:rsidP="0099411F">
      <w:pPr>
        <w:rPr>
          <w:rFonts w:ascii="Source Sans Pro" w:hAnsi="Source Sans Pro"/>
          <w:i/>
          <w:lang w:val="fi-FI"/>
        </w:rPr>
      </w:pPr>
    </w:p>
    <w:p w14:paraId="3F4CC735" w14:textId="77777777" w:rsidR="0099411F" w:rsidRDefault="0099411F" w:rsidP="0099411F">
      <w:pPr>
        <w:rPr>
          <w:rFonts w:ascii="Source Sans Pro" w:hAnsi="Source Sans Pro"/>
          <w:b/>
          <w:lang w:val="fi-FI"/>
        </w:rPr>
      </w:pPr>
      <w:r w:rsidRPr="00DD2CF0">
        <w:rPr>
          <w:rFonts w:ascii="Source Sans Pro" w:hAnsi="Source Sans Pro"/>
          <w:b/>
          <w:lang w:val="fi-FI"/>
        </w:rPr>
        <w:t xml:space="preserve">Tehdyt kehittämistoimenpiteet </w:t>
      </w:r>
      <w:r>
        <w:rPr>
          <w:rFonts w:ascii="Source Sans Pro" w:hAnsi="Source Sans Pro"/>
          <w:b/>
          <w:lang w:val="fi-FI"/>
        </w:rPr>
        <w:t>ja prosessitavoitteiden seurannan ja arvioinnin tulokset</w:t>
      </w:r>
    </w:p>
    <w:p w14:paraId="7F831A23" w14:textId="24D003F7" w:rsidR="0099411F" w:rsidRPr="00655126" w:rsidRDefault="00655126" w:rsidP="0099411F">
      <w:pPr>
        <w:rPr>
          <w:rFonts w:ascii="Source Sans Pro" w:hAnsi="Source Sans Pro"/>
          <w:iCs/>
          <w:lang w:val="fi-FI"/>
        </w:rPr>
      </w:pPr>
      <w:r>
        <w:rPr>
          <w:rFonts w:ascii="Source Sans Pro" w:hAnsi="Source Sans Pro"/>
          <w:iCs/>
          <w:lang w:val="fi-FI"/>
        </w:rPr>
        <w:t>H</w:t>
      </w:r>
      <w:r w:rsidRPr="00655126">
        <w:rPr>
          <w:rFonts w:ascii="Source Sans Pro" w:hAnsi="Source Sans Pro"/>
          <w:iCs/>
          <w:lang w:val="fi-FI"/>
        </w:rPr>
        <w:t xml:space="preserve">yötytavoitteessa korostuvat </w:t>
      </w:r>
      <w:r>
        <w:rPr>
          <w:rFonts w:ascii="Source Sans Pro" w:hAnsi="Source Sans Pro"/>
          <w:iCs/>
          <w:lang w:val="fi-FI"/>
        </w:rPr>
        <w:t xml:space="preserve">erityisesti ne </w:t>
      </w:r>
      <w:r w:rsidRPr="00655126">
        <w:rPr>
          <w:rFonts w:ascii="Source Sans Pro" w:hAnsi="Source Sans Pro"/>
          <w:iCs/>
          <w:lang w:val="fi-FI"/>
        </w:rPr>
        <w:t>prosessitavoitteet, jotka painottavat ennakoivia palveluita, asiakkaan oikea-aikaista ja helppoa hoitoon pääsyä, sekä moniammatillista verkostoyhteistyötä.</w:t>
      </w:r>
      <w:r w:rsidR="00E53EC2" w:rsidRPr="00E53EC2">
        <w:rPr>
          <w:lang w:val="fi-FI"/>
        </w:rPr>
        <w:t xml:space="preserve"> </w:t>
      </w:r>
      <w:r w:rsidR="003B5B5E">
        <w:rPr>
          <w:lang w:val="fi-FI"/>
        </w:rPr>
        <w:t xml:space="preserve">Myös </w:t>
      </w:r>
      <w:r w:rsidR="00E53EC2" w:rsidRPr="00E53EC2">
        <w:rPr>
          <w:rFonts w:ascii="Source Sans Pro" w:hAnsi="Source Sans Pro"/>
          <w:iCs/>
          <w:lang w:val="fi-FI"/>
        </w:rPr>
        <w:t>raskaampien palvelumuotojen ennaltaehkäisyn keinot, kuten matalan kynnyksen mielenterveys-</w:t>
      </w:r>
      <w:r w:rsidR="003B5B5E">
        <w:rPr>
          <w:rFonts w:ascii="Source Sans Pro" w:hAnsi="Source Sans Pro"/>
          <w:iCs/>
          <w:lang w:val="fi-FI"/>
        </w:rPr>
        <w:t xml:space="preserve"> </w:t>
      </w:r>
      <w:r w:rsidR="00E53EC2" w:rsidRPr="00E53EC2">
        <w:rPr>
          <w:rFonts w:ascii="Source Sans Pro" w:hAnsi="Source Sans Pro"/>
          <w:iCs/>
          <w:lang w:val="fi-FI"/>
        </w:rPr>
        <w:t xml:space="preserve">ja päihdepalveluiden tarjoaminen ovat avainasemassa. </w:t>
      </w:r>
    </w:p>
    <w:tbl>
      <w:tblPr>
        <w:tblStyle w:val="TableGrid"/>
        <w:tblW w:w="9776" w:type="dxa"/>
        <w:tblLook w:val="04A0" w:firstRow="1" w:lastRow="0" w:firstColumn="1" w:lastColumn="0" w:noHBand="0" w:noVBand="1"/>
      </w:tblPr>
      <w:tblGrid>
        <w:gridCol w:w="4424"/>
        <w:gridCol w:w="948"/>
        <w:gridCol w:w="1102"/>
        <w:gridCol w:w="821"/>
        <w:gridCol w:w="830"/>
        <w:gridCol w:w="821"/>
        <w:gridCol w:w="830"/>
      </w:tblGrid>
      <w:tr w:rsidR="00D707E5" w:rsidRPr="007766AA" w14:paraId="51A7589E" w14:textId="77777777" w:rsidTr="002D076A">
        <w:tc>
          <w:tcPr>
            <w:tcW w:w="4531" w:type="dxa"/>
            <w:vMerge w:val="restart"/>
            <w:shd w:val="clear" w:color="auto" w:fill="F2F2F2" w:themeFill="background1" w:themeFillShade="F2"/>
          </w:tcPr>
          <w:p w14:paraId="75097F57" w14:textId="77777777" w:rsidR="00D707E5" w:rsidRPr="00D85D96" w:rsidRDefault="00D707E5" w:rsidP="002D076A">
            <w:pPr>
              <w:rPr>
                <w:rFonts w:cstheme="minorHAnsi"/>
                <w:b/>
                <w:bCs/>
                <w:sz w:val="18"/>
                <w:szCs w:val="18"/>
                <w:lang w:val="fi-FI"/>
              </w:rPr>
            </w:pPr>
            <w:r w:rsidRPr="00D85D96">
              <w:rPr>
                <w:rFonts w:cstheme="minorHAnsi"/>
                <w:b/>
                <w:bCs/>
                <w:sz w:val="18"/>
                <w:szCs w:val="18"/>
                <w:lang w:val="fi-FI"/>
              </w:rPr>
              <w:t>Prosessitavoite</w:t>
            </w:r>
          </w:p>
          <w:p w14:paraId="43FA4C32" w14:textId="086733B4" w:rsidR="0077294D" w:rsidRPr="00D85D96" w:rsidRDefault="0077294D" w:rsidP="002D076A">
            <w:pPr>
              <w:rPr>
                <w:rFonts w:cstheme="minorHAnsi"/>
                <w:b/>
                <w:bCs/>
                <w:sz w:val="18"/>
                <w:szCs w:val="18"/>
                <w:lang w:val="fi-FI"/>
              </w:rPr>
            </w:pPr>
            <w:r w:rsidRPr="00D85D96">
              <w:rPr>
                <w:rFonts w:cstheme="minorHAnsi"/>
                <w:b/>
                <w:bCs/>
                <w:sz w:val="18"/>
                <w:szCs w:val="18"/>
                <w:lang w:val="fi-FI"/>
              </w:rPr>
              <w:t>Huom! Raportoitu kehittämistoimenpiteiden etenemisnäkökulmasta</w:t>
            </w:r>
          </w:p>
        </w:tc>
        <w:tc>
          <w:tcPr>
            <w:tcW w:w="5245" w:type="dxa"/>
            <w:gridSpan w:val="6"/>
            <w:shd w:val="clear" w:color="auto" w:fill="F2F2F2" w:themeFill="background1" w:themeFillShade="F2"/>
          </w:tcPr>
          <w:p w14:paraId="7449E371" w14:textId="22DA0B5E" w:rsidR="00D707E5" w:rsidRPr="000C0ECE" w:rsidRDefault="0077294D" w:rsidP="00EF152B">
            <w:pPr>
              <w:jc w:val="center"/>
              <w:rPr>
                <w:rFonts w:cstheme="minorHAnsi"/>
                <w:b/>
                <w:bCs/>
                <w:sz w:val="18"/>
                <w:szCs w:val="18"/>
                <w:lang w:val="fi-FI"/>
              </w:rPr>
            </w:pPr>
            <w:r w:rsidRPr="000C0ECE">
              <w:rPr>
                <w:rFonts w:cstheme="minorHAnsi"/>
                <w:b/>
                <w:bCs/>
                <w:color w:val="FF0000"/>
                <w:sz w:val="18"/>
                <w:szCs w:val="18"/>
                <w:lang w:val="fi-FI"/>
              </w:rPr>
              <w:t>Kehittämistoiminnan valmiusaste</w:t>
            </w:r>
          </w:p>
        </w:tc>
      </w:tr>
      <w:tr w:rsidR="00D707E5" w:rsidRPr="007766AA" w14:paraId="597F82C8" w14:textId="77777777" w:rsidTr="002D076A">
        <w:tc>
          <w:tcPr>
            <w:tcW w:w="4531" w:type="dxa"/>
            <w:vMerge/>
          </w:tcPr>
          <w:p w14:paraId="1BFF74E6" w14:textId="77777777" w:rsidR="00D707E5" w:rsidRPr="007766AA" w:rsidRDefault="00D707E5" w:rsidP="002D076A">
            <w:pPr>
              <w:rPr>
                <w:rFonts w:cstheme="minorHAnsi"/>
                <w:sz w:val="18"/>
                <w:szCs w:val="18"/>
                <w:lang w:val="fi-FI"/>
              </w:rPr>
            </w:pPr>
          </w:p>
        </w:tc>
        <w:tc>
          <w:tcPr>
            <w:tcW w:w="993" w:type="dxa"/>
          </w:tcPr>
          <w:p w14:paraId="32346AAE" w14:textId="77777777" w:rsidR="00D707E5" w:rsidRPr="007766AA" w:rsidRDefault="00D707E5" w:rsidP="002D076A">
            <w:pPr>
              <w:rPr>
                <w:rFonts w:cstheme="minorHAnsi"/>
                <w:sz w:val="18"/>
                <w:szCs w:val="18"/>
                <w:lang w:val="fi-FI"/>
              </w:rPr>
            </w:pPr>
            <w:r w:rsidRPr="00A519D2">
              <w:rPr>
                <w:rFonts w:cstheme="minorHAnsi"/>
                <w:b/>
                <w:bCs/>
                <w:sz w:val="18"/>
                <w:szCs w:val="18"/>
              </w:rPr>
              <w:t>5/21</w:t>
            </w:r>
          </w:p>
        </w:tc>
        <w:tc>
          <w:tcPr>
            <w:tcW w:w="850" w:type="dxa"/>
          </w:tcPr>
          <w:p w14:paraId="1FED67DC" w14:textId="77777777" w:rsidR="00D707E5" w:rsidRPr="007766AA" w:rsidRDefault="00D707E5" w:rsidP="002D076A">
            <w:pPr>
              <w:rPr>
                <w:rFonts w:cstheme="minorHAnsi"/>
                <w:sz w:val="18"/>
                <w:szCs w:val="18"/>
              </w:rPr>
            </w:pPr>
            <w:r w:rsidRPr="00A519D2">
              <w:rPr>
                <w:rFonts w:cstheme="minorHAnsi"/>
                <w:b/>
                <w:bCs/>
                <w:sz w:val="18"/>
                <w:szCs w:val="18"/>
              </w:rPr>
              <w:t>11/21</w:t>
            </w:r>
          </w:p>
        </w:tc>
        <w:tc>
          <w:tcPr>
            <w:tcW w:w="851" w:type="dxa"/>
          </w:tcPr>
          <w:p w14:paraId="71B623CF" w14:textId="77777777" w:rsidR="00D707E5" w:rsidRPr="007766AA" w:rsidRDefault="00D707E5" w:rsidP="002D076A">
            <w:pPr>
              <w:rPr>
                <w:rFonts w:cstheme="minorHAnsi"/>
                <w:sz w:val="18"/>
                <w:szCs w:val="18"/>
                <w:lang w:val="fi-FI"/>
              </w:rPr>
            </w:pPr>
            <w:r w:rsidRPr="00A519D2">
              <w:rPr>
                <w:rFonts w:cstheme="minorHAnsi"/>
                <w:b/>
                <w:bCs/>
                <w:sz w:val="18"/>
                <w:szCs w:val="18"/>
              </w:rPr>
              <w:t>5/22</w:t>
            </w:r>
          </w:p>
        </w:tc>
        <w:tc>
          <w:tcPr>
            <w:tcW w:w="850" w:type="dxa"/>
          </w:tcPr>
          <w:p w14:paraId="7388A193" w14:textId="77777777" w:rsidR="00D707E5" w:rsidRPr="007766AA" w:rsidRDefault="00D707E5" w:rsidP="002D076A">
            <w:pPr>
              <w:rPr>
                <w:rFonts w:cstheme="minorHAnsi"/>
                <w:sz w:val="18"/>
                <w:szCs w:val="18"/>
                <w:lang w:val="fi-FI"/>
              </w:rPr>
            </w:pPr>
            <w:r w:rsidRPr="00A519D2">
              <w:rPr>
                <w:rFonts w:cstheme="minorHAnsi"/>
                <w:b/>
                <w:bCs/>
                <w:sz w:val="18"/>
                <w:szCs w:val="18"/>
              </w:rPr>
              <w:t>11/22</w:t>
            </w:r>
          </w:p>
        </w:tc>
        <w:tc>
          <w:tcPr>
            <w:tcW w:w="851" w:type="dxa"/>
          </w:tcPr>
          <w:p w14:paraId="5BAB7B76" w14:textId="77777777" w:rsidR="00D707E5" w:rsidRPr="007766AA" w:rsidRDefault="00D707E5" w:rsidP="002D076A">
            <w:pPr>
              <w:rPr>
                <w:rFonts w:cstheme="minorHAnsi"/>
                <w:sz w:val="18"/>
                <w:szCs w:val="18"/>
                <w:lang w:val="fi-FI"/>
              </w:rPr>
            </w:pPr>
            <w:r w:rsidRPr="00A519D2">
              <w:rPr>
                <w:rFonts w:cstheme="minorHAnsi"/>
                <w:b/>
                <w:bCs/>
                <w:sz w:val="18"/>
                <w:szCs w:val="18"/>
              </w:rPr>
              <w:t>5/23</w:t>
            </w:r>
          </w:p>
        </w:tc>
        <w:tc>
          <w:tcPr>
            <w:tcW w:w="850" w:type="dxa"/>
          </w:tcPr>
          <w:p w14:paraId="5CAC4FD5" w14:textId="77777777" w:rsidR="00D707E5" w:rsidRPr="007766AA" w:rsidRDefault="00D707E5" w:rsidP="002D076A">
            <w:pPr>
              <w:rPr>
                <w:rFonts w:cstheme="minorHAnsi"/>
                <w:sz w:val="18"/>
                <w:szCs w:val="18"/>
                <w:lang w:val="fi-FI"/>
              </w:rPr>
            </w:pPr>
            <w:r w:rsidRPr="00A519D2">
              <w:rPr>
                <w:rFonts w:cstheme="minorHAnsi"/>
                <w:b/>
                <w:bCs/>
                <w:sz w:val="18"/>
                <w:szCs w:val="18"/>
              </w:rPr>
              <w:t>11/23</w:t>
            </w:r>
          </w:p>
        </w:tc>
      </w:tr>
      <w:tr w:rsidR="00D707E5" w:rsidRPr="007A11DF" w14:paraId="1190C7AD" w14:textId="77777777" w:rsidTr="002D076A">
        <w:tc>
          <w:tcPr>
            <w:tcW w:w="4531" w:type="dxa"/>
          </w:tcPr>
          <w:p w14:paraId="32C68149" w14:textId="094C0B10" w:rsidR="00D707E5" w:rsidRPr="007766AA" w:rsidRDefault="00723772" w:rsidP="002D076A">
            <w:pPr>
              <w:rPr>
                <w:rFonts w:cstheme="minorHAnsi"/>
                <w:sz w:val="18"/>
                <w:szCs w:val="18"/>
                <w:lang w:val="fi-FI"/>
              </w:rPr>
            </w:pPr>
            <w:r>
              <w:rPr>
                <w:rFonts w:cstheme="minorHAnsi"/>
                <w:sz w:val="18"/>
                <w:szCs w:val="18"/>
                <w:lang w:val="fi-FI"/>
              </w:rPr>
              <w:t xml:space="preserve">2.1 </w:t>
            </w:r>
            <w:r w:rsidR="00FE4F4A" w:rsidRPr="00FE4F4A">
              <w:rPr>
                <w:rFonts w:cstheme="minorHAnsi"/>
                <w:sz w:val="18"/>
                <w:szCs w:val="18"/>
                <w:lang w:val="fi-FI"/>
              </w:rPr>
              <w:t>Valituille asiakassegmenteille on tarjolla matalan kynnyksen ryhmä- ja interventiotoimintaa. </w:t>
            </w:r>
          </w:p>
        </w:tc>
        <w:tc>
          <w:tcPr>
            <w:tcW w:w="993" w:type="dxa"/>
          </w:tcPr>
          <w:p w14:paraId="045A9B73" w14:textId="2E55EDC2"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230A3AA9" w14:textId="19C2BC5D" w:rsidR="00D707E5" w:rsidRPr="00D707E5" w:rsidRDefault="00DB2FA0" w:rsidP="002D076A">
            <w:pPr>
              <w:rPr>
                <w:rFonts w:cstheme="minorHAnsi"/>
                <w:sz w:val="18"/>
                <w:szCs w:val="18"/>
                <w:lang w:val="fi-FI"/>
              </w:rPr>
            </w:pPr>
            <w:r>
              <w:rPr>
                <w:rFonts w:cstheme="minorHAnsi"/>
                <w:sz w:val="18"/>
                <w:szCs w:val="18"/>
                <w:lang w:val="fi-FI"/>
              </w:rPr>
              <w:t>25 %</w:t>
            </w:r>
          </w:p>
        </w:tc>
        <w:tc>
          <w:tcPr>
            <w:tcW w:w="851" w:type="dxa"/>
          </w:tcPr>
          <w:p w14:paraId="5A791B7E" w14:textId="77777777" w:rsidR="00D707E5" w:rsidRPr="007766AA" w:rsidRDefault="00D707E5" w:rsidP="002D076A">
            <w:pPr>
              <w:rPr>
                <w:rFonts w:cstheme="minorHAnsi"/>
                <w:sz w:val="18"/>
                <w:szCs w:val="18"/>
                <w:lang w:val="fi-FI"/>
              </w:rPr>
            </w:pPr>
          </w:p>
        </w:tc>
        <w:tc>
          <w:tcPr>
            <w:tcW w:w="850" w:type="dxa"/>
          </w:tcPr>
          <w:p w14:paraId="73209028" w14:textId="77777777" w:rsidR="00D707E5" w:rsidRPr="007766AA" w:rsidRDefault="00D707E5" w:rsidP="002D076A">
            <w:pPr>
              <w:rPr>
                <w:rFonts w:cstheme="minorHAnsi"/>
                <w:sz w:val="18"/>
                <w:szCs w:val="18"/>
                <w:lang w:val="fi-FI"/>
              </w:rPr>
            </w:pPr>
          </w:p>
        </w:tc>
        <w:tc>
          <w:tcPr>
            <w:tcW w:w="851" w:type="dxa"/>
          </w:tcPr>
          <w:p w14:paraId="43473123" w14:textId="77777777" w:rsidR="00D707E5" w:rsidRPr="007766AA" w:rsidRDefault="00D707E5" w:rsidP="002D076A">
            <w:pPr>
              <w:rPr>
                <w:rFonts w:cstheme="minorHAnsi"/>
                <w:sz w:val="18"/>
                <w:szCs w:val="18"/>
                <w:lang w:val="fi-FI"/>
              </w:rPr>
            </w:pPr>
          </w:p>
        </w:tc>
        <w:tc>
          <w:tcPr>
            <w:tcW w:w="850" w:type="dxa"/>
          </w:tcPr>
          <w:p w14:paraId="1D34E70E" w14:textId="77777777" w:rsidR="00D707E5" w:rsidRPr="007766AA" w:rsidRDefault="00D707E5" w:rsidP="002D076A">
            <w:pPr>
              <w:rPr>
                <w:rFonts w:cstheme="minorHAnsi"/>
                <w:sz w:val="18"/>
                <w:szCs w:val="18"/>
                <w:lang w:val="fi-FI"/>
              </w:rPr>
            </w:pPr>
          </w:p>
        </w:tc>
      </w:tr>
      <w:tr w:rsidR="00D707E5" w:rsidRPr="007A11DF" w14:paraId="3A4B1E69" w14:textId="77777777" w:rsidTr="002D076A">
        <w:tc>
          <w:tcPr>
            <w:tcW w:w="4531" w:type="dxa"/>
          </w:tcPr>
          <w:p w14:paraId="7A48E52D" w14:textId="340F96ED" w:rsidR="00D707E5" w:rsidRPr="007766AA" w:rsidRDefault="00723772" w:rsidP="002D076A">
            <w:pPr>
              <w:rPr>
                <w:rFonts w:cstheme="minorHAnsi"/>
                <w:sz w:val="18"/>
                <w:szCs w:val="18"/>
                <w:lang w:val="fi-FI"/>
              </w:rPr>
            </w:pPr>
            <w:r>
              <w:rPr>
                <w:rFonts w:cstheme="minorHAnsi"/>
                <w:sz w:val="18"/>
                <w:szCs w:val="18"/>
                <w:lang w:val="fi-FI"/>
              </w:rPr>
              <w:t xml:space="preserve">2.2 </w:t>
            </w:r>
            <w:r w:rsidR="003E2020" w:rsidRPr="003E2020">
              <w:rPr>
                <w:rFonts w:cstheme="minorHAnsi"/>
                <w:sz w:val="18"/>
                <w:szCs w:val="18"/>
                <w:lang w:val="fi-FI"/>
              </w:rPr>
              <w:t>Riskiryhmän asiakkaat tunnistetaan varhaisesti ja ohjataan varhaisen tuen palveluihin.  </w:t>
            </w:r>
          </w:p>
        </w:tc>
        <w:tc>
          <w:tcPr>
            <w:tcW w:w="993" w:type="dxa"/>
          </w:tcPr>
          <w:p w14:paraId="598CEB6D" w14:textId="318EF056"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0E30AD03" w14:textId="3998CE33" w:rsidR="00D707E5" w:rsidRPr="007766AA" w:rsidRDefault="00DB2FA0" w:rsidP="002D076A">
            <w:pPr>
              <w:rPr>
                <w:rFonts w:cstheme="minorHAnsi"/>
                <w:sz w:val="18"/>
                <w:szCs w:val="18"/>
                <w:lang w:val="fi-FI"/>
              </w:rPr>
            </w:pPr>
            <w:r>
              <w:rPr>
                <w:rFonts w:cstheme="minorHAnsi"/>
                <w:sz w:val="18"/>
                <w:szCs w:val="18"/>
                <w:lang w:val="fi-FI"/>
              </w:rPr>
              <w:t>25 %</w:t>
            </w:r>
          </w:p>
        </w:tc>
        <w:tc>
          <w:tcPr>
            <w:tcW w:w="851" w:type="dxa"/>
          </w:tcPr>
          <w:p w14:paraId="7C69FB97" w14:textId="77777777" w:rsidR="00D707E5" w:rsidRPr="007766AA" w:rsidRDefault="00D707E5" w:rsidP="002D076A">
            <w:pPr>
              <w:rPr>
                <w:rFonts w:cstheme="minorHAnsi"/>
                <w:sz w:val="18"/>
                <w:szCs w:val="18"/>
                <w:lang w:val="fi-FI"/>
              </w:rPr>
            </w:pPr>
          </w:p>
        </w:tc>
        <w:tc>
          <w:tcPr>
            <w:tcW w:w="850" w:type="dxa"/>
          </w:tcPr>
          <w:p w14:paraId="08E5D635" w14:textId="77777777" w:rsidR="00D707E5" w:rsidRPr="007766AA" w:rsidRDefault="00D707E5" w:rsidP="002D076A">
            <w:pPr>
              <w:rPr>
                <w:rFonts w:cstheme="minorHAnsi"/>
                <w:sz w:val="18"/>
                <w:szCs w:val="18"/>
                <w:lang w:val="fi-FI"/>
              </w:rPr>
            </w:pPr>
          </w:p>
        </w:tc>
        <w:tc>
          <w:tcPr>
            <w:tcW w:w="851" w:type="dxa"/>
          </w:tcPr>
          <w:p w14:paraId="74575697" w14:textId="77777777" w:rsidR="00D707E5" w:rsidRPr="007766AA" w:rsidRDefault="00D707E5" w:rsidP="002D076A">
            <w:pPr>
              <w:rPr>
                <w:rFonts w:cstheme="minorHAnsi"/>
                <w:sz w:val="18"/>
                <w:szCs w:val="18"/>
                <w:lang w:val="fi-FI"/>
              </w:rPr>
            </w:pPr>
          </w:p>
        </w:tc>
        <w:tc>
          <w:tcPr>
            <w:tcW w:w="850" w:type="dxa"/>
          </w:tcPr>
          <w:p w14:paraId="55A1C68E" w14:textId="77777777" w:rsidR="00D707E5" w:rsidRPr="007766AA" w:rsidRDefault="00D707E5" w:rsidP="002D076A">
            <w:pPr>
              <w:rPr>
                <w:rFonts w:cstheme="minorHAnsi"/>
                <w:sz w:val="18"/>
                <w:szCs w:val="18"/>
                <w:lang w:val="fi-FI"/>
              </w:rPr>
            </w:pPr>
          </w:p>
        </w:tc>
      </w:tr>
      <w:tr w:rsidR="00D707E5" w:rsidRPr="007A11DF" w14:paraId="3B68A457" w14:textId="77777777" w:rsidTr="002D076A">
        <w:tc>
          <w:tcPr>
            <w:tcW w:w="4531" w:type="dxa"/>
          </w:tcPr>
          <w:p w14:paraId="6EDA8067" w14:textId="30262CA3" w:rsidR="00D707E5" w:rsidRPr="007766AA" w:rsidRDefault="00723772" w:rsidP="002D076A">
            <w:pPr>
              <w:rPr>
                <w:rFonts w:cstheme="minorHAnsi"/>
                <w:sz w:val="18"/>
                <w:szCs w:val="18"/>
                <w:lang w:val="fi-FI"/>
              </w:rPr>
            </w:pPr>
            <w:r>
              <w:rPr>
                <w:rFonts w:cstheme="minorHAnsi"/>
                <w:sz w:val="18"/>
                <w:szCs w:val="18"/>
                <w:lang w:val="fi-FI"/>
              </w:rPr>
              <w:t xml:space="preserve">2.3 </w:t>
            </w:r>
            <w:r w:rsidR="00A31400" w:rsidRPr="00A31400">
              <w:rPr>
                <w:rFonts w:cstheme="minorHAnsi"/>
                <w:sz w:val="18"/>
                <w:szCs w:val="18"/>
                <w:lang w:val="fi-FI"/>
              </w:rPr>
              <w:t>Paljon palveluita tarvitsevien asiakkaiden hoitopolkuja on integroitu ja heitä pystytään ohjaamaan yhteisasiakkaat palvelumallin piiriin.  </w:t>
            </w:r>
          </w:p>
        </w:tc>
        <w:tc>
          <w:tcPr>
            <w:tcW w:w="993" w:type="dxa"/>
          </w:tcPr>
          <w:p w14:paraId="4F7CDC96" w14:textId="53A6EA4F"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0427595C" w14:textId="1DAB8F99" w:rsidR="00D707E5" w:rsidRPr="007766AA" w:rsidRDefault="00DB2FA0" w:rsidP="002D076A">
            <w:pPr>
              <w:rPr>
                <w:rFonts w:cstheme="minorHAnsi"/>
                <w:sz w:val="18"/>
                <w:szCs w:val="18"/>
                <w:lang w:val="fi-FI"/>
              </w:rPr>
            </w:pPr>
            <w:r>
              <w:rPr>
                <w:rFonts w:cstheme="minorHAnsi"/>
                <w:sz w:val="18"/>
                <w:szCs w:val="18"/>
                <w:lang w:val="fi-FI"/>
              </w:rPr>
              <w:t>75 %</w:t>
            </w:r>
          </w:p>
        </w:tc>
        <w:tc>
          <w:tcPr>
            <w:tcW w:w="851" w:type="dxa"/>
          </w:tcPr>
          <w:p w14:paraId="749BE35A" w14:textId="77777777" w:rsidR="00D707E5" w:rsidRPr="007766AA" w:rsidRDefault="00D707E5" w:rsidP="002D076A">
            <w:pPr>
              <w:rPr>
                <w:rFonts w:cstheme="minorHAnsi"/>
                <w:sz w:val="18"/>
                <w:szCs w:val="18"/>
                <w:lang w:val="fi-FI"/>
              </w:rPr>
            </w:pPr>
          </w:p>
        </w:tc>
        <w:tc>
          <w:tcPr>
            <w:tcW w:w="850" w:type="dxa"/>
          </w:tcPr>
          <w:p w14:paraId="1B6DF819" w14:textId="77777777" w:rsidR="00D707E5" w:rsidRPr="007766AA" w:rsidRDefault="00D707E5" w:rsidP="002D076A">
            <w:pPr>
              <w:rPr>
                <w:rFonts w:cstheme="minorHAnsi"/>
                <w:sz w:val="18"/>
                <w:szCs w:val="18"/>
                <w:lang w:val="fi-FI"/>
              </w:rPr>
            </w:pPr>
          </w:p>
        </w:tc>
        <w:tc>
          <w:tcPr>
            <w:tcW w:w="851" w:type="dxa"/>
          </w:tcPr>
          <w:p w14:paraId="64D3890F" w14:textId="77777777" w:rsidR="00D707E5" w:rsidRPr="007766AA" w:rsidRDefault="00D707E5" w:rsidP="002D076A">
            <w:pPr>
              <w:rPr>
                <w:rFonts w:cstheme="minorHAnsi"/>
                <w:sz w:val="18"/>
                <w:szCs w:val="18"/>
                <w:lang w:val="fi-FI"/>
              </w:rPr>
            </w:pPr>
          </w:p>
        </w:tc>
        <w:tc>
          <w:tcPr>
            <w:tcW w:w="850" w:type="dxa"/>
          </w:tcPr>
          <w:p w14:paraId="223DE436" w14:textId="77777777" w:rsidR="00D707E5" w:rsidRPr="007766AA" w:rsidRDefault="00D707E5" w:rsidP="002D076A">
            <w:pPr>
              <w:rPr>
                <w:rFonts w:cstheme="minorHAnsi"/>
                <w:sz w:val="18"/>
                <w:szCs w:val="18"/>
                <w:lang w:val="fi-FI"/>
              </w:rPr>
            </w:pPr>
          </w:p>
        </w:tc>
      </w:tr>
      <w:tr w:rsidR="00D707E5" w:rsidRPr="007A11DF" w14:paraId="71D1E85D" w14:textId="77777777" w:rsidTr="002D076A">
        <w:tc>
          <w:tcPr>
            <w:tcW w:w="4531" w:type="dxa"/>
          </w:tcPr>
          <w:p w14:paraId="38756457" w14:textId="46E9BCAD" w:rsidR="00D707E5" w:rsidRPr="007766AA" w:rsidRDefault="00723772" w:rsidP="002D076A">
            <w:pPr>
              <w:rPr>
                <w:rFonts w:cstheme="minorHAnsi"/>
                <w:sz w:val="18"/>
                <w:szCs w:val="18"/>
                <w:lang w:val="fi-FI"/>
              </w:rPr>
            </w:pPr>
            <w:r>
              <w:rPr>
                <w:rFonts w:cstheme="minorHAnsi"/>
                <w:sz w:val="18"/>
                <w:szCs w:val="18"/>
                <w:lang w:val="fi-FI"/>
              </w:rPr>
              <w:t xml:space="preserve">2.4 </w:t>
            </w:r>
            <w:r w:rsidR="00AE60C2" w:rsidRPr="00AE60C2">
              <w:rPr>
                <w:rFonts w:cstheme="minorHAnsi"/>
                <w:sz w:val="18"/>
                <w:szCs w:val="18"/>
                <w:lang w:val="fi-FI"/>
              </w:rPr>
              <w:t>Vastaanottotyötä tekevillä ammattilaisilla on kyvykkyys hyödyntää huolen puheeksi ottamisen menetelmiä vastaanotoilla</w:t>
            </w:r>
            <w:r w:rsidR="001C668A">
              <w:rPr>
                <w:rFonts w:cstheme="minorHAnsi"/>
                <w:sz w:val="18"/>
                <w:szCs w:val="18"/>
                <w:lang w:val="fi-FI"/>
              </w:rPr>
              <w:t>.</w:t>
            </w:r>
          </w:p>
        </w:tc>
        <w:tc>
          <w:tcPr>
            <w:tcW w:w="993" w:type="dxa"/>
          </w:tcPr>
          <w:p w14:paraId="0A972311" w14:textId="4577B516"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63290543" w14:textId="192F3C3E" w:rsidR="00D707E5" w:rsidRPr="007766AA" w:rsidRDefault="00DB2FA0" w:rsidP="002D076A">
            <w:pPr>
              <w:rPr>
                <w:rFonts w:cstheme="minorHAnsi"/>
                <w:sz w:val="18"/>
                <w:szCs w:val="18"/>
                <w:lang w:val="fi-FI"/>
              </w:rPr>
            </w:pPr>
            <w:r>
              <w:rPr>
                <w:rFonts w:cstheme="minorHAnsi"/>
                <w:sz w:val="18"/>
                <w:szCs w:val="18"/>
                <w:lang w:val="fi-FI"/>
              </w:rPr>
              <w:t>75 %</w:t>
            </w:r>
          </w:p>
        </w:tc>
        <w:tc>
          <w:tcPr>
            <w:tcW w:w="851" w:type="dxa"/>
          </w:tcPr>
          <w:p w14:paraId="37BBBD1F" w14:textId="77777777" w:rsidR="00D707E5" w:rsidRPr="007766AA" w:rsidRDefault="00D707E5" w:rsidP="002D076A">
            <w:pPr>
              <w:rPr>
                <w:rFonts w:cstheme="minorHAnsi"/>
                <w:sz w:val="18"/>
                <w:szCs w:val="18"/>
                <w:lang w:val="fi-FI"/>
              </w:rPr>
            </w:pPr>
          </w:p>
        </w:tc>
        <w:tc>
          <w:tcPr>
            <w:tcW w:w="850" w:type="dxa"/>
          </w:tcPr>
          <w:p w14:paraId="385329AD" w14:textId="77777777" w:rsidR="00D707E5" w:rsidRPr="007766AA" w:rsidRDefault="00D707E5" w:rsidP="002D076A">
            <w:pPr>
              <w:rPr>
                <w:rFonts w:cstheme="minorHAnsi"/>
                <w:sz w:val="18"/>
                <w:szCs w:val="18"/>
                <w:lang w:val="fi-FI"/>
              </w:rPr>
            </w:pPr>
          </w:p>
        </w:tc>
        <w:tc>
          <w:tcPr>
            <w:tcW w:w="851" w:type="dxa"/>
          </w:tcPr>
          <w:p w14:paraId="69729C66" w14:textId="77777777" w:rsidR="00D707E5" w:rsidRPr="007766AA" w:rsidRDefault="00D707E5" w:rsidP="002D076A">
            <w:pPr>
              <w:rPr>
                <w:rFonts w:cstheme="minorHAnsi"/>
                <w:sz w:val="18"/>
                <w:szCs w:val="18"/>
                <w:lang w:val="fi-FI"/>
              </w:rPr>
            </w:pPr>
          </w:p>
        </w:tc>
        <w:tc>
          <w:tcPr>
            <w:tcW w:w="850" w:type="dxa"/>
          </w:tcPr>
          <w:p w14:paraId="6CE6EAFD" w14:textId="77777777" w:rsidR="00D707E5" w:rsidRPr="007766AA" w:rsidRDefault="00D707E5" w:rsidP="002D076A">
            <w:pPr>
              <w:rPr>
                <w:rFonts w:cstheme="minorHAnsi"/>
                <w:sz w:val="18"/>
                <w:szCs w:val="18"/>
                <w:lang w:val="fi-FI"/>
              </w:rPr>
            </w:pPr>
          </w:p>
        </w:tc>
      </w:tr>
      <w:tr w:rsidR="00D707E5" w:rsidRPr="007A11DF" w14:paraId="1BEA19A2" w14:textId="77777777" w:rsidTr="002D076A">
        <w:tc>
          <w:tcPr>
            <w:tcW w:w="4531" w:type="dxa"/>
          </w:tcPr>
          <w:p w14:paraId="1CCC2CC0" w14:textId="0FF82666" w:rsidR="00D707E5" w:rsidRPr="007766AA" w:rsidRDefault="00723772" w:rsidP="002D076A">
            <w:pPr>
              <w:rPr>
                <w:rFonts w:cstheme="minorHAnsi"/>
                <w:sz w:val="18"/>
                <w:szCs w:val="18"/>
                <w:lang w:val="fi-FI"/>
              </w:rPr>
            </w:pPr>
            <w:r>
              <w:rPr>
                <w:rFonts w:cstheme="minorHAnsi"/>
                <w:sz w:val="18"/>
                <w:szCs w:val="18"/>
                <w:lang w:val="fi-FI"/>
              </w:rPr>
              <w:t xml:space="preserve">2.5 </w:t>
            </w:r>
            <w:r w:rsidR="00621ED7" w:rsidRPr="00621ED7">
              <w:rPr>
                <w:rFonts w:cstheme="minorHAnsi"/>
                <w:sz w:val="18"/>
                <w:szCs w:val="18"/>
                <w:lang w:val="fi-FI"/>
              </w:rPr>
              <w:t>Yhteneväiset fyysisen kuntoutuksen prosessit koko Kymsotessa</w:t>
            </w:r>
            <w:r w:rsidR="001C668A">
              <w:rPr>
                <w:rFonts w:cstheme="minorHAnsi"/>
                <w:sz w:val="18"/>
                <w:szCs w:val="18"/>
                <w:lang w:val="fi-FI"/>
              </w:rPr>
              <w:t>.</w:t>
            </w:r>
          </w:p>
        </w:tc>
        <w:tc>
          <w:tcPr>
            <w:tcW w:w="993" w:type="dxa"/>
          </w:tcPr>
          <w:p w14:paraId="5FDD8A0E" w14:textId="1C6AE569"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51061FCA" w14:textId="14FC9155" w:rsidR="00D707E5" w:rsidRPr="007766AA" w:rsidRDefault="00DB2FA0" w:rsidP="002D076A">
            <w:pPr>
              <w:rPr>
                <w:rFonts w:cstheme="minorHAnsi"/>
                <w:sz w:val="18"/>
                <w:szCs w:val="18"/>
                <w:lang w:val="fi-FI"/>
              </w:rPr>
            </w:pPr>
            <w:r>
              <w:rPr>
                <w:rFonts w:cstheme="minorHAnsi"/>
                <w:sz w:val="18"/>
                <w:szCs w:val="18"/>
                <w:lang w:val="fi-FI"/>
              </w:rPr>
              <w:t>0 %</w:t>
            </w:r>
          </w:p>
        </w:tc>
        <w:tc>
          <w:tcPr>
            <w:tcW w:w="851" w:type="dxa"/>
          </w:tcPr>
          <w:p w14:paraId="72FE6704" w14:textId="77777777" w:rsidR="00D707E5" w:rsidRPr="007766AA" w:rsidRDefault="00D707E5" w:rsidP="002D076A">
            <w:pPr>
              <w:rPr>
                <w:rFonts w:cstheme="minorHAnsi"/>
                <w:sz w:val="18"/>
                <w:szCs w:val="18"/>
                <w:lang w:val="fi-FI"/>
              </w:rPr>
            </w:pPr>
          </w:p>
        </w:tc>
        <w:tc>
          <w:tcPr>
            <w:tcW w:w="850" w:type="dxa"/>
          </w:tcPr>
          <w:p w14:paraId="24C2EE1B" w14:textId="77777777" w:rsidR="00D707E5" w:rsidRPr="007766AA" w:rsidRDefault="00D707E5" w:rsidP="002D076A">
            <w:pPr>
              <w:rPr>
                <w:rFonts w:cstheme="minorHAnsi"/>
                <w:sz w:val="18"/>
                <w:szCs w:val="18"/>
                <w:lang w:val="fi-FI"/>
              </w:rPr>
            </w:pPr>
          </w:p>
        </w:tc>
        <w:tc>
          <w:tcPr>
            <w:tcW w:w="851" w:type="dxa"/>
          </w:tcPr>
          <w:p w14:paraId="653539C7" w14:textId="77777777" w:rsidR="00D707E5" w:rsidRPr="007766AA" w:rsidRDefault="00D707E5" w:rsidP="002D076A">
            <w:pPr>
              <w:rPr>
                <w:rFonts w:cstheme="minorHAnsi"/>
                <w:sz w:val="18"/>
                <w:szCs w:val="18"/>
                <w:lang w:val="fi-FI"/>
              </w:rPr>
            </w:pPr>
          </w:p>
        </w:tc>
        <w:tc>
          <w:tcPr>
            <w:tcW w:w="850" w:type="dxa"/>
          </w:tcPr>
          <w:p w14:paraId="45F67B6F" w14:textId="77777777" w:rsidR="00D707E5" w:rsidRPr="007766AA" w:rsidRDefault="00D707E5" w:rsidP="002D076A">
            <w:pPr>
              <w:rPr>
                <w:rFonts w:cstheme="minorHAnsi"/>
                <w:sz w:val="18"/>
                <w:szCs w:val="18"/>
                <w:lang w:val="fi-FI"/>
              </w:rPr>
            </w:pPr>
          </w:p>
        </w:tc>
      </w:tr>
      <w:tr w:rsidR="00D707E5" w:rsidRPr="00787835" w14:paraId="1A1AD9D1" w14:textId="77777777" w:rsidTr="002D076A">
        <w:tc>
          <w:tcPr>
            <w:tcW w:w="4531" w:type="dxa"/>
          </w:tcPr>
          <w:p w14:paraId="7EE61A30" w14:textId="3DE5D09A" w:rsidR="00D707E5" w:rsidRPr="007766AA" w:rsidRDefault="00723772" w:rsidP="002D076A">
            <w:pPr>
              <w:rPr>
                <w:rFonts w:cstheme="minorHAnsi"/>
                <w:sz w:val="18"/>
                <w:szCs w:val="18"/>
                <w:lang w:val="fi-FI"/>
              </w:rPr>
            </w:pPr>
            <w:r>
              <w:rPr>
                <w:rFonts w:cstheme="minorHAnsi"/>
                <w:sz w:val="18"/>
                <w:szCs w:val="18"/>
                <w:lang w:val="fi-FI"/>
              </w:rPr>
              <w:t xml:space="preserve">2.6 </w:t>
            </w:r>
            <w:r w:rsidR="00890CB1" w:rsidRPr="00890CB1">
              <w:rPr>
                <w:rFonts w:cstheme="minorHAnsi"/>
                <w:sz w:val="18"/>
                <w:szCs w:val="18"/>
                <w:lang w:val="fi-FI"/>
              </w:rPr>
              <w:t>Kuntouttavan hoitotyön vahvistaminen</w:t>
            </w:r>
            <w:r w:rsidR="001C668A">
              <w:rPr>
                <w:rFonts w:cstheme="minorHAnsi"/>
                <w:sz w:val="18"/>
                <w:szCs w:val="18"/>
                <w:lang w:val="fi-FI"/>
              </w:rPr>
              <w:t>.</w:t>
            </w:r>
          </w:p>
        </w:tc>
        <w:tc>
          <w:tcPr>
            <w:tcW w:w="993" w:type="dxa"/>
          </w:tcPr>
          <w:p w14:paraId="5C87A86F" w14:textId="4BEFAD82"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5B55940C" w14:textId="2B424F52" w:rsidR="00D707E5" w:rsidRPr="007766AA" w:rsidRDefault="00DB2FA0" w:rsidP="002D076A">
            <w:pPr>
              <w:rPr>
                <w:rFonts w:cstheme="minorHAnsi"/>
                <w:sz w:val="18"/>
                <w:szCs w:val="18"/>
                <w:lang w:val="fi-FI"/>
              </w:rPr>
            </w:pPr>
            <w:r>
              <w:rPr>
                <w:rFonts w:cstheme="minorHAnsi"/>
                <w:sz w:val="18"/>
                <w:szCs w:val="18"/>
                <w:lang w:val="fi-FI"/>
              </w:rPr>
              <w:t>0 %</w:t>
            </w:r>
          </w:p>
        </w:tc>
        <w:tc>
          <w:tcPr>
            <w:tcW w:w="851" w:type="dxa"/>
          </w:tcPr>
          <w:p w14:paraId="7D1D7582" w14:textId="77777777" w:rsidR="00D707E5" w:rsidRPr="007766AA" w:rsidRDefault="00D707E5" w:rsidP="002D076A">
            <w:pPr>
              <w:rPr>
                <w:rFonts w:cstheme="minorHAnsi"/>
                <w:sz w:val="18"/>
                <w:szCs w:val="18"/>
                <w:lang w:val="fi-FI"/>
              </w:rPr>
            </w:pPr>
          </w:p>
        </w:tc>
        <w:tc>
          <w:tcPr>
            <w:tcW w:w="850" w:type="dxa"/>
          </w:tcPr>
          <w:p w14:paraId="6E3204AB" w14:textId="77777777" w:rsidR="00D707E5" w:rsidRPr="007766AA" w:rsidRDefault="00D707E5" w:rsidP="002D076A">
            <w:pPr>
              <w:rPr>
                <w:rFonts w:cstheme="minorHAnsi"/>
                <w:sz w:val="18"/>
                <w:szCs w:val="18"/>
                <w:lang w:val="fi-FI"/>
              </w:rPr>
            </w:pPr>
          </w:p>
        </w:tc>
        <w:tc>
          <w:tcPr>
            <w:tcW w:w="851" w:type="dxa"/>
          </w:tcPr>
          <w:p w14:paraId="0FEA0B7C" w14:textId="77777777" w:rsidR="00D707E5" w:rsidRPr="007766AA" w:rsidRDefault="00D707E5" w:rsidP="002D076A">
            <w:pPr>
              <w:rPr>
                <w:rFonts w:cstheme="minorHAnsi"/>
                <w:sz w:val="18"/>
                <w:szCs w:val="18"/>
                <w:lang w:val="fi-FI"/>
              </w:rPr>
            </w:pPr>
          </w:p>
        </w:tc>
        <w:tc>
          <w:tcPr>
            <w:tcW w:w="850" w:type="dxa"/>
          </w:tcPr>
          <w:p w14:paraId="20C75529" w14:textId="77777777" w:rsidR="00D707E5" w:rsidRPr="007766AA" w:rsidRDefault="00D707E5" w:rsidP="002D076A">
            <w:pPr>
              <w:rPr>
                <w:rFonts w:cstheme="minorHAnsi"/>
                <w:sz w:val="18"/>
                <w:szCs w:val="18"/>
                <w:lang w:val="fi-FI"/>
              </w:rPr>
            </w:pPr>
          </w:p>
        </w:tc>
      </w:tr>
      <w:tr w:rsidR="00D707E5" w:rsidRPr="007A11DF" w14:paraId="0D692FA2" w14:textId="77777777" w:rsidTr="002D076A">
        <w:tc>
          <w:tcPr>
            <w:tcW w:w="4531" w:type="dxa"/>
          </w:tcPr>
          <w:p w14:paraId="1322EB30" w14:textId="5669BDAB" w:rsidR="00D707E5" w:rsidRPr="007766AA" w:rsidRDefault="00723772" w:rsidP="002D076A">
            <w:pPr>
              <w:rPr>
                <w:rStyle w:val="normaltextrun"/>
                <w:rFonts w:cstheme="minorHAnsi"/>
                <w:sz w:val="18"/>
                <w:szCs w:val="18"/>
                <w:shd w:val="clear" w:color="auto" w:fill="FFFFFF"/>
                <w:lang w:val="fi-FI"/>
              </w:rPr>
            </w:pPr>
            <w:r>
              <w:rPr>
                <w:rStyle w:val="normaltextrun"/>
                <w:rFonts w:cstheme="minorHAnsi"/>
                <w:sz w:val="18"/>
                <w:szCs w:val="18"/>
                <w:shd w:val="clear" w:color="auto" w:fill="FFFFFF"/>
                <w:lang w:val="fi-FI"/>
              </w:rPr>
              <w:t>2</w:t>
            </w:r>
            <w:r w:rsidRPr="00723772">
              <w:rPr>
                <w:rStyle w:val="normaltextrun"/>
                <w:rFonts w:cstheme="minorHAnsi"/>
                <w:sz w:val="18"/>
                <w:szCs w:val="18"/>
                <w:shd w:val="clear" w:color="auto" w:fill="FFFFFF"/>
                <w:lang w:val="fi-FI"/>
              </w:rPr>
              <w:t>.</w:t>
            </w:r>
            <w:r>
              <w:rPr>
                <w:rStyle w:val="normaltextrun"/>
                <w:rFonts w:cstheme="minorHAnsi"/>
                <w:sz w:val="18"/>
                <w:szCs w:val="18"/>
                <w:shd w:val="clear" w:color="auto" w:fill="FFFFFF"/>
                <w:lang w:val="fi-FI"/>
              </w:rPr>
              <w:t>7</w:t>
            </w:r>
            <w:r w:rsidRPr="00723772">
              <w:rPr>
                <w:rStyle w:val="normaltextrun"/>
                <w:rFonts w:cstheme="minorHAnsi"/>
                <w:sz w:val="18"/>
                <w:szCs w:val="18"/>
                <w:shd w:val="clear" w:color="auto" w:fill="FFFFFF"/>
                <w:lang w:val="fi-FI"/>
              </w:rPr>
              <w:t xml:space="preserve"> </w:t>
            </w:r>
            <w:r w:rsidR="005D739A" w:rsidRPr="005D739A">
              <w:rPr>
                <w:rStyle w:val="normaltextrun"/>
                <w:rFonts w:cstheme="minorHAnsi"/>
                <w:sz w:val="18"/>
                <w:szCs w:val="18"/>
                <w:shd w:val="clear" w:color="auto" w:fill="FFFFFF"/>
                <w:lang w:val="fi-FI"/>
              </w:rPr>
              <w:t>Asiakkaan ongelmien kasautuminen pysähtyy varhaisempien, vaikuttavampien ja sitä kautta lyhytkestoisempien palvelujen ja tuen muotojen avulla. </w:t>
            </w:r>
          </w:p>
        </w:tc>
        <w:tc>
          <w:tcPr>
            <w:tcW w:w="993" w:type="dxa"/>
          </w:tcPr>
          <w:p w14:paraId="3DA5561F" w14:textId="44E02F31"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0AE5BA42" w14:textId="0052AA25" w:rsidR="00D707E5" w:rsidRPr="007766AA" w:rsidRDefault="00DB2FA0" w:rsidP="002D076A">
            <w:pPr>
              <w:rPr>
                <w:rFonts w:cstheme="minorHAnsi"/>
                <w:sz w:val="18"/>
                <w:szCs w:val="18"/>
                <w:lang w:val="fi-FI"/>
              </w:rPr>
            </w:pPr>
            <w:r>
              <w:rPr>
                <w:rFonts w:cstheme="minorHAnsi"/>
                <w:sz w:val="18"/>
                <w:szCs w:val="18"/>
                <w:lang w:val="fi-FI"/>
              </w:rPr>
              <w:t>75 %</w:t>
            </w:r>
          </w:p>
        </w:tc>
        <w:tc>
          <w:tcPr>
            <w:tcW w:w="851" w:type="dxa"/>
          </w:tcPr>
          <w:p w14:paraId="2A272508" w14:textId="77777777" w:rsidR="00D707E5" w:rsidRPr="007766AA" w:rsidRDefault="00D707E5" w:rsidP="002D076A">
            <w:pPr>
              <w:rPr>
                <w:rFonts w:cstheme="minorHAnsi"/>
                <w:sz w:val="18"/>
                <w:szCs w:val="18"/>
                <w:lang w:val="fi-FI"/>
              </w:rPr>
            </w:pPr>
          </w:p>
        </w:tc>
        <w:tc>
          <w:tcPr>
            <w:tcW w:w="850" w:type="dxa"/>
          </w:tcPr>
          <w:p w14:paraId="3AC48071" w14:textId="77777777" w:rsidR="00D707E5" w:rsidRPr="007766AA" w:rsidRDefault="00D707E5" w:rsidP="002D076A">
            <w:pPr>
              <w:rPr>
                <w:rFonts w:cstheme="minorHAnsi"/>
                <w:sz w:val="18"/>
                <w:szCs w:val="18"/>
                <w:lang w:val="fi-FI"/>
              </w:rPr>
            </w:pPr>
          </w:p>
        </w:tc>
        <w:tc>
          <w:tcPr>
            <w:tcW w:w="851" w:type="dxa"/>
          </w:tcPr>
          <w:p w14:paraId="1F805568" w14:textId="77777777" w:rsidR="00D707E5" w:rsidRPr="007766AA" w:rsidRDefault="00D707E5" w:rsidP="002D076A">
            <w:pPr>
              <w:rPr>
                <w:rFonts w:cstheme="minorHAnsi"/>
                <w:sz w:val="18"/>
                <w:szCs w:val="18"/>
                <w:lang w:val="fi-FI"/>
              </w:rPr>
            </w:pPr>
          </w:p>
        </w:tc>
        <w:tc>
          <w:tcPr>
            <w:tcW w:w="850" w:type="dxa"/>
          </w:tcPr>
          <w:p w14:paraId="19592EE8" w14:textId="77777777" w:rsidR="00D707E5" w:rsidRPr="007766AA" w:rsidRDefault="00D707E5" w:rsidP="002D076A">
            <w:pPr>
              <w:rPr>
                <w:rFonts w:cstheme="minorHAnsi"/>
                <w:sz w:val="18"/>
                <w:szCs w:val="18"/>
                <w:lang w:val="fi-FI"/>
              </w:rPr>
            </w:pPr>
          </w:p>
        </w:tc>
      </w:tr>
      <w:tr w:rsidR="00D707E5" w:rsidRPr="00787835" w14:paraId="63566C1E" w14:textId="77777777" w:rsidTr="002D076A">
        <w:tc>
          <w:tcPr>
            <w:tcW w:w="4531" w:type="dxa"/>
          </w:tcPr>
          <w:p w14:paraId="175519EB" w14:textId="34806A9B" w:rsidR="00D707E5" w:rsidRPr="007766AA" w:rsidRDefault="00723772" w:rsidP="002D076A">
            <w:pPr>
              <w:rPr>
                <w:rStyle w:val="normaltextrun"/>
                <w:rFonts w:cstheme="minorHAnsi"/>
                <w:sz w:val="18"/>
                <w:szCs w:val="18"/>
                <w:shd w:val="clear" w:color="auto" w:fill="FFFFFF"/>
                <w:lang w:val="fi-FI"/>
              </w:rPr>
            </w:pPr>
            <w:r>
              <w:rPr>
                <w:rStyle w:val="normaltextrun"/>
                <w:rFonts w:cstheme="minorHAnsi"/>
                <w:sz w:val="18"/>
                <w:szCs w:val="18"/>
                <w:shd w:val="clear" w:color="auto" w:fill="FFFFFF"/>
                <w:lang w:val="fi-FI"/>
              </w:rPr>
              <w:t>2</w:t>
            </w:r>
            <w:r>
              <w:rPr>
                <w:rStyle w:val="normaltextrun"/>
                <w:rFonts w:cstheme="minorHAnsi"/>
                <w:sz w:val="18"/>
                <w:szCs w:val="18"/>
                <w:shd w:val="clear" w:color="auto" w:fill="FFFFFF"/>
              </w:rPr>
              <w:t xml:space="preserve">.8 </w:t>
            </w:r>
            <w:r w:rsidR="00717653" w:rsidRPr="00717653">
              <w:rPr>
                <w:rStyle w:val="normaltextrun"/>
                <w:rFonts w:cstheme="minorHAnsi"/>
                <w:sz w:val="18"/>
                <w:szCs w:val="18"/>
                <w:shd w:val="clear" w:color="auto" w:fill="FFFFFF"/>
                <w:lang w:val="fi-FI"/>
              </w:rPr>
              <w:t>Maksuton ehkäisy</w:t>
            </w:r>
            <w:r w:rsidR="001C668A">
              <w:rPr>
                <w:rStyle w:val="normaltextrun"/>
                <w:rFonts w:cstheme="minorHAnsi"/>
                <w:sz w:val="18"/>
                <w:szCs w:val="18"/>
                <w:shd w:val="clear" w:color="auto" w:fill="FFFFFF"/>
                <w:lang w:val="fi-FI"/>
              </w:rPr>
              <w:t>.</w:t>
            </w:r>
          </w:p>
        </w:tc>
        <w:tc>
          <w:tcPr>
            <w:tcW w:w="993" w:type="dxa"/>
          </w:tcPr>
          <w:p w14:paraId="36D00B76" w14:textId="677F31E8" w:rsidR="00D707E5" w:rsidRPr="007766AA" w:rsidRDefault="00937BE8" w:rsidP="002D076A">
            <w:pPr>
              <w:rPr>
                <w:rFonts w:cstheme="minorHAnsi"/>
                <w:sz w:val="18"/>
                <w:szCs w:val="18"/>
                <w:lang w:val="fi-FI"/>
              </w:rPr>
            </w:pPr>
            <w:r>
              <w:rPr>
                <w:rFonts w:cstheme="minorHAnsi"/>
                <w:sz w:val="18"/>
                <w:szCs w:val="18"/>
                <w:lang w:val="fi-FI"/>
              </w:rPr>
              <w:t>-</w:t>
            </w:r>
          </w:p>
        </w:tc>
        <w:tc>
          <w:tcPr>
            <w:tcW w:w="850" w:type="dxa"/>
          </w:tcPr>
          <w:p w14:paraId="66548575" w14:textId="253BFB9C" w:rsidR="00D707E5" w:rsidRPr="007766AA" w:rsidRDefault="00171EBF" w:rsidP="002D076A">
            <w:pPr>
              <w:rPr>
                <w:rFonts w:cstheme="minorHAnsi"/>
                <w:sz w:val="18"/>
                <w:szCs w:val="18"/>
                <w:lang w:val="fi-FI"/>
              </w:rPr>
            </w:pPr>
            <w:r>
              <w:rPr>
                <w:rFonts w:cstheme="minorHAnsi"/>
                <w:sz w:val="18"/>
                <w:szCs w:val="18"/>
                <w:lang w:val="fi-FI"/>
              </w:rPr>
              <w:t>lähtötila</w:t>
            </w:r>
            <w:r w:rsidR="006B74E0">
              <w:rPr>
                <w:rFonts w:cstheme="minorHAnsi"/>
                <w:sz w:val="18"/>
                <w:szCs w:val="18"/>
                <w:lang w:val="fi-FI"/>
              </w:rPr>
              <w:t>nne</w:t>
            </w:r>
            <w:r>
              <w:rPr>
                <w:rFonts w:cstheme="minorHAnsi"/>
                <w:sz w:val="18"/>
                <w:szCs w:val="18"/>
                <w:lang w:val="fi-FI"/>
              </w:rPr>
              <w:t xml:space="preserve"> </w:t>
            </w:r>
            <w:r w:rsidR="00DB2FA0">
              <w:rPr>
                <w:rFonts w:cstheme="minorHAnsi"/>
                <w:sz w:val="18"/>
                <w:szCs w:val="18"/>
                <w:lang w:val="fi-FI"/>
              </w:rPr>
              <w:t>50 %</w:t>
            </w:r>
          </w:p>
        </w:tc>
        <w:tc>
          <w:tcPr>
            <w:tcW w:w="851" w:type="dxa"/>
          </w:tcPr>
          <w:p w14:paraId="5390C04E" w14:textId="77777777" w:rsidR="00D707E5" w:rsidRPr="007766AA" w:rsidRDefault="00D707E5" w:rsidP="002D076A">
            <w:pPr>
              <w:rPr>
                <w:rFonts w:cstheme="minorHAnsi"/>
                <w:sz w:val="18"/>
                <w:szCs w:val="18"/>
                <w:lang w:val="fi-FI"/>
              </w:rPr>
            </w:pPr>
          </w:p>
        </w:tc>
        <w:tc>
          <w:tcPr>
            <w:tcW w:w="850" w:type="dxa"/>
          </w:tcPr>
          <w:p w14:paraId="732E5244" w14:textId="77777777" w:rsidR="00D707E5" w:rsidRPr="007766AA" w:rsidRDefault="00D707E5" w:rsidP="002D076A">
            <w:pPr>
              <w:rPr>
                <w:rFonts w:cstheme="minorHAnsi"/>
                <w:sz w:val="18"/>
                <w:szCs w:val="18"/>
                <w:lang w:val="fi-FI"/>
              </w:rPr>
            </w:pPr>
          </w:p>
        </w:tc>
        <w:tc>
          <w:tcPr>
            <w:tcW w:w="851" w:type="dxa"/>
          </w:tcPr>
          <w:p w14:paraId="5316E40D" w14:textId="77777777" w:rsidR="00D707E5" w:rsidRPr="007766AA" w:rsidRDefault="00D707E5" w:rsidP="002D076A">
            <w:pPr>
              <w:rPr>
                <w:rFonts w:cstheme="minorHAnsi"/>
                <w:sz w:val="18"/>
                <w:szCs w:val="18"/>
                <w:lang w:val="fi-FI"/>
              </w:rPr>
            </w:pPr>
          </w:p>
        </w:tc>
        <w:tc>
          <w:tcPr>
            <w:tcW w:w="850" w:type="dxa"/>
          </w:tcPr>
          <w:p w14:paraId="3037AF8C" w14:textId="77777777" w:rsidR="00D707E5" w:rsidRPr="007766AA" w:rsidRDefault="00D707E5" w:rsidP="002D076A">
            <w:pPr>
              <w:rPr>
                <w:rFonts w:cstheme="minorHAnsi"/>
                <w:sz w:val="18"/>
                <w:szCs w:val="18"/>
                <w:lang w:val="fi-FI"/>
              </w:rPr>
            </w:pPr>
          </w:p>
        </w:tc>
      </w:tr>
    </w:tbl>
    <w:p w14:paraId="2A75FB8D" w14:textId="77777777" w:rsidR="00311585" w:rsidRDefault="00311585" w:rsidP="0099411F">
      <w:pPr>
        <w:rPr>
          <w:rFonts w:ascii="Source Sans Pro" w:hAnsi="Source Sans Pro"/>
          <w:i/>
          <w:lang w:val="fi-FI"/>
        </w:rPr>
      </w:pPr>
    </w:p>
    <w:p w14:paraId="6EACDCDD" w14:textId="5EF2108F" w:rsidR="00723772" w:rsidRPr="00AA212C" w:rsidRDefault="00723772" w:rsidP="00AA212C">
      <w:pPr>
        <w:pStyle w:val="ListParagraph"/>
        <w:numPr>
          <w:ilvl w:val="1"/>
          <w:numId w:val="23"/>
        </w:numPr>
        <w:rPr>
          <w:rFonts w:ascii="Source Sans Pro" w:hAnsi="Source Sans Pro"/>
          <w:b/>
          <w:bCs/>
          <w:iCs/>
          <w:lang w:val="fi-FI"/>
        </w:rPr>
      </w:pPr>
      <w:r w:rsidRPr="00AA212C">
        <w:rPr>
          <w:rFonts w:ascii="Source Sans Pro" w:hAnsi="Source Sans Pro"/>
          <w:b/>
          <w:bCs/>
          <w:iCs/>
          <w:lang w:val="fi-FI"/>
        </w:rPr>
        <w:t>Valituille asiakassegmenteille on tarjolla matalan kynnyksen ryhmä- ja interventiotoimintaa. </w:t>
      </w:r>
    </w:p>
    <w:p w14:paraId="27F276B4" w14:textId="5D81271A" w:rsidR="006118F2" w:rsidRPr="007875AD" w:rsidRDefault="00AA212C" w:rsidP="007875AD">
      <w:pPr>
        <w:rPr>
          <w:rFonts w:ascii="Source Sans Pro" w:hAnsi="Source Sans Pro"/>
          <w:iCs/>
          <w:lang w:val="fi-FI"/>
        </w:rPr>
      </w:pPr>
      <w:r>
        <w:rPr>
          <w:rFonts w:ascii="Source Sans Pro" w:hAnsi="Source Sans Pro"/>
          <w:iCs/>
          <w:lang w:val="fi-FI"/>
        </w:rPr>
        <w:t>Prosessitavoitteen toimenpiteenä on a</w:t>
      </w:r>
      <w:r w:rsidR="006118F2" w:rsidRPr="00AA212C">
        <w:rPr>
          <w:rFonts w:ascii="Source Sans Pro" w:hAnsi="Source Sans Pro"/>
          <w:iCs/>
          <w:lang w:val="fi-FI"/>
        </w:rPr>
        <w:t>siakassegmenttien määrittely</w:t>
      </w:r>
      <w:r w:rsidR="007875AD">
        <w:rPr>
          <w:rFonts w:ascii="Source Sans Pro" w:hAnsi="Source Sans Pro"/>
          <w:iCs/>
          <w:lang w:val="fi-FI"/>
        </w:rPr>
        <w:t>, jonka osalta e</w:t>
      </w:r>
      <w:r w:rsidR="001345EE" w:rsidRPr="007875AD">
        <w:rPr>
          <w:rFonts w:ascii="Source Sans Pro" w:hAnsi="Source Sans Pro"/>
          <w:iCs/>
          <w:lang w:val="fi-FI"/>
        </w:rPr>
        <w:t xml:space="preserve">lintapaohjauksen ja mielenterveyden matalan kynnyksen ryhmätoiminnot </w:t>
      </w:r>
      <w:r w:rsidR="007875AD">
        <w:rPr>
          <w:rFonts w:ascii="Source Sans Pro" w:hAnsi="Source Sans Pro"/>
          <w:iCs/>
          <w:lang w:val="fi-FI"/>
        </w:rPr>
        <w:t xml:space="preserve">ovat </w:t>
      </w:r>
      <w:r w:rsidR="001345EE" w:rsidRPr="007875AD">
        <w:rPr>
          <w:rFonts w:ascii="Source Sans Pro" w:hAnsi="Source Sans Pro"/>
          <w:iCs/>
          <w:lang w:val="fi-FI"/>
        </w:rPr>
        <w:t xml:space="preserve">pilotissa. Pilottijaksot </w:t>
      </w:r>
      <w:r w:rsidR="00883C74">
        <w:rPr>
          <w:rFonts w:ascii="Source Sans Pro" w:hAnsi="Source Sans Pro"/>
          <w:iCs/>
          <w:lang w:val="fi-FI"/>
        </w:rPr>
        <w:t xml:space="preserve">ovat kesken ja niiden lopputuloksista raportoidaan kevään </w:t>
      </w:r>
      <w:r w:rsidR="00451142">
        <w:rPr>
          <w:rFonts w:ascii="Source Sans Pro" w:hAnsi="Source Sans Pro"/>
          <w:iCs/>
          <w:lang w:val="fi-FI"/>
        </w:rPr>
        <w:t xml:space="preserve">2022 </w:t>
      </w:r>
      <w:r w:rsidR="00883C74">
        <w:rPr>
          <w:rFonts w:ascii="Source Sans Pro" w:hAnsi="Source Sans Pro"/>
          <w:iCs/>
          <w:lang w:val="fi-FI"/>
        </w:rPr>
        <w:t xml:space="preserve">oma-arvioinnissa. </w:t>
      </w:r>
    </w:p>
    <w:p w14:paraId="58205F63" w14:textId="74D84FA7" w:rsidR="00723772" w:rsidRDefault="00723772" w:rsidP="0099411F">
      <w:pPr>
        <w:rPr>
          <w:rFonts w:ascii="Source Sans Pro" w:hAnsi="Source Sans Pro"/>
          <w:b/>
          <w:lang w:val="fi-FI"/>
        </w:rPr>
      </w:pPr>
      <w:r w:rsidRPr="00723772">
        <w:rPr>
          <w:rFonts w:ascii="Source Sans Pro" w:hAnsi="Source Sans Pro"/>
          <w:b/>
          <w:lang w:val="fi-FI"/>
        </w:rPr>
        <w:t>2.2 Riskiryhmän asiakkaat tunnistetaan varhaisesti ja ohjataan varhaisen tuen palveluihin. </w:t>
      </w:r>
    </w:p>
    <w:p w14:paraId="5AD618B1" w14:textId="5D23E426" w:rsidR="00723772" w:rsidRDefault="00D2118F" w:rsidP="00723772">
      <w:pPr>
        <w:rPr>
          <w:rFonts w:ascii="Source Sans Pro" w:hAnsi="Source Sans Pro"/>
          <w:iCs/>
          <w:lang w:val="fi-FI"/>
        </w:rPr>
      </w:pPr>
      <w:r w:rsidRPr="00D2118F">
        <w:rPr>
          <w:rFonts w:ascii="Source Sans Pro" w:hAnsi="Source Sans Pro"/>
          <w:iCs/>
          <w:lang w:val="fi-FI"/>
        </w:rPr>
        <w:t>Prosessitavoitteiden toimen</w:t>
      </w:r>
      <w:r>
        <w:rPr>
          <w:rFonts w:ascii="Source Sans Pro" w:hAnsi="Source Sans Pro"/>
          <w:iCs/>
          <w:lang w:val="fi-FI"/>
        </w:rPr>
        <w:t>piteet</w:t>
      </w:r>
      <w:r w:rsidRPr="00D2118F">
        <w:rPr>
          <w:rFonts w:ascii="Source Sans Pro" w:hAnsi="Source Sans Pro"/>
          <w:iCs/>
          <w:lang w:val="fi-FI"/>
        </w:rPr>
        <w:t xml:space="preserve"> nykytilakuvauksineen;</w:t>
      </w:r>
    </w:p>
    <w:p w14:paraId="0C53F163" w14:textId="377D0103" w:rsidR="00723772" w:rsidRPr="001345EE" w:rsidRDefault="001345EE" w:rsidP="00723772">
      <w:pPr>
        <w:pStyle w:val="ListParagraph"/>
        <w:numPr>
          <w:ilvl w:val="0"/>
          <w:numId w:val="18"/>
        </w:numPr>
        <w:rPr>
          <w:rFonts w:ascii="Source Sans Pro" w:hAnsi="Source Sans Pro"/>
          <w:bCs/>
          <w:lang w:val="fi-FI"/>
        </w:rPr>
      </w:pPr>
      <w:r w:rsidRPr="001345EE">
        <w:rPr>
          <w:rFonts w:ascii="Source Sans Pro" w:hAnsi="Source Sans Pro"/>
          <w:bCs/>
          <w:lang w:val="fi-FI"/>
        </w:rPr>
        <w:lastRenderedPageBreak/>
        <w:t>Asiakasohjauksen (erityisesti riskiryhmien) kehittäminen</w:t>
      </w:r>
      <w:r w:rsidR="0012464D">
        <w:rPr>
          <w:rFonts w:ascii="Source Sans Pro" w:hAnsi="Source Sans Pro"/>
          <w:bCs/>
          <w:lang w:val="fi-FI"/>
        </w:rPr>
        <w:t>.</w:t>
      </w:r>
      <w:r w:rsidRPr="001345EE">
        <w:rPr>
          <w:rFonts w:ascii="Source Sans Pro" w:hAnsi="Source Sans Pro"/>
          <w:bCs/>
          <w:lang w:val="fi-FI"/>
        </w:rPr>
        <w:t xml:space="preserve">  </w:t>
      </w:r>
    </w:p>
    <w:p w14:paraId="1E91BA36" w14:textId="746F4E57" w:rsidR="001345EE" w:rsidRPr="001345EE" w:rsidRDefault="001345EE" w:rsidP="001345EE">
      <w:pPr>
        <w:pStyle w:val="ListParagraph"/>
        <w:numPr>
          <w:ilvl w:val="1"/>
          <w:numId w:val="18"/>
        </w:numPr>
        <w:rPr>
          <w:rFonts w:ascii="Source Sans Pro" w:hAnsi="Source Sans Pro"/>
          <w:bCs/>
          <w:lang w:val="fi-FI"/>
        </w:rPr>
      </w:pPr>
      <w:r w:rsidRPr="001345EE">
        <w:rPr>
          <w:rFonts w:ascii="Source Sans Pro" w:hAnsi="Source Sans Pro"/>
          <w:bCs/>
          <w:lang w:val="fi-FI"/>
        </w:rPr>
        <w:t>Kymsoten Asiointipalvelun tarkoituksena</w:t>
      </w:r>
      <w:r w:rsidR="0012464D">
        <w:rPr>
          <w:rFonts w:ascii="Source Sans Pro" w:hAnsi="Source Sans Pro"/>
          <w:bCs/>
          <w:lang w:val="fi-FI"/>
        </w:rPr>
        <w:t xml:space="preserve"> on</w:t>
      </w:r>
      <w:r w:rsidRPr="001345EE">
        <w:rPr>
          <w:rFonts w:ascii="Source Sans Pro" w:hAnsi="Source Sans Pro"/>
          <w:bCs/>
          <w:lang w:val="fi-FI"/>
        </w:rPr>
        <w:t xml:space="preserve"> tarjota varhaisen vaiheen tukea ja tunnistaa riskiryhmissä olevia asiakkaita. Kehittäminen </w:t>
      </w:r>
      <w:r w:rsidR="0012464D">
        <w:rPr>
          <w:rFonts w:ascii="Source Sans Pro" w:hAnsi="Source Sans Pro"/>
          <w:bCs/>
          <w:lang w:val="fi-FI"/>
        </w:rPr>
        <w:t xml:space="preserve">on </w:t>
      </w:r>
      <w:r w:rsidRPr="001345EE">
        <w:rPr>
          <w:rFonts w:ascii="Source Sans Pro" w:hAnsi="Source Sans Pro"/>
          <w:bCs/>
          <w:lang w:val="fi-FI"/>
        </w:rPr>
        <w:t xml:space="preserve">edennyt hyvin 2021 ja jatkuu 2022. Tarjolla </w:t>
      </w:r>
      <w:r w:rsidR="0012464D">
        <w:rPr>
          <w:rFonts w:ascii="Source Sans Pro" w:hAnsi="Source Sans Pro"/>
          <w:bCs/>
          <w:lang w:val="fi-FI"/>
        </w:rPr>
        <w:t xml:space="preserve">on </w:t>
      </w:r>
      <w:r w:rsidRPr="001345EE">
        <w:rPr>
          <w:rFonts w:ascii="Source Sans Pro" w:hAnsi="Source Sans Pro"/>
          <w:bCs/>
          <w:lang w:val="fi-FI"/>
        </w:rPr>
        <w:t>myös Elintapaohjauksen palvelutarjotin, jossa varhaisen vaiheen tukea.</w:t>
      </w:r>
    </w:p>
    <w:p w14:paraId="5726AE71" w14:textId="6A85E926" w:rsidR="001345EE" w:rsidRDefault="001345EE" w:rsidP="001345EE">
      <w:pPr>
        <w:pStyle w:val="ListParagraph"/>
        <w:numPr>
          <w:ilvl w:val="1"/>
          <w:numId w:val="18"/>
        </w:numPr>
        <w:rPr>
          <w:rFonts w:ascii="Source Sans Pro" w:hAnsi="Source Sans Pro"/>
          <w:bCs/>
          <w:lang w:val="fi-FI"/>
        </w:rPr>
      </w:pPr>
      <w:r w:rsidRPr="001345EE">
        <w:rPr>
          <w:rFonts w:ascii="Source Sans Pro" w:hAnsi="Source Sans Pro"/>
          <w:bCs/>
          <w:lang w:val="fi-FI"/>
        </w:rPr>
        <w:t>Riski</w:t>
      </w:r>
      <w:r w:rsidR="000627B9">
        <w:rPr>
          <w:rFonts w:ascii="Source Sans Pro" w:hAnsi="Source Sans Pro"/>
          <w:bCs/>
          <w:lang w:val="fi-FI"/>
        </w:rPr>
        <w:t>r</w:t>
      </w:r>
      <w:r w:rsidRPr="001345EE">
        <w:rPr>
          <w:rFonts w:ascii="Source Sans Pro" w:hAnsi="Source Sans Pro"/>
          <w:bCs/>
          <w:lang w:val="fi-FI"/>
        </w:rPr>
        <w:t xml:space="preserve">yhmistä diabeteksen ja mielenterveys- ja päihdeasiakkaiden osalta digihoitopolut </w:t>
      </w:r>
      <w:r w:rsidR="0012464D">
        <w:rPr>
          <w:rFonts w:ascii="Source Sans Pro" w:hAnsi="Source Sans Pro"/>
          <w:bCs/>
          <w:lang w:val="fi-FI"/>
        </w:rPr>
        <w:t xml:space="preserve">ovat </w:t>
      </w:r>
      <w:r w:rsidRPr="001345EE">
        <w:rPr>
          <w:rFonts w:ascii="Source Sans Pro" w:hAnsi="Source Sans Pro"/>
          <w:bCs/>
          <w:lang w:val="fi-FI"/>
        </w:rPr>
        <w:t>tekeillä/käytössä.</w:t>
      </w:r>
    </w:p>
    <w:p w14:paraId="195DE4E6" w14:textId="50B353A6" w:rsidR="001345EE" w:rsidRDefault="00E86993" w:rsidP="001345EE">
      <w:pPr>
        <w:pStyle w:val="ListParagraph"/>
        <w:numPr>
          <w:ilvl w:val="0"/>
          <w:numId w:val="18"/>
        </w:numPr>
        <w:rPr>
          <w:rFonts w:ascii="Source Sans Pro" w:hAnsi="Source Sans Pro"/>
          <w:bCs/>
          <w:lang w:val="fi-FI"/>
        </w:rPr>
      </w:pPr>
      <w:r w:rsidRPr="00E86993">
        <w:rPr>
          <w:rFonts w:ascii="Source Sans Pro" w:hAnsi="Source Sans Pro"/>
          <w:bCs/>
          <w:lang w:val="fi-FI"/>
        </w:rPr>
        <w:t>Ennaltaehkäisevä ryhmätoiminta</w:t>
      </w:r>
      <w:r w:rsidR="0012464D">
        <w:rPr>
          <w:rFonts w:ascii="Source Sans Pro" w:hAnsi="Source Sans Pro"/>
          <w:bCs/>
          <w:lang w:val="fi-FI"/>
        </w:rPr>
        <w:t xml:space="preserve">. </w:t>
      </w:r>
    </w:p>
    <w:p w14:paraId="2DAA6537" w14:textId="77777777" w:rsidR="00E86993" w:rsidRPr="00E86993" w:rsidRDefault="00E86993" w:rsidP="00E86993">
      <w:pPr>
        <w:pStyle w:val="ListParagraph"/>
        <w:numPr>
          <w:ilvl w:val="1"/>
          <w:numId w:val="18"/>
        </w:numPr>
        <w:rPr>
          <w:rFonts w:ascii="Source Sans Pro" w:hAnsi="Source Sans Pro"/>
          <w:bCs/>
          <w:lang w:val="fi-FI"/>
        </w:rPr>
      </w:pPr>
      <w:r w:rsidRPr="00E86993">
        <w:rPr>
          <w:rFonts w:ascii="Source Sans Pro" w:hAnsi="Source Sans Pro"/>
          <w:bCs/>
          <w:lang w:val="fi-FI"/>
        </w:rPr>
        <w:t xml:space="preserve">Pilotoitu elintapaohjauksen Movendos- ja Verkkopuntari-sovelluksia. Molempia sovelluksia jatketaan v.2022. </w:t>
      </w:r>
    </w:p>
    <w:p w14:paraId="1BE7E89B" w14:textId="3E148A05" w:rsidR="00E86993" w:rsidRPr="001345EE" w:rsidRDefault="00E86993" w:rsidP="0012464D">
      <w:pPr>
        <w:pStyle w:val="ListParagraph"/>
        <w:numPr>
          <w:ilvl w:val="2"/>
          <w:numId w:val="18"/>
        </w:numPr>
        <w:rPr>
          <w:rFonts w:ascii="Source Sans Pro" w:hAnsi="Source Sans Pro"/>
          <w:bCs/>
          <w:lang w:val="fi-FI"/>
        </w:rPr>
      </w:pPr>
      <w:r w:rsidRPr="00E86993">
        <w:rPr>
          <w:rFonts w:ascii="Source Sans Pro" w:hAnsi="Source Sans Pro"/>
          <w:bCs/>
          <w:lang w:val="fi-FI"/>
        </w:rPr>
        <w:t>Verkkopuntari sovittu otettavan jatkossa käyttöön koko alueella. Movendoksen kanssa viedään toinen pilottiryhmä loppuun (noin 5/22 asti)</w:t>
      </w:r>
      <w:r w:rsidR="0012464D">
        <w:rPr>
          <w:rFonts w:ascii="Source Sans Pro" w:hAnsi="Source Sans Pro"/>
          <w:bCs/>
          <w:lang w:val="fi-FI"/>
        </w:rPr>
        <w:t>.</w:t>
      </w:r>
    </w:p>
    <w:p w14:paraId="7F4CCA1A" w14:textId="740557E1" w:rsidR="00723772" w:rsidRDefault="00723772" w:rsidP="0099411F">
      <w:pPr>
        <w:rPr>
          <w:rFonts w:ascii="Source Sans Pro" w:hAnsi="Source Sans Pro"/>
          <w:b/>
          <w:lang w:val="fi-FI"/>
        </w:rPr>
      </w:pPr>
      <w:r w:rsidRPr="00723772">
        <w:rPr>
          <w:rFonts w:ascii="Source Sans Pro" w:hAnsi="Source Sans Pro"/>
          <w:b/>
          <w:lang w:val="fi-FI"/>
        </w:rPr>
        <w:t>2.3 Paljon palveluita tarvitsevien asiakkaiden hoitopolkuja on integroitu ja heitä pystytään ohjaamaan yhteisasiakkaat palvelumallin piiriin. </w:t>
      </w:r>
    </w:p>
    <w:p w14:paraId="42B9EF77" w14:textId="07CEDDDD" w:rsidR="00D508F3" w:rsidRPr="00D508F3" w:rsidRDefault="00D508F3" w:rsidP="00D508F3">
      <w:pPr>
        <w:rPr>
          <w:rFonts w:ascii="Source Sans Pro" w:hAnsi="Source Sans Pro"/>
          <w:bCs/>
          <w:lang w:val="fi-FI"/>
        </w:rPr>
      </w:pPr>
      <w:r>
        <w:rPr>
          <w:rFonts w:ascii="Source Sans Pro" w:hAnsi="Source Sans Pro"/>
          <w:bCs/>
          <w:lang w:val="fi-FI"/>
        </w:rPr>
        <w:t>Prosessitavoitteen toimenpiteenä on a</w:t>
      </w:r>
      <w:r w:rsidR="0076041D" w:rsidRPr="00D508F3">
        <w:rPr>
          <w:rFonts w:ascii="Source Sans Pro" w:hAnsi="Source Sans Pro"/>
          <w:bCs/>
          <w:lang w:val="fi-FI"/>
        </w:rPr>
        <w:t>siakasohjauksen</w:t>
      </w:r>
      <w:r w:rsidR="00451142">
        <w:rPr>
          <w:rFonts w:ascii="Source Sans Pro" w:hAnsi="Source Sans Pro"/>
          <w:bCs/>
          <w:lang w:val="fi-FI"/>
        </w:rPr>
        <w:t xml:space="preserve"> kehittäminen</w:t>
      </w:r>
      <w:r w:rsidR="00041E24">
        <w:rPr>
          <w:rFonts w:ascii="Source Sans Pro" w:hAnsi="Source Sans Pro"/>
          <w:bCs/>
          <w:lang w:val="fi-FI"/>
        </w:rPr>
        <w:t xml:space="preserve">, </w:t>
      </w:r>
      <w:r w:rsidR="0076041D" w:rsidRPr="00D508F3">
        <w:rPr>
          <w:rFonts w:ascii="Source Sans Pro" w:hAnsi="Source Sans Pro"/>
          <w:bCs/>
          <w:lang w:val="fi-FI"/>
        </w:rPr>
        <w:t xml:space="preserve">erityisesti </w:t>
      </w:r>
      <w:r w:rsidR="00451142">
        <w:rPr>
          <w:rFonts w:ascii="Source Sans Pro" w:hAnsi="Source Sans Pro"/>
          <w:bCs/>
          <w:lang w:val="fi-FI"/>
        </w:rPr>
        <w:t xml:space="preserve">koskien </w:t>
      </w:r>
      <w:r w:rsidR="0076041D" w:rsidRPr="00D508F3">
        <w:rPr>
          <w:rFonts w:ascii="Source Sans Pro" w:hAnsi="Source Sans Pro"/>
          <w:bCs/>
          <w:lang w:val="fi-FI"/>
        </w:rPr>
        <w:t>riskiryhmi</w:t>
      </w:r>
      <w:r w:rsidR="00451142">
        <w:rPr>
          <w:rFonts w:ascii="Source Sans Pro" w:hAnsi="Source Sans Pro"/>
          <w:bCs/>
          <w:lang w:val="fi-FI"/>
        </w:rPr>
        <w:t>ä</w:t>
      </w:r>
      <w:r w:rsidR="00041E24">
        <w:rPr>
          <w:rFonts w:ascii="Source Sans Pro" w:hAnsi="Source Sans Pro"/>
          <w:bCs/>
          <w:lang w:val="fi-FI"/>
        </w:rPr>
        <w:t xml:space="preserve">. </w:t>
      </w:r>
      <w:r w:rsidR="00041E24" w:rsidRPr="00041E24">
        <w:rPr>
          <w:rFonts w:ascii="Source Sans Pro" w:hAnsi="Source Sans Pro"/>
          <w:bCs/>
          <w:lang w:val="fi-FI"/>
        </w:rPr>
        <w:t>Palvelumalliin</w:t>
      </w:r>
      <w:r w:rsidR="00041E24">
        <w:rPr>
          <w:rFonts w:ascii="Source Sans Pro" w:hAnsi="Source Sans Pro"/>
          <w:bCs/>
          <w:lang w:val="fi-FI"/>
        </w:rPr>
        <w:t xml:space="preserve"> on</w:t>
      </w:r>
      <w:r w:rsidR="00041E24" w:rsidRPr="00041E24">
        <w:rPr>
          <w:rFonts w:ascii="Source Sans Pro" w:hAnsi="Source Sans Pro"/>
          <w:bCs/>
          <w:lang w:val="fi-FI"/>
        </w:rPr>
        <w:t xml:space="preserve"> kehitetty ohjautumisen kriteerit ja herätteet asiakkaiden tunnistamisen tueksi. Yhteistyökumppaneille</w:t>
      </w:r>
      <w:r w:rsidR="00F15531">
        <w:rPr>
          <w:rFonts w:ascii="Source Sans Pro" w:hAnsi="Source Sans Pro"/>
          <w:bCs/>
          <w:lang w:val="fi-FI"/>
        </w:rPr>
        <w:t xml:space="preserve"> on</w:t>
      </w:r>
      <w:r w:rsidR="00041E24" w:rsidRPr="00041E24">
        <w:rPr>
          <w:rFonts w:ascii="Source Sans Pro" w:hAnsi="Source Sans Pro"/>
          <w:bCs/>
          <w:lang w:val="fi-FI"/>
        </w:rPr>
        <w:t xml:space="preserve"> luotu ohjautumisen työohjeet.  Yhteisasiakas -palvelumallin pilotti </w:t>
      </w:r>
      <w:r w:rsidR="005149E6">
        <w:rPr>
          <w:rFonts w:ascii="Source Sans Pro" w:hAnsi="Source Sans Pro"/>
          <w:bCs/>
          <w:lang w:val="fi-FI"/>
        </w:rPr>
        <w:t xml:space="preserve">toteutetaan </w:t>
      </w:r>
      <w:r w:rsidR="00041E24" w:rsidRPr="00041E24">
        <w:rPr>
          <w:rFonts w:ascii="Source Sans Pro" w:hAnsi="Source Sans Pro"/>
          <w:bCs/>
          <w:lang w:val="fi-FI"/>
        </w:rPr>
        <w:t>4/</w:t>
      </w:r>
      <w:r w:rsidR="000627B9" w:rsidRPr="00041E24">
        <w:rPr>
          <w:rFonts w:ascii="Source Sans Pro" w:hAnsi="Source Sans Pro"/>
          <w:bCs/>
          <w:lang w:val="fi-FI"/>
        </w:rPr>
        <w:t>21–12</w:t>
      </w:r>
      <w:r w:rsidR="00041E24" w:rsidRPr="00041E24">
        <w:rPr>
          <w:rFonts w:ascii="Source Sans Pro" w:hAnsi="Source Sans Pro"/>
          <w:bCs/>
          <w:lang w:val="fi-FI"/>
        </w:rPr>
        <w:t xml:space="preserve">/21. </w:t>
      </w:r>
    </w:p>
    <w:p w14:paraId="2731A176" w14:textId="27884877" w:rsidR="00723772" w:rsidRDefault="00230EF7" w:rsidP="0099411F">
      <w:pPr>
        <w:rPr>
          <w:rFonts w:ascii="Source Sans Pro" w:hAnsi="Source Sans Pro"/>
          <w:b/>
          <w:lang w:val="fi-FI"/>
        </w:rPr>
      </w:pPr>
      <w:r w:rsidRPr="00230EF7">
        <w:rPr>
          <w:rFonts w:ascii="Source Sans Pro" w:hAnsi="Source Sans Pro"/>
          <w:b/>
          <w:lang w:val="fi-FI"/>
        </w:rPr>
        <w:t>2.4 Vastaanottotyötä tekevillä ammattilaisilla on kyvykkyys hyödyntää huolen puheeksi ottamisen menetelmiä vastaanotoilla</w:t>
      </w:r>
    </w:p>
    <w:p w14:paraId="1D4D4E98" w14:textId="5C5B48CC" w:rsidR="0076041D" w:rsidRPr="00095820" w:rsidRDefault="00095820" w:rsidP="00095820">
      <w:pPr>
        <w:rPr>
          <w:rFonts w:ascii="Source Sans Pro" w:hAnsi="Source Sans Pro"/>
          <w:bCs/>
          <w:lang w:val="fi-FI"/>
        </w:rPr>
      </w:pPr>
      <w:r>
        <w:rPr>
          <w:rFonts w:ascii="Source Sans Pro" w:hAnsi="Source Sans Pro"/>
          <w:bCs/>
          <w:lang w:val="fi-FI"/>
        </w:rPr>
        <w:t>Prosessitavoitteen toimenpiteenä on p</w:t>
      </w:r>
      <w:r w:rsidR="0076041D" w:rsidRPr="00095820">
        <w:rPr>
          <w:rFonts w:ascii="Source Sans Pro" w:hAnsi="Source Sans Pro"/>
          <w:bCs/>
          <w:lang w:val="fi-FI"/>
        </w:rPr>
        <w:t>uheeksioton toimintamalli</w:t>
      </w:r>
      <w:r>
        <w:rPr>
          <w:rFonts w:ascii="Source Sans Pro" w:hAnsi="Source Sans Pro"/>
          <w:bCs/>
          <w:lang w:val="fi-FI"/>
        </w:rPr>
        <w:t>en luonti, joiden osalta on l</w:t>
      </w:r>
      <w:r w:rsidR="00C97868" w:rsidRPr="00095820">
        <w:rPr>
          <w:rFonts w:ascii="Source Sans Pro" w:hAnsi="Source Sans Pro"/>
          <w:bCs/>
          <w:lang w:val="fi-FI"/>
        </w:rPr>
        <w:t xml:space="preserve">aadittu geneerinen päihteidenkäytön puheeksiottomalli sekä esite ammattilaisille puheeksioton ja ohjauksen tueksi. Puheeksiotto -koulutukset ja mallin jalkauttaminen </w:t>
      </w:r>
      <w:r w:rsidR="004368A3">
        <w:rPr>
          <w:rFonts w:ascii="Source Sans Pro" w:hAnsi="Source Sans Pro"/>
          <w:bCs/>
          <w:lang w:val="fi-FI"/>
        </w:rPr>
        <w:t xml:space="preserve">toteutetaan </w:t>
      </w:r>
      <w:r w:rsidR="00C97868" w:rsidRPr="00095820">
        <w:rPr>
          <w:rFonts w:ascii="Source Sans Pro" w:hAnsi="Source Sans Pro"/>
          <w:bCs/>
          <w:lang w:val="fi-FI"/>
        </w:rPr>
        <w:t>syksyllä 2021 ja jatkuu vuoden 2022 aikana.</w:t>
      </w:r>
    </w:p>
    <w:p w14:paraId="01615AB0" w14:textId="390351C5" w:rsidR="00723772" w:rsidRPr="00436C5F" w:rsidRDefault="00230EF7" w:rsidP="00436C5F">
      <w:pPr>
        <w:pStyle w:val="ListParagraph"/>
        <w:numPr>
          <w:ilvl w:val="1"/>
          <w:numId w:val="24"/>
        </w:numPr>
        <w:rPr>
          <w:rFonts w:ascii="Source Sans Pro" w:hAnsi="Source Sans Pro"/>
          <w:b/>
          <w:lang w:val="fi-FI"/>
        </w:rPr>
      </w:pPr>
      <w:r w:rsidRPr="00436C5F">
        <w:rPr>
          <w:rFonts w:ascii="Source Sans Pro" w:hAnsi="Source Sans Pro"/>
          <w:b/>
          <w:lang w:val="fi-FI"/>
        </w:rPr>
        <w:t>Yhteneväiset fyysisen kuntoutuksen prosessit koko Kymsotessa</w:t>
      </w:r>
    </w:p>
    <w:p w14:paraId="408061A5" w14:textId="24EEDED0" w:rsidR="00C97868" w:rsidRPr="00436C5F" w:rsidRDefault="00436C5F" w:rsidP="00436C5F">
      <w:pPr>
        <w:rPr>
          <w:rFonts w:ascii="Source Sans Pro" w:hAnsi="Source Sans Pro"/>
          <w:bCs/>
          <w:lang w:val="fi-FI"/>
        </w:rPr>
      </w:pPr>
      <w:r>
        <w:rPr>
          <w:rFonts w:ascii="Source Sans Pro" w:hAnsi="Source Sans Pro"/>
          <w:bCs/>
          <w:lang w:val="fi-FI"/>
        </w:rPr>
        <w:t>Prosessitavoitteen toimenpide on luoda y</w:t>
      </w:r>
      <w:r w:rsidR="00C97868" w:rsidRPr="00436C5F">
        <w:rPr>
          <w:rFonts w:ascii="Source Sans Pro" w:hAnsi="Source Sans Pro"/>
          <w:bCs/>
          <w:lang w:val="fi-FI"/>
        </w:rPr>
        <w:t>hteneväisiä ryhmätoimintamalleja</w:t>
      </w:r>
      <w:r>
        <w:rPr>
          <w:rFonts w:ascii="Source Sans Pro" w:hAnsi="Source Sans Pro"/>
          <w:bCs/>
          <w:lang w:val="fi-FI"/>
        </w:rPr>
        <w:t>. Nykytila ja eteneminen r</w:t>
      </w:r>
      <w:r w:rsidR="00C97868" w:rsidRPr="00436C5F">
        <w:rPr>
          <w:rFonts w:ascii="Source Sans Pro" w:hAnsi="Source Sans Pro"/>
          <w:bCs/>
          <w:lang w:val="fi-FI"/>
        </w:rPr>
        <w:t>aportoidaan keväällä 2022</w:t>
      </w:r>
      <w:r>
        <w:rPr>
          <w:rFonts w:ascii="Source Sans Pro" w:hAnsi="Source Sans Pro"/>
          <w:bCs/>
          <w:lang w:val="fi-FI"/>
        </w:rPr>
        <w:t xml:space="preserve">. </w:t>
      </w:r>
    </w:p>
    <w:p w14:paraId="5E6177EE" w14:textId="3E5CF555" w:rsidR="00723772" w:rsidRDefault="001C668A" w:rsidP="0099411F">
      <w:pPr>
        <w:rPr>
          <w:rFonts w:ascii="Source Sans Pro" w:hAnsi="Source Sans Pro"/>
          <w:b/>
          <w:lang w:val="fi-FI"/>
        </w:rPr>
      </w:pPr>
      <w:r w:rsidRPr="001C668A">
        <w:rPr>
          <w:rFonts w:ascii="Source Sans Pro" w:hAnsi="Source Sans Pro"/>
          <w:b/>
          <w:lang w:val="fi-FI"/>
        </w:rPr>
        <w:t>2.6 Kuntouttavan hoitotyön vahvistaminen</w:t>
      </w:r>
    </w:p>
    <w:p w14:paraId="584BE6B0" w14:textId="1C859DE4" w:rsidR="001C668A" w:rsidRPr="00237312" w:rsidRDefault="00237312" w:rsidP="00237312">
      <w:pPr>
        <w:rPr>
          <w:rFonts w:ascii="Source Sans Pro" w:hAnsi="Source Sans Pro"/>
          <w:bCs/>
          <w:lang w:val="fi-FI"/>
        </w:rPr>
      </w:pPr>
      <w:r>
        <w:rPr>
          <w:rFonts w:ascii="Source Sans Pro" w:hAnsi="Source Sans Pro"/>
          <w:bCs/>
          <w:lang w:val="fi-FI"/>
        </w:rPr>
        <w:t>Prosessitavoitteen toimenpide on k</w:t>
      </w:r>
      <w:r w:rsidR="00ED7911" w:rsidRPr="00237312">
        <w:rPr>
          <w:rFonts w:ascii="Source Sans Pro" w:hAnsi="Source Sans Pro"/>
          <w:bCs/>
          <w:lang w:val="fi-FI"/>
        </w:rPr>
        <w:t>otihoidon työotteen vahvistaminen</w:t>
      </w:r>
      <w:r w:rsidR="00163C75">
        <w:rPr>
          <w:rFonts w:ascii="Source Sans Pro" w:hAnsi="Source Sans Pro"/>
          <w:bCs/>
          <w:lang w:val="fi-FI"/>
        </w:rPr>
        <w:t xml:space="preserve">. </w:t>
      </w:r>
      <w:r w:rsidR="00163C75" w:rsidRPr="00163C75">
        <w:rPr>
          <w:rFonts w:ascii="Source Sans Pro" w:hAnsi="Source Sans Pro"/>
          <w:bCs/>
          <w:lang w:val="fi-FI"/>
        </w:rPr>
        <w:t>Nykytila ja eteneminen raportoidaan keväällä 2022.</w:t>
      </w:r>
    </w:p>
    <w:p w14:paraId="0CA9B562" w14:textId="5C61DBFC" w:rsidR="00723772" w:rsidRDefault="002545B7" w:rsidP="0099411F">
      <w:pPr>
        <w:rPr>
          <w:rFonts w:ascii="Source Sans Pro" w:hAnsi="Source Sans Pro"/>
          <w:b/>
          <w:lang w:val="fi-FI"/>
        </w:rPr>
      </w:pPr>
      <w:r w:rsidRPr="002545B7">
        <w:rPr>
          <w:rFonts w:ascii="Source Sans Pro" w:hAnsi="Source Sans Pro"/>
          <w:b/>
          <w:lang w:val="fi-FI"/>
        </w:rPr>
        <w:t>2.7 Asiakkaan ongelmien kasautuminen pysähtyy varhaisempien, vaikuttavampien ja sitä kautta lyhytkestoisempien palvelujen ja tuen muotojen avulla.</w:t>
      </w:r>
    </w:p>
    <w:p w14:paraId="3141403E" w14:textId="6170C643" w:rsidR="002545B7" w:rsidRPr="002545B7" w:rsidRDefault="00810DF3" w:rsidP="0099411F">
      <w:pPr>
        <w:rPr>
          <w:rFonts w:ascii="Source Sans Pro" w:hAnsi="Source Sans Pro"/>
          <w:bCs/>
          <w:lang w:val="fi-FI"/>
        </w:rPr>
      </w:pPr>
      <w:r>
        <w:rPr>
          <w:rFonts w:ascii="Source Sans Pro" w:hAnsi="Source Sans Pro"/>
          <w:bCs/>
          <w:lang w:val="fi-FI"/>
        </w:rPr>
        <w:t xml:space="preserve">Prosessitavoitteen toimenpiteet nykytilakuvauksineen ovat; </w:t>
      </w:r>
    </w:p>
    <w:p w14:paraId="2810FA5B" w14:textId="397F08BE" w:rsidR="002545B7" w:rsidRDefault="00EC2F6F" w:rsidP="00EC2F6F">
      <w:pPr>
        <w:pStyle w:val="ListParagraph"/>
        <w:numPr>
          <w:ilvl w:val="0"/>
          <w:numId w:val="18"/>
        </w:numPr>
        <w:rPr>
          <w:rFonts w:ascii="Source Sans Pro" w:hAnsi="Source Sans Pro"/>
          <w:bCs/>
          <w:lang w:val="fi-FI"/>
        </w:rPr>
      </w:pPr>
      <w:r w:rsidRPr="00EC2F6F">
        <w:rPr>
          <w:rFonts w:ascii="Source Sans Pro" w:hAnsi="Source Sans Pro"/>
          <w:bCs/>
          <w:lang w:val="fi-FI"/>
        </w:rPr>
        <w:t>Porrastetun palvelurakenteen konseptointi sekä varhaisen tuen toimintamallien ja työmuotojen uudistamainen: perheiden sosiaalityö</w:t>
      </w:r>
      <w:r w:rsidR="00D01B79">
        <w:rPr>
          <w:rFonts w:ascii="Source Sans Pro" w:hAnsi="Source Sans Pro"/>
          <w:bCs/>
          <w:lang w:val="fi-FI"/>
        </w:rPr>
        <w:t>,</w:t>
      </w:r>
      <w:r w:rsidRPr="00EC2F6F">
        <w:rPr>
          <w:rFonts w:ascii="Source Sans Pro" w:hAnsi="Source Sans Pro"/>
          <w:bCs/>
          <w:lang w:val="fi-FI"/>
        </w:rPr>
        <w:t xml:space="preserve"> perhetyö, kehitykselliset palvelut ja mielenterveyden varhainen tuki</w:t>
      </w:r>
      <w:r>
        <w:rPr>
          <w:rFonts w:ascii="Source Sans Pro" w:hAnsi="Source Sans Pro"/>
          <w:bCs/>
          <w:lang w:val="fi-FI"/>
        </w:rPr>
        <w:t>.</w:t>
      </w:r>
    </w:p>
    <w:p w14:paraId="3FE19336" w14:textId="2F6C684E" w:rsidR="00085161" w:rsidRDefault="009734A9" w:rsidP="00EC2F6F">
      <w:pPr>
        <w:pStyle w:val="ListParagraph"/>
        <w:numPr>
          <w:ilvl w:val="1"/>
          <w:numId w:val="18"/>
        </w:numPr>
        <w:rPr>
          <w:rFonts w:ascii="Source Sans Pro" w:hAnsi="Source Sans Pro"/>
          <w:bCs/>
          <w:lang w:val="fi-FI"/>
        </w:rPr>
      </w:pPr>
      <w:r w:rsidRPr="009734A9">
        <w:rPr>
          <w:rFonts w:ascii="Source Sans Pro" w:hAnsi="Source Sans Pro"/>
          <w:bCs/>
          <w:lang w:val="fi-FI"/>
        </w:rPr>
        <w:lastRenderedPageBreak/>
        <w:t>Perheiden so</w:t>
      </w:r>
      <w:r w:rsidR="00EB45DE">
        <w:rPr>
          <w:rFonts w:ascii="Source Sans Pro" w:hAnsi="Source Sans Pro"/>
          <w:bCs/>
          <w:lang w:val="fi-FI"/>
        </w:rPr>
        <w:t>s</w:t>
      </w:r>
      <w:r w:rsidRPr="009734A9">
        <w:rPr>
          <w:rFonts w:ascii="Source Sans Pro" w:hAnsi="Source Sans Pro"/>
          <w:bCs/>
          <w:lang w:val="fi-FI"/>
        </w:rPr>
        <w:t>iaalityön ja kehityksellisten palveluiden uusien pal</w:t>
      </w:r>
      <w:r w:rsidR="00EB45DE">
        <w:rPr>
          <w:rFonts w:ascii="Source Sans Pro" w:hAnsi="Source Sans Pro"/>
          <w:bCs/>
          <w:lang w:val="fi-FI"/>
        </w:rPr>
        <w:t>velu</w:t>
      </w:r>
      <w:r w:rsidRPr="009734A9">
        <w:rPr>
          <w:rFonts w:ascii="Source Sans Pro" w:hAnsi="Source Sans Pro"/>
          <w:bCs/>
          <w:lang w:val="fi-FI"/>
        </w:rPr>
        <w:t>konseptien (Perheiden sosiaalityön</w:t>
      </w:r>
      <w:r w:rsidR="00A65659">
        <w:rPr>
          <w:rFonts w:ascii="Source Sans Pro" w:hAnsi="Source Sans Pro"/>
          <w:bCs/>
          <w:lang w:val="fi-FI"/>
        </w:rPr>
        <w:t xml:space="preserve"> </w:t>
      </w:r>
      <w:r w:rsidRPr="009734A9">
        <w:rPr>
          <w:rFonts w:ascii="Source Sans Pro" w:hAnsi="Source Sans Pro"/>
          <w:bCs/>
          <w:lang w:val="fi-FI"/>
        </w:rPr>
        <w:t>+</w:t>
      </w:r>
      <w:r w:rsidR="00A65659">
        <w:rPr>
          <w:rFonts w:ascii="Source Sans Pro" w:hAnsi="Source Sans Pro"/>
          <w:bCs/>
          <w:lang w:val="fi-FI"/>
        </w:rPr>
        <w:t xml:space="preserve"> </w:t>
      </w:r>
      <w:r w:rsidRPr="009734A9">
        <w:rPr>
          <w:rFonts w:ascii="Source Sans Pro" w:hAnsi="Source Sans Pro"/>
          <w:bCs/>
          <w:lang w:val="fi-FI"/>
        </w:rPr>
        <w:t>perhetyön alueelliset tiimit sekä kehityksellisten pa</w:t>
      </w:r>
      <w:r w:rsidR="00D01B79">
        <w:rPr>
          <w:rFonts w:ascii="Source Sans Pro" w:hAnsi="Source Sans Pro"/>
          <w:bCs/>
          <w:lang w:val="fi-FI"/>
        </w:rPr>
        <w:t>lve</w:t>
      </w:r>
      <w:r w:rsidRPr="009734A9">
        <w:rPr>
          <w:rFonts w:ascii="Source Sans Pro" w:hAnsi="Source Sans Pro"/>
          <w:bCs/>
          <w:lang w:val="fi-FI"/>
        </w:rPr>
        <w:t xml:space="preserve">luiden vastaanottotoiminta) mukainen työskentely </w:t>
      </w:r>
      <w:r w:rsidR="00E20AAB">
        <w:rPr>
          <w:rFonts w:ascii="Source Sans Pro" w:hAnsi="Source Sans Pro"/>
          <w:bCs/>
          <w:lang w:val="fi-FI"/>
        </w:rPr>
        <w:t xml:space="preserve">on </w:t>
      </w:r>
      <w:r w:rsidRPr="009734A9">
        <w:rPr>
          <w:rFonts w:ascii="Source Sans Pro" w:hAnsi="Source Sans Pro"/>
          <w:bCs/>
          <w:lang w:val="fi-FI"/>
        </w:rPr>
        <w:t>k</w:t>
      </w:r>
      <w:r w:rsidR="00E20AAB">
        <w:rPr>
          <w:rFonts w:ascii="Source Sans Pro" w:hAnsi="Source Sans Pro"/>
          <w:bCs/>
          <w:lang w:val="fi-FI"/>
        </w:rPr>
        <w:t>äynnistynyt</w:t>
      </w:r>
      <w:r w:rsidRPr="009734A9">
        <w:rPr>
          <w:rFonts w:ascii="Source Sans Pro" w:hAnsi="Source Sans Pro"/>
          <w:bCs/>
          <w:lang w:val="fi-FI"/>
        </w:rPr>
        <w:t xml:space="preserve"> koko Kymsoten alueella.</w:t>
      </w:r>
    </w:p>
    <w:p w14:paraId="13F6B333" w14:textId="77777777" w:rsidR="00085161" w:rsidRDefault="009734A9" w:rsidP="00EC2F6F">
      <w:pPr>
        <w:pStyle w:val="ListParagraph"/>
        <w:numPr>
          <w:ilvl w:val="1"/>
          <w:numId w:val="18"/>
        </w:numPr>
        <w:rPr>
          <w:rFonts w:ascii="Source Sans Pro" w:hAnsi="Source Sans Pro"/>
          <w:bCs/>
          <w:lang w:val="fi-FI"/>
        </w:rPr>
      </w:pPr>
      <w:r w:rsidRPr="009734A9">
        <w:rPr>
          <w:rFonts w:ascii="Source Sans Pro" w:hAnsi="Source Sans Pro"/>
          <w:bCs/>
          <w:lang w:val="fi-FI"/>
        </w:rPr>
        <w:t>Lapsen miele</w:t>
      </w:r>
      <w:r w:rsidR="00E20AAB">
        <w:rPr>
          <w:rFonts w:ascii="Source Sans Pro" w:hAnsi="Source Sans Pro"/>
          <w:bCs/>
          <w:lang w:val="fi-FI"/>
        </w:rPr>
        <w:t>n</w:t>
      </w:r>
      <w:r w:rsidRPr="009734A9">
        <w:rPr>
          <w:rFonts w:ascii="Source Sans Pro" w:hAnsi="Source Sans Pro"/>
          <w:bCs/>
          <w:lang w:val="fi-FI"/>
        </w:rPr>
        <w:t>terveyden varhaisen tuen ja hoidon pal</w:t>
      </w:r>
      <w:r w:rsidR="00E20AAB">
        <w:rPr>
          <w:rFonts w:ascii="Source Sans Pro" w:hAnsi="Source Sans Pro"/>
          <w:bCs/>
          <w:lang w:val="fi-FI"/>
        </w:rPr>
        <w:t>velu</w:t>
      </w:r>
      <w:r w:rsidRPr="009734A9">
        <w:rPr>
          <w:rFonts w:ascii="Source Sans Pro" w:hAnsi="Source Sans Pro"/>
          <w:bCs/>
          <w:lang w:val="fi-FI"/>
        </w:rPr>
        <w:t>konsepti (Kehityksellisten p</w:t>
      </w:r>
      <w:r w:rsidR="00085161">
        <w:rPr>
          <w:rFonts w:ascii="Source Sans Pro" w:hAnsi="Source Sans Pro"/>
          <w:bCs/>
          <w:lang w:val="fi-FI"/>
        </w:rPr>
        <w:t>alveluiden</w:t>
      </w:r>
      <w:r w:rsidRPr="009734A9">
        <w:rPr>
          <w:rFonts w:ascii="Source Sans Pro" w:hAnsi="Source Sans Pro"/>
          <w:bCs/>
          <w:lang w:val="fi-FI"/>
        </w:rPr>
        <w:t xml:space="preserve"> ja perheneuvolan toimintamallien ja työmuotojen yhdistäminen) on käyttöönotettu. Konseptien kuvaukset</w:t>
      </w:r>
      <w:r w:rsidR="00085161">
        <w:rPr>
          <w:rFonts w:ascii="Source Sans Pro" w:hAnsi="Source Sans Pro"/>
          <w:bCs/>
          <w:lang w:val="fi-FI"/>
        </w:rPr>
        <w:t xml:space="preserve"> ovat </w:t>
      </w:r>
      <w:r w:rsidRPr="009734A9">
        <w:rPr>
          <w:rFonts w:ascii="Source Sans Pro" w:hAnsi="Source Sans Pro"/>
          <w:bCs/>
          <w:lang w:val="fi-FI"/>
        </w:rPr>
        <w:t xml:space="preserve">käynnissä. </w:t>
      </w:r>
      <w:r w:rsidR="00085161">
        <w:rPr>
          <w:rFonts w:ascii="Source Sans Pro" w:hAnsi="Source Sans Pro"/>
          <w:bCs/>
          <w:lang w:val="fi-FI"/>
        </w:rPr>
        <w:t>Vaatii j</w:t>
      </w:r>
      <w:r w:rsidRPr="009734A9">
        <w:rPr>
          <w:rFonts w:ascii="Source Sans Pro" w:hAnsi="Source Sans Pro"/>
          <w:bCs/>
          <w:lang w:val="fi-FI"/>
        </w:rPr>
        <w:t>atkuva</w:t>
      </w:r>
      <w:r w:rsidR="00085161">
        <w:rPr>
          <w:rFonts w:ascii="Source Sans Pro" w:hAnsi="Source Sans Pro"/>
          <w:bCs/>
          <w:lang w:val="fi-FI"/>
        </w:rPr>
        <w:t>n</w:t>
      </w:r>
      <w:r w:rsidRPr="009734A9">
        <w:rPr>
          <w:rFonts w:ascii="Source Sans Pro" w:hAnsi="Source Sans Pro"/>
          <w:bCs/>
          <w:lang w:val="fi-FI"/>
        </w:rPr>
        <w:t xml:space="preserve"> arvioi</w:t>
      </w:r>
      <w:r w:rsidR="00085161">
        <w:rPr>
          <w:rFonts w:ascii="Source Sans Pro" w:hAnsi="Source Sans Pro"/>
          <w:bCs/>
          <w:lang w:val="fi-FI"/>
        </w:rPr>
        <w:t>nnin</w:t>
      </w:r>
      <w:r w:rsidRPr="009734A9">
        <w:rPr>
          <w:rFonts w:ascii="Source Sans Pro" w:hAnsi="Source Sans Pro"/>
          <w:bCs/>
          <w:lang w:val="fi-FI"/>
        </w:rPr>
        <w:t xml:space="preserve"> ja kehittämi</w:t>
      </w:r>
      <w:r w:rsidR="00085161">
        <w:rPr>
          <w:rFonts w:ascii="Source Sans Pro" w:hAnsi="Source Sans Pro"/>
          <w:bCs/>
          <w:lang w:val="fi-FI"/>
        </w:rPr>
        <w:t>sen</w:t>
      </w:r>
      <w:r w:rsidRPr="009734A9">
        <w:rPr>
          <w:rFonts w:ascii="Source Sans Pro" w:hAnsi="Source Sans Pro"/>
          <w:bCs/>
          <w:lang w:val="fi-FI"/>
        </w:rPr>
        <w:t xml:space="preserve">. </w:t>
      </w:r>
    </w:p>
    <w:p w14:paraId="3CEB4E6D" w14:textId="1D09400B" w:rsidR="00EC2F6F" w:rsidRDefault="009734A9" w:rsidP="00EC2F6F">
      <w:pPr>
        <w:pStyle w:val="ListParagraph"/>
        <w:numPr>
          <w:ilvl w:val="1"/>
          <w:numId w:val="18"/>
        </w:numPr>
        <w:rPr>
          <w:rFonts w:ascii="Source Sans Pro" w:hAnsi="Source Sans Pro"/>
          <w:bCs/>
          <w:lang w:val="fi-FI"/>
        </w:rPr>
      </w:pPr>
      <w:r w:rsidRPr="009734A9">
        <w:rPr>
          <w:rFonts w:ascii="Source Sans Pro" w:hAnsi="Source Sans Pro"/>
          <w:bCs/>
          <w:lang w:val="fi-FI"/>
        </w:rPr>
        <w:t>P</w:t>
      </w:r>
      <w:r w:rsidR="00085161">
        <w:rPr>
          <w:rFonts w:ascii="Source Sans Pro" w:hAnsi="Source Sans Pro"/>
          <w:bCs/>
          <w:lang w:val="fi-FI"/>
        </w:rPr>
        <w:t>erhetyön</w:t>
      </w:r>
      <w:r w:rsidRPr="009734A9">
        <w:rPr>
          <w:rFonts w:ascii="Source Sans Pro" w:hAnsi="Source Sans Pro"/>
          <w:bCs/>
          <w:lang w:val="fi-FI"/>
        </w:rPr>
        <w:t xml:space="preserve"> porrasteisuuden kokonaisuus </w:t>
      </w:r>
      <w:r w:rsidR="00085161">
        <w:rPr>
          <w:rFonts w:ascii="Source Sans Pro" w:hAnsi="Source Sans Pro"/>
          <w:bCs/>
          <w:lang w:val="fi-FI"/>
        </w:rPr>
        <w:t xml:space="preserve">on </w:t>
      </w:r>
      <w:r w:rsidRPr="009734A9">
        <w:rPr>
          <w:rFonts w:ascii="Source Sans Pro" w:hAnsi="Source Sans Pro"/>
          <w:bCs/>
          <w:lang w:val="fi-FI"/>
        </w:rPr>
        <w:t>kesken</w:t>
      </w:r>
      <w:r w:rsidR="00085161">
        <w:rPr>
          <w:rFonts w:ascii="Source Sans Pro" w:hAnsi="Source Sans Pro"/>
          <w:bCs/>
          <w:lang w:val="fi-FI"/>
        </w:rPr>
        <w:t>. J</w:t>
      </w:r>
      <w:r w:rsidRPr="009734A9">
        <w:rPr>
          <w:rFonts w:ascii="Source Sans Pro" w:hAnsi="Source Sans Pro"/>
          <w:bCs/>
          <w:lang w:val="fi-FI"/>
        </w:rPr>
        <w:t xml:space="preserve">atkuu </w:t>
      </w:r>
      <w:r w:rsidR="00085161">
        <w:rPr>
          <w:rFonts w:ascii="Source Sans Pro" w:hAnsi="Source Sans Pro"/>
          <w:bCs/>
          <w:lang w:val="fi-FI"/>
        </w:rPr>
        <w:t xml:space="preserve">vuonna </w:t>
      </w:r>
      <w:r w:rsidRPr="009734A9">
        <w:rPr>
          <w:rFonts w:ascii="Source Sans Pro" w:hAnsi="Source Sans Pro"/>
          <w:bCs/>
          <w:lang w:val="fi-FI"/>
        </w:rPr>
        <w:t>2022, kun</w:t>
      </w:r>
      <w:r w:rsidR="00085161">
        <w:rPr>
          <w:rFonts w:ascii="Source Sans Pro" w:hAnsi="Source Sans Pro"/>
          <w:bCs/>
          <w:lang w:val="fi-FI"/>
        </w:rPr>
        <w:t xml:space="preserve"> </w:t>
      </w:r>
      <w:r w:rsidR="00562B72">
        <w:rPr>
          <w:rFonts w:ascii="Source Sans Pro" w:hAnsi="Source Sans Pro"/>
          <w:bCs/>
          <w:lang w:val="fi-FI"/>
        </w:rPr>
        <w:t>hankkeen resurssointia on vahvistettu</w:t>
      </w:r>
      <w:r w:rsidRPr="009734A9">
        <w:rPr>
          <w:rFonts w:ascii="Source Sans Pro" w:hAnsi="Source Sans Pro"/>
          <w:bCs/>
          <w:lang w:val="fi-FI"/>
        </w:rPr>
        <w:t>. Täydennyshaussa haetaan resurssia konseptointityön jatkamiseen kasvatus- ja perheneuvonnan sekä kuntoutuksen kokonaisuuksissa.</w:t>
      </w:r>
    </w:p>
    <w:p w14:paraId="19CC068A" w14:textId="49F55583" w:rsidR="009734A9" w:rsidRDefault="009734A9" w:rsidP="009734A9">
      <w:pPr>
        <w:pStyle w:val="ListParagraph"/>
        <w:numPr>
          <w:ilvl w:val="0"/>
          <w:numId w:val="18"/>
        </w:numPr>
        <w:rPr>
          <w:rFonts w:ascii="Source Sans Pro" w:hAnsi="Source Sans Pro"/>
          <w:bCs/>
          <w:lang w:val="fi-FI"/>
        </w:rPr>
      </w:pPr>
      <w:r w:rsidRPr="009734A9">
        <w:rPr>
          <w:rFonts w:ascii="Source Sans Pro" w:hAnsi="Source Sans Pro"/>
          <w:bCs/>
          <w:lang w:val="fi-FI"/>
        </w:rPr>
        <w:t>Pilotoidaan uusia varhaisen tuen työmuotoja osana konseptointityötä</w:t>
      </w:r>
    </w:p>
    <w:p w14:paraId="1E896C56" w14:textId="5257CCF9" w:rsidR="009D7728" w:rsidRDefault="009734A9" w:rsidP="009734A9">
      <w:pPr>
        <w:pStyle w:val="ListParagraph"/>
        <w:numPr>
          <w:ilvl w:val="1"/>
          <w:numId w:val="18"/>
        </w:numPr>
        <w:rPr>
          <w:rFonts w:ascii="Source Sans Pro" w:hAnsi="Source Sans Pro"/>
          <w:bCs/>
          <w:lang w:val="fi-FI"/>
        </w:rPr>
      </w:pPr>
      <w:r w:rsidRPr="009734A9">
        <w:rPr>
          <w:rFonts w:ascii="Source Sans Pro" w:hAnsi="Source Sans Pro"/>
          <w:bCs/>
          <w:lang w:val="fi-FI"/>
        </w:rPr>
        <w:t xml:space="preserve">Kehityksen tuen moniammatillinen tiimirakenne ja kehityksen tuen vastaanottotoiminta </w:t>
      </w:r>
      <w:r w:rsidR="009737C6">
        <w:rPr>
          <w:rFonts w:ascii="Source Sans Pro" w:hAnsi="Source Sans Pro"/>
          <w:bCs/>
          <w:lang w:val="fi-FI"/>
        </w:rPr>
        <w:t xml:space="preserve">on </w:t>
      </w:r>
      <w:r w:rsidRPr="009734A9">
        <w:rPr>
          <w:rFonts w:ascii="Source Sans Pro" w:hAnsi="Source Sans Pro"/>
          <w:bCs/>
          <w:lang w:val="fi-FI"/>
        </w:rPr>
        <w:t>pilot</w:t>
      </w:r>
      <w:r w:rsidR="009D7728">
        <w:rPr>
          <w:rFonts w:ascii="Source Sans Pro" w:hAnsi="Source Sans Pro"/>
          <w:bCs/>
          <w:lang w:val="fi-FI"/>
        </w:rPr>
        <w:t>oitu</w:t>
      </w:r>
      <w:r w:rsidRPr="009734A9">
        <w:rPr>
          <w:rFonts w:ascii="Source Sans Pro" w:hAnsi="Source Sans Pro"/>
          <w:bCs/>
          <w:lang w:val="fi-FI"/>
        </w:rPr>
        <w:t xml:space="preserve">, mallinnettu ja käyttöönotettu koko Kymsoten alueella. </w:t>
      </w:r>
    </w:p>
    <w:p w14:paraId="30269630" w14:textId="240D6A0E" w:rsidR="009D7728" w:rsidRDefault="009734A9" w:rsidP="009734A9">
      <w:pPr>
        <w:pStyle w:val="ListParagraph"/>
        <w:numPr>
          <w:ilvl w:val="1"/>
          <w:numId w:val="18"/>
        </w:numPr>
        <w:rPr>
          <w:rFonts w:ascii="Source Sans Pro" w:hAnsi="Source Sans Pro"/>
          <w:bCs/>
          <w:lang w:val="fi-FI"/>
        </w:rPr>
      </w:pPr>
      <w:r w:rsidRPr="009734A9">
        <w:rPr>
          <w:rFonts w:ascii="Source Sans Pro" w:hAnsi="Source Sans Pro"/>
          <w:bCs/>
          <w:lang w:val="fi-FI"/>
        </w:rPr>
        <w:t>Perhetyön uudet työmuodot: lyhytkestoinen perhetyö ja perhetyö tiedon tuottajana pal</w:t>
      </w:r>
      <w:r w:rsidR="009D7728">
        <w:rPr>
          <w:rFonts w:ascii="Source Sans Pro" w:hAnsi="Source Sans Pro"/>
          <w:bCs/>
          <w:lang w:val="fi-FI"/>
        </w:rPr>
        <w:t>velu</w:t>
      </w:r>
      <w:r w:rsidRPr="009734A9">
        <w:rPr>
          <w:rFonts w:ascii="Source Sans Pro" w:hAnsi="Source Sans Pro"/>
          <w:bCs/>
          <w:lang w:val="fi-FI"/>
        </w:rPr>
        <w:t xml:space="preserve">tarpeen arvioinnissa </w:t>
      </w:r>
      <w:r w:rsidR="000E58AD">
        <w:rPr>
          <w:rFonts w:ascii="Source Sans Pro" w:hAnsi="Source Sans Pro"/>
          <w:bCs/>
          <w:lang w:val="fi-FI"/>
        </w:rPr>
        <w:t xml:space="preserve">on </w:t>
      </w:r>
      <w:r w:rsidRPr="009734A9">
        <w:rPr>
          <w:rFonts w:ascii="Source Sans Pro" w:hAnsi="Source Sans Pro"/>
          <w:bCs/>
          <w:lang w:val="fi-FI"/>
        </w:rPr>
        <w:t xml:space="preserve">pilotoitu ja mallinnettu. Mallien levittäminen </w:t>
      </w:r>
      <w:r w:rsidR="009D7728">
        <w:rPr>
          <w:rFonts w:ascii="Source Sans Pro" w:hAnsi="Source Sans Pro"/>
          <w:bCs/>
          <w:lang w:val="fi-FI"/>
        </w:rPr>
        <w:t xml:space="preserve">on </w:t>
      </w:r>
      <w:r w:rsidRPr="009734A9">
        <w:rPr>
          <w:rFonts w:ascii="Source Sans Pro" w:hAnsi="Source Sans Pro"/>
          <w:bCs/>
          <w:lang w:val="fi-FI"/>
        </w:rPr>
        <w:t>käynnissä.</w:t>
      </w:r>
    </w:p>
    <w:p w14:paraId="3543DCF9" w14:textId="77777777" w:rsidR="0083190F" w:rsidRDefault="009734A9" w:rsidP="009734A9">
      <w:pPr>
        <w:pStyle w:val="ListParagraph"/>
        <w:numPr>
          <w:ilvl w:val="1"/>
          <w:numId w:val="18"/>
        </w:numPr>
        <w:rPr>
          <w:rFonts w:ascii="Source Sans Pro" w:hAnsi="Source Sans Pro"/>
          <w:bCs/>
          <w:lang w:val="fi-FI"/>
        </w:rPr>
      </w:pPr>
      <w:r w:rsidRPr="009734A9">
        <w:rPr>
          <w:rFonts w:ascii="Source Sans Pro" w:hAnsi="Source Sans Pro"/>
          <w:bCs/>
          <w:lang w:val="fi-FI"/>
        </w:rPr>
        <w:t>Puheterapia jalkautuu varhaiskasvatukseen</w:t>
      </w:r>
      <w:r w:rsidR="0083190F">
        <w:rPr>
          <w:rFonts w:ascii="Source Sans Pro" w:hAnsi="Source Sans Pro"/>
          <w:bCs/>
          <w:lang w:val="fi-FI"/>
        </w:rPr>
        <w:t xml:space="preserve"> </w:t>
      </w:r>
      <w:r w:rsidRPr="009734A9">
        <w:rPr>
          <w:rFonts w:ascii="Source Sans Pro" w:hAnsi="Source Sans Pro"/>
          <w:bCs/>
          <w:lang w:val="fi-FI"/>
        </w:rPr>
        <w:t>-pilotti käynnissä kolmessa päiväkodissa.</w:t>
      </w:r>
    </w:p>
    <w:p w14:paraId="2C08DB17" w14:textId="77777777" w:rsidR="0083190F" w:rsidRDefault="009734A9" w:rsidP="009734A9">
      <w:pPr>
        <w:pStyle w:val="ListParagraph"/>
        <w:numPr>
          <w:ilvl w:val="1"/>
          <w:numId w:val="18"/>
        </w:numPr>
        <w:rPr>
          <w:rFonts w:ascii="Source Sans Pro" w:hAnsi="Source Sans Pro"/>
          <w:bCs/>
          <w:lang w:val="fi-FI"/>
        </w:rPr>
      </w:pPr>
      <w:r w:rsidRPr="009734A9">
        <w:rPr>
          <w:rFonts w:ascii="Source Sans Pro" w:hAnsi="Source Sans Pro"/>
          <w:bCs/>
          <w:lang w:val="fi-FI"/>
        </w:rPr>
        <w:t>Puh</w:t>
      </w:r>
      <w:r w:rsidR="0083190F">
        <w:rPr>
          <w:rFonts w:ascii="Source Sans Pro" w:hAnsi="Source Sans Pro"/>
          <w:bCs/>
          <w:lang w:val="fi-FI"/>
        </w:rPr>
        <w:t>e</w:t>
      </w:r>
      <w:r w:rsidRPr="009734A9">
        <w:rPr>
          <w:rFonts w:ascii="Source Sans Pro" w:hAnsi="Source Sans Pro"/>
          <w:bCs/>
          <w:lang w:val="fi-FI"/>
        </w:rPr>
        <w:t>terapeutin-</w:t>
      </w:r>
      <w:proofErr w:type="spellStart"/>
      <w:r w:rsidRPr="009734A9">
        <w:rPr>
          <w:rFonts w:ascii="Source Sans Pro" w:hAnsi="Source Sans Pro"/>
          <w:bCs/>
          <w:lang w:val="fi-FI"/>
        </w:rPr>
        <w:t>pute</w:t>
      </w:r>
      <w:proofErr w:type="spellEnd"/>
      <w:r w:rsidRPr="009734A9">
        <w:rPr>
          <w:rFonts w:ascii="Source Sans Pro" w:hAnsi="Source Sans Pro"/>
          <w:bCs/>
          <w:lang w:val="fi-FI"/>
        </w:rPr>
        <w:t>-kioskitoimintaa</w:t>
      </w:r>
      <w:r w:rsidR="0083190F">
        <w:rPr>
          <w:rFonts w:ascii="Source Sans Pro" w:hAnsi="Source Sans Pro"/>
          <w:bCs/>
          <w:lang w:val="fi-FI"/>
        </w:rPr>
        <w:t xml:space="preserve">, </w:t>
      </w:r>
      <w:r w:rsidRPr="009734A9">
        <w:rPr>
          <w:rFonts w:ascii="Source Sans Pro" w:hAnsi="Source Sans Pro"/>
          <w:bCs/>
          <w:lang w:val="fi-FI"/>
        </w:rPr>
        <w:t>tuki ja koulutus varhaiskasvatuksen he</w:t>
      </w:r>
      <w:r w:rsidR="0083190F">
        <w:rPr>
          <w:rFonts w:ascii="Source Sans Pro" w:hAnsi="Source Sans Pro"/>
          <w:bCs/>
          <w:lang w:val="fi-FI"/>
        </w:rPr>
        <w:t>n</w:t>
      </w:r>
      <w:r w:rsidRPr="009734A9">
        <w:rPr>
          <w:rFonts w:ascii="Source Sans Pro" w:hAnsi="Source Sans Pro"/>
          <w:bCs/>
          <w:lang w:val="fi-FI"/>
        </w:rPr>
        <w:t xml:space="preserve">kilöstölle </w:t>
      </w:r>
      <w:r w:rsidR="0083190F">
        <w:rPr>
          <w:rFonts w:ascii="Source Sans Pro" w:hAnsi="Source Sans Pro"/>
          <w:bCs/>
          <w:lang w:val="fi-FI"/>
        </w:rPr>
        <w:t xml:space="preserve">on </w:t>
      </w:r>
      <w:r w:rsidRPr="009734A9">
        <w:rPr>
          <w:rFonts w:ascii="Source Sans Pro" w:hAnsi="Source Sans Pro"/>
          <w:bCs/>
          <w:lang w:val="fi-FI"/>
        </w:rPr>
        <w:t xml:space="preserve">pilotissa. Juurruttamisen ja </w:t>
      </w:r>
      <w:r w:rsidR="0083190F">
        <w:rPr>
          <w:rFonts w:ascii="Source Sans Pro" w:hAnsi="Source Sans Pro"/>
          <w:bCs/>
          <w:lang w:val="fi-FI"/>
        </w:rPr>
        <w:t>jat</w:t>
      </w:r>
      <w:r w:rsidRPr="009734A9">
        <w:rPr>
          <w:rFonts w:ascii="Source Sans Pro" w:hAnsi="Source Sans Pro"/>
          <w:bCs/>
          <w:lang w:val="fi-FI"/>
        </w:rPr>
        <w:t xml:space="preserve">kuva kehittäminen jatkuu pilottien osalta. </w:t>
      </w:r>
    </w:p>
    <w:p w14:paraId="63DE504A" w14:textId="70B7804D" w:rsidR="009734A9" w:rsidRDefault="009734A9" w:rsidP="009734A9">
      <w:pPr>
        <w:pStyle w:val="ListParagraph"/>
        <w:numPr>
          <w:ilvl w:val="1"/>
          <w:numId w:val="18"/>
        </w:numPr>
        <w:rPr>
          <w:rFonts w:ascii="Source Sans Pro" w:hAnsi="Source Sans Pro"/>
          <w:bCs/>
          <w:lang w:val="fi-FI"/>
        </w:rPr>
      </w:pPr>
      <w:r w:rsidRPr="009734A9">
        <w:rPr>
          <w:rFonts w:ascii="Source Sans Pro" w:hAnsi="Source Sans Pro"/>
          <w:bCs/>
          <w:lang w:val="fi-FI"/>
        </w:rPr>
        <w:t>Yksi lapsi, yksi tilannekuva</w:t>
      </w:r>
      <w:r w:rsidR="004E01C7">
        <w:rPr>
          <w:rFonts w:ascii="Source Sans Pro" w:hAnsi="Source Sans Pro"/>
          <w:bCs/>
          <w:lang w:val="fi-FI"/>
        </w:rPr>
        <w:t xml:space="preserve"> -</w:t>
      </w:r>
      <w:r w:rsidRPr="009734A9">
        <w:rPr>
          <w:rFonts w:ascii="Source Sans Pro" w:hAnsi="Source Sans Pro"/>
          <w:bCs/>
          <w:lang w:val="fi-FI"/>
        </w:rPr>
        <w:t>digitaalisen asiakas</w:t>
      </w:r>
      <w:r w:rsidR="0083190F">
        <w:rPr>
          <w:rFonts w:ascii="Source Sans Pro" w:hAnsi="Source Sans Pro"/>
          <w:bCs/>
          <w:lang w:val="fi-FI"/>
        </w:rPr>
        <w:t>s</w:t>
      </w:r>
      <w:r w:rsidRPr="009734A9">
        <w:rPr>
          <w:rFonts w:ascii="Source Sans Pro" w:hAnsi="Source Sans Pro"/>
          <w:bCs/>
          <w:lang w:val="fi-FI"/>
        </w:rPr>
        <w:t>uunnitelman kehittämistyö ei ole edennyt suunnitelman mukaan. Määrittelytyö on käynnissä osana rakenneuudistushanketta.</w:t>
      </w:r>
    </w:p>
    <w:p w14:paraId="13352751" w14:textId="0F5E1DA4" w:rsidR="00AF2C67" w:rsidRDefault="00AF2C67" w:rsidP="00AF2C67">
      <w:pPr>
        <w:pStyle w:val="ListParagraph"/>
        <w:numPr>
          <w:ilvl w:val="0"/>
          <w:numId w:val="18"/>
        </w:numPr>
        <w:rPr>
          <w:rFonts w:ascii="Source Sans Pro" w:hAnsi="Source Sans Pro"/>
          <w:bCs/>
          <w:lang w:val="fi-FI"/>
        </w:rPr>
      </w:pPr>
      <w:r w:rsidRPr="00AF2C67">
        <w:rPr>
          <w:rFonts w:ascii="Source Sans Pro" w:hAnsi="Source Sans Pro"/>
          <w:bCs/>
          <w:lang w:val="fi-FI"/>
        </w:rPr>
        <w:t>Tarjotaan ryhmämuotoista tukea käytöshäiriöisten lasten vanhemmille.</w:t>
      </w:r>
    </w:p>
    <w:p w14:paraId="28A3CBEF" w14:textId="1F5166C4" w:rsidR="00AF2C67" w:rsidRPr="00D60A3A" w:rsidRDefault="00AF2C67" w:rsidP="00D60A3A">
      <w:pPr>
        <w:pStyle w:val="ListParagraph"/>
        <w:numPr>
          <w:ilvl w:val="1"/>
          <w:numId w:val="18"/>
        </w:numPr>
        <w:rPr>
          <w:rFonts w:ascii="Source Sans Pro" w:hAnsi="Source Sans Pro"/>
          <w:bCs/>
          <w:lang w:val="fi-FI"/>
        </w:rPr>
      </w:pPr>
      <w:r w:rsidRPr="00AF2C67">
        <w:rPr>
          <w:rFonts w:ascii="Source Sans Pro" w:hAnsi="Source Sans Pro"/>
          <w:bCs/>
          <w:lang w:val="fi-FI"/>
        </w:rPr>
        <w:t>Ihmeel</w:t>
      </w:r>
      <w:r w:rsidR="00197A60">
        <w:rPr>
          <w:rFonts w:ascii="Source Sans Pro" w:hAnsi="Source Sans Pro"/>
          <w:bCs/>
          <w:lang w:val="fi-FI"/>
        </w:rPr>
        <w:t>l</w:t>
      </w:r>
      <w:r w:rsidRPr="00AF2C67">
        <w:rPr>
          <w:rFonts w:ascii="Source Sans Pro" w:hAnsi="Source Sans Pro"/>
          <w:bCs/>
          <w:lang w:val="fi-FI"/>
        </w:rPr>
        <w:t>iset vuodet</w:t>
      </w:r>
      <w:r w:rsidR="00A21370">
        <w:rPr>
          <w:rFonts w:ascii="Source Sans Pro" w:hAnsi="Source Sans Pro"/>
          <w:bCs/>
          <w:lang w:val="fi-FI"/>
        </w:rPr>
        <w:t xml:space="preserve"> </w:t>
      </w:r>
      <w:r w:rsidRPr="00AF2C67">
        <w:rPr>
          <w:rFonts w:ascii="Source Sans Pro" w:hAnsi="Source Sans Pro"/>
          <w:bCs/>
          <w:lang w:val="fi-FI"/>
        </w:rPr>
        <w:t>-vanhempainryhmän ohjaajakoulutukset ja impleme</w:t>
      </w:r>
      <w:r w:rsidR="00A21370">
        <w:rPr>
          <w:rFonts w:ascii="Source Sans Pro" w:hAnsi="Source Sans Pro"/>
          <w:bCs/>
          <w:lang w:val="fi-FI"/>
        </w:rPr>
        <w:t>n</w:t>
      </w:r>
      <w:r w:rsidRPr="00AF2C67">
        <w:rPr>
          <w:rFonts w:ascii="Source Sans Pro" w:hAnsi="Source Sans Pro"/>
          <w:bCs/>
          <w:lang w:val="fi-FI"/>
        </w:rPr>
        <w:t>tointi: Koulutukset (10 osallistujaa) käynnistyvät marraskuussa 2021</w:t>
      </w:r>
      <w:r w:rsidR="00A21370">
        <w:rPr>
          <w:rFonts w:ascii="Source Sans Pro" w:hAnsi="Source Sans Pro"/>
          <w:bCs/>
          <w:lang w:val="fi-FI"/>
        </w:rPr>
        <w:t>.</w:t>
      </w:r>
      <w:r w:rsidR="00D60A3A">
        <w:rPr>
          <w:rFonts w:ascii="Source Sans Pro" w:hAnsi="Source Sans Pro"/>
          <w:bCs/>
          <w:lang w:val="fi-FI"/>
        </w:rPr>
        <w:t xml:space="preserve"> </w:t>
      </w:r>
      <w:r w:rsidRPr="00D60A3A">
        <w:rPr>
          <w:rFonts w:ascii="Source Sans Pro" w:hAnsi="Source Sans Pro"/>
          <w:bCs/>
          <w:lang w:val="fi-FI"/>
        </w:rPr>
        <w:t>Implementointisuunnitelman laadintaa jatkettu. Keväällä 2022 käynnistyvät vanhempainryhmät. Näyttöön peru</w:t>
      </w:r>
      <w:r w:rsidR="00B93AD0">
        <w:rPr>
          <w:rFonts w:ascii="Source Sans Pro" w:hAnsi="Source Sans Pro"/>
          <w:bCs/>
          <w:lang w:val="fi-FI"/>
        </w:rPr>
        <w:t>s</w:t>
      </w:r>
      <w:r w:rsidRPr="00D60A3A">
        <w:rPr>
          <w:rFonts w:ascii="Source Sans Pro" w:hAnsi="Source Sans Pro"/>
          <w:bCs/>
          <w:lang w:val="fi-FI"/>
        </w:rPr>
        <w:t>tuvien menetelmien käyttöönotto jatkuu täydennyshaun resursseilla.</w:t>
      </w:r>
    </w:p>
    <w:p w14:paraId="4DAB8CE2" w14:textId="48F8B8B8" w:rsidR="00723772" w:rsidRDefault="00261CED" w:rsidP="0099411F">
      <w:pPr>
        <w:rPr>
          <w:rFonts w:ascii="Source Sans Pro" w:hAnsi="Source Sans Pro"/>
          <w:b/>
          <w:lang w:val="fi-FI"/>
        </w:rPr>
      </w:pPr>
      <w:r w:rsidRPr="00261CED">
        <w:rPr>
          <w:rFonts w:ascii="Source Sans Pro" w:hAnsi="Source Sans Pro"/>
          <w:b/>
          <w:lang w:val="fi-FI"/>
        </w:rPr>
        <w:t>2.8 Maksuton ehkäisy.</w:t>
      </w:r>
    </w:p>
    <w:p w14:paraId="4A6303B8" w14:textId="0D54C59A" w:rsidR="00AA39FB" w:rsidRDefault="00AA39FB" w:rsidP="0099411F">
      <w:pPr>
        <w:rPr>
          <w:rFonts w:ascii="Source Sans Pro" w:hAnsi="Source Sans Pro"/>
          <w:bCs/>
          <w:lang w:val="fi-FI"/>
        </w:rPr>
      </w:pPr>
      <w:r w:rsidRPr="00AA39FB">
        <w:rPr>
          <w:rFonts w:ascii="Source Sans Pro" w:hAnsi="Source Sans Pro"/>
          <w:bCs/>
          <w:lang w:val="fi-FI"/>
        </w:rPr>
        <w:t>Maksuton ehkäisy on täydennyshaun myötä lisätty hankkeeseen, eikä näin ollen vielä ole osa syksyn 2021 oma-arviointi vaan nykytila ja eteneminen raportoidaan</w:t>
      </w:r>
      <w:r w:rsidR="004B6D96">
        <w:rPr>
          <w:rFonts w:ascii="Source Sans Pro" w:hAnsi="Source Sans Pro"/>
          <w:bCs/>
          <w:lang w:val="fi-FI"/>
        </w:rPr>
        <w:t xml:space="preserve"> ensimmäistä kertaa</w:t>
      </w:r>
      <w:r w:rsidRPr="00AA39FB">
        <w:rPr>
          <w:rFonts w:ascii="Source Sans Pro" w:hAnsi="Source Sans Pro"/>
          <w:bCs/>
          <w:lang w:val="fi-FI"/>
        </w:rPr>
        <w:t xml:space="preserve"> keväällä 2022. </w:t>
      </w:r>
    </w:p>
    <w:p w14:paraId="08D3582B" w14:textId="1B955177" w:rsidR="00261CED" w:rsidRPr="00261CED" w:rsidRDefault="00923061" w:rsidP="0099411F">
      <w:pPr>
        <w:rPr>
          <w:rFonts w:ascii="Source Sans Pro" w:hAnsi="Source Sans Pro"/>
          <w:bCs/>
          <w:lang w:val="fi-FI"/>
        </w:rPr>
      </w:pPr>
      <w:r>
        <w:rPr>
          <w:rFonts w:ascii="Source Sans Pro" w:hAnsi="Source Sans Pro"/>
          <w:bCs/>
          <w:lang w:val="fi-FI"/>
        </w:rPr>
        <w:t>Maksuttoman ehkäisyn toimenpiteet ovat;</w:t>
      </w:r>
    </w:p>
    <w:p w14:paraId="22BCB5D2" w14:textId="77777777" w:rsidR="00AF2C67" w:rsidRPr="00AF2C67" w:rsidRDefault="00AF2C67" w:rsidP="00AF2C67">
      <w:pPr>
        <w:pStyle w:val="ListParagraph"/>
        <w:numPr>
          <w:ilvl w:val="0"/>
          <w:numId w:val="18"/>
        </w:numPr>
        <w:rPr>
          <w:rFonts w:ascii="Source Sans Pro" w:hAnsi="Source Sans Pro"/>
          <w:bCs/>
          <w:lang w:val="fi-FI"/>
        </w:rPr>
      </w:pPr>
      <w:r w:rsidRPr="00AF2C67">
        <w:rPr>
          <w:rFonts w:ascii="Source Sans Pro" w:hAnsi="Source Sans Pro"/>
          <w:bCs/>
          <w:lang w:val="fi-FI"/>
        </w:rPr>
        <w:t>Jakelun organisointi ja toteutuksen suunnittelu: keskitetty vs. hajautettu raskauden ehkäisy.</w:t>
      </w:r>
    </w:p>
    <w:p w14:paraId="3C97F8E7" w14:textId="77777777" w:rsidR="00AF2C67" w:rsidRPr="00AF2C67" w:rsidRDefault="00AF2C67" w:rsidP="00AF2C67">
      <w:pPr>
        <w:pStyle w:val="ListParagraph"/>
        <w:numPr>
          <w:ilvl w:val="0"/>
          <w:numId w:val="18"/>
        </w:numPr>
        <w:rPr>
          <w:rFonts w:ascii="Source Sans Pro" w:hAnsi="Source Sans Pro"/>
          <w:bCs/>
          <w:lang w:val="fi-FI"/>
        </w:rPr>
      </w:pPr>
      <w:r w:rsidRPr="00AF2C67">
        <w:rPr>
          <w:rFonts w:ascii="Source Sans Pro" w:hAnsi="Source Sans Pro"/>
          <w:bCs/>
          <w:lang w:val="fi-FI"/>
        </w:rPr>
        <w:t xml:space="preserve">Raskauden ehkäisyn resurssien tarkoituksenmukainen tarkastelu: keskitetty vs. hajautettu. </w:t>
      </w:r>
    </w:p>
    <w:p w14:paraId="58992678" w14:textId="744A103F" w:rsidR="00261CED" w:rsidRDefault="00AF2C67" w:rsidP="00AF2C67">
      <w:pPr>
        <w:pStyle w:val="ListParagraph"/>
        <w:numPr>
          <w:ilvl w:val="0"/>
          <w:numId w:val="18"/>
        </w:numPr>
        <w:rPr>
          <w:rFonts w:ascii="Source Sans Pro" w:hAnsi="Source Sans Pro"/>
          <w:bCs/>
          <w:lang w:val="fi-FI"/>
        </w:rPr>
      </w:pPr>
      <w:r w:rsidRPr="00AF2C67">
        <w:rPr>
          <w:rFonts w:ascii="Source Sans Pro" w:hAnsi="Source Sans Pro"/>
          <w:bCs/>
          <w:lang w:val="fi-FI"/>
        </w:rPr>
        <w:t>Seksuaalineuvonnan kokonaisuuden mallintaminen palvelu- / hoitopolun eri vaiheessa.</w:t>
      </w:r>
    </w:p>
    <w:p w14:paraId="585E3E17" w14:textId="28FA8820" w:rsidR="00AF2C67" w:rsidRPr="00731D09" w:rsidRDefault="00DC3C84" w:rsidP="00AA39FB">
      <w:pPr>
        <w:rPr>
          <w:rFonts w:ascii="Source Sans Pro" w:hAnsi="Source Sans Pro"/>
          <w:bCs/>
          <w:lang w:val="fi-FI"/>
        </w:rPr>
      </w:pPr>
      <w:r>
        <w:rPr>
          <w:rFonts w:ascii="Source Sans Pro" w:hAnsi="Source Sans Pro"/>
          <w:bCs/>
          <w:lang w:val="fi-FI"/>
        </w:rPr>
        <w:t>Lähtötilanne on</w:t>
      </w:r>
      <w:r w:rsidR="00AA39FB">
        <w:rPr>
          <w:rFonts w:ascii="Source Sans Pro" w:hAnsi="Source Sans Pro"/>
          <w:bCs/>
          <w:lang w:val="fi-FI"/>
        </w:rPr>
        <w:t>,</w:t>
      </w:r>
      <w:r>
        <w:rPr>
          <w:rFonts w:ascii="Source Sans Pro" w:hAnsi="Source Sans Pro"/>
          <w:bCs/>
          <w:lang w:val="fi-FI"/>
        </w:rPr>
        <w:t xml:space="preserve"> että t</w:t>
      </w:r>
      <w:r w:rsidR="00ED1F32" w:rsidRPr="00731D09">
        <w:rPr>
          <w:rFonts w:ascii="Source Sans Pro" w:hAnsi="Source Sans Pro"/>
          <w:bCs/>
          <w:lang w:val="fi-FI"/>
        </w:rPr>
        <w:t xml:space="preserve">oimintamallin mukainen maksuton ehkäisy alle 25-vuotiaille </w:t>
      </w:r>
      <w:r>
        <w:rPr>
          <w:rFonts w:ascii="Source Sans Pro" w:hAnsi="Source Sans Pro"/>
          <w:bCs/>
          <w:lang w:val="fi-FI"/>
        </w:rPr>
        <w:t xml:space="preserve">on </w:t>
      </w:r>
      <w:r w:rsidR="00ED1F32" w:rsidRPr="00731D09">
        <w:rPr>
          <w:rFonts w:ascii="Source Sans Pro" w:hAnsi="Source Sans Pro"/>
          <w:bCs/>
          <w:lang w:val="fi-FI"/>
        </w:rPr>
        <w:t xml:space="preserve">käynnistetty 9/21. </w:t>
      </w:r>
      <w:r w:rsidR="00AA39FB">
        <w:rPr>
          <w:rFonts w:ascii="Source Sans Pro" w:hAnsi="Source Sans Pro"/>
          <w:bCs/>
          <w:lang w:val="fi-FI"/>
        </w:rPr>
        <w:t xml:space="preserve">Hankkeeseen toteutetaan </w:t>
      </w:r>
      <w:r w:rsidR="00ED1F32" w:rsidRPr="00731D09">
        <w:rPr>
          <w:rFonts w:ascii="Source Sans Pro" w:hAnsi="Source Sans Pro"/>
          <w:bCs/>
          <w:lang w:val="fi-FI"/>
        </w:rPr>
        <w:t>toimintamallin jatkokehittäminen ja digitaalisointi</w:t>
      </w:r>
      <w:r>
        <w:rPr>
          <w:rFonts w:ascii="Source Sans Pro" w:hAnsi="Source Sans Pro"/>
          <w:bCs/>
          <w:lang w:val="fi-FI"/>
        </w:rPr>
        <w:t xml:space="preserve">. </w:t>
      </w:r>
    </w:p>
    <w:p w14:paraId="497D620A" w14:textId="48F66A3F" w:rsidR="00723772" w:rsidRDefault="00723772" w:rsidP="0099411F">
      <w:pPr>
        <w:rPr>
          <w:rFonts w:ascii="Source Sans Pro" w:hAnsi="Source Sans Pro"/>
          <w:b/>
          <w:lang w:val="fi-FI"/>
        </w:rPr>
      </w:pPr>
    </w:p>
    <w:p w14:paraId="3056BEA4" w14:textId="77777777" w:rsidR="00E55BA6" w:rsidRDefault="00E55BA6" w:rsidP="0099411F">
      <w:pPr>
        <w:rPr>
          <w:rFonts w:ascii="Source Sans Pro" w:hAnsi="Source Sans Pro"/>
          <w:b/>
          <w:lang w:val="fi-FI"/>
        </w:rPr>
      </w:pPr>
    </w:p>
    <w:p w14:paraId="62001793" w14:textId="051A6586" w:rsidR="007E14A7" w:rsidRPr="00100B6F" w:rsidRDefault="00874E92" w:rsidP="0099411F">
      <w:pPr>
        <w:rPr>
          <w:rFonts w:ascii="Source Sans Pro" w:hAnsi="Source Sans Pro"/>
          <w:b/>
          <w:lang w:val="fi-FI"/>
        </w:rPr>
      </w:pPr>
      <w:r>
        <w:rPr>
          <w:rFonts w:ascii="Source Sans Pro" w:hAnsi="Source Sans Pro"/>
          <w:b/>
          <w:lang w:val="fi-FI"/>
        </w:rPr>
        <w:lastRenderedPageBreak/>
        <w:t>Hyöty</w:t>
      </w:r>
      <w:r w:rsidR="0099411F">
        <w:rPr>
          <w:rFonts w:ascii="Source Sans Pro" w:hAnsi="Source Sans Pro"/>
          <w:b/>
          <w:lang w:val="fi-FI"/>
        </w:rPr>
        <w:t>tavoitteiden s</w:t>
      </w:r>
      <w:r w:rsidR="0099411F" w:rsidRPr="00DD2CF0">
        <w:rPr>
          <w:rFonts w:ascii="Source Sans Pro" w:hAnsi="Source Sans Pro"/>
          <w:b/>
          <w:lang w:val="fi-FI"/>
        </w:rPr>
        <w:t>eurannan ja arvioinnin tulokset</w:t>
      </w:r>
    </w:p>
    <w:p w14:paraId="50F85F67" w14:textId="3488F20E" w:rsidR="007E14A7" w:rsidRPr="004860DC" w:rsidRDefault="009C2D8A" w:rsidP="0099411F">
      <w:pPr>
        <w:rPr>
          <w:rFonts w:ascii="Source Sans Pro" w:hAnsi="Source Sans Pro"/>
          <w:iCs/>
          <w:lang w:val="fi-FI"/>
        </w:rPr>
      </w:pPr>
      <w:r>
        <w:rPr>
          <w:rFonts w:ascii="Source Sans Pro" w:hAnsi="Source Sans Pro"/>
          <w:iCs/>
          <w:lang w:val="fi-FI"/>
        </w:rPr>
        <w:t>Toimenpiteet t</w:t>
      </w:r>
      <w:r w:rsidRPr="009C2D8A">
        <w:rPr>
          <w:rFonts w:ascii="Source Sans Pro" w:hAnsi="Source Sans Pro"/>
          <w:iCs/>
          <w:lang w:val="fi-FI"/>
        </w:rPr>
        <w:t>oiminnan painotuksen siirtämi</w:t>
      </w:r>
      <w:r>
        <w:rPr>
          <w:rFonts w:ascii="Source Sans Pro" w:hAnsi="Source Sans Pro"/>
          <w:iCs/>
          <w:lang w:val="fi-FI"/>
        </w:rPr>
        <w:t>sest</w:t>
      </w:r>
      <w:r w:rsidR="007A53B4">
        <w:rPr>
          <w:rFonts w:ascii="Source Sans Pro" w:hAnsi="Source Sans Pro"/>
          <w:iCs/>
          <w:lang w:val="fi-FI"/>
        </w:rPr>
        <w:t>ä</w:t>
      </w:r>
      <w:r w:rsidRPr="009C2D8A">
        <w:rPr>
          <w:rFonts w:ascii="Source Sans Pro" w:hAnsi="Source Sans Pro"/>
          <w:iCs/>
          <w:lang w:val="fi-FI"/>
        </w:rPr>
        <w:t xml:space="preserve"> raskaista palveluista ehkäisevään ja ennakoivaan työhön</w:t>
      </w:r>
      <w:r>
        <w:rPr>
          <w:rFonts w:ascii="Source Sans Pro" w:hAnsi="Source Sans Pro"/>
          <w:iCs/>
          <w:lang w:val="fi-FI"/>
        </w:rPr>
        <w:t xml:space="preserve"> etenevät suunnitellusti. </w:t>
      </w:r>
      <w:r w:rsidR="007A53B4">
        <w:rPr>
          <w:rFonts w:ascii="Source Sans Pro" w:hAnsi="Source Sans Pro"/>
          <w:iCs/>
          <w:lang w:val="fi-FI"/>
        </w:rPr>
        <w:t xml:space="preserve">Kehittämisestä saavutetut hyödyt ovat toki arvioitavissa vasta myöhemmin hankkeen </w:t>
      </w:r>
      <w:r w:rsidR="009A6956">
        <w:rPr>
          <w:rFonts w:ascii="Source Sans Pro" w:hAnsi="Source Sans Pro"/>
          <w:iCs/>
          <w:lang w:val="fi-FI"/>
        </w:rPr>
        <w:t>aikana,</w:t>
      </w:r>
      <w:r w:rsidR="007A53B4">
        <w:rPr>
          <w:rFonts w:ascii="Source Sans Pro" w:hAnsi="Source Sans Pro"/>
          <w:iCs/>
          <w:lang w:val="fi-FI"/>
        </w:rPr>
        <w:t xml:space="preserve"> kun </w:t>
      </w:r>
      <w:r w:rsidR="009A6956">
        <w:rPr>
          <w:rFonts w:ascii="Source Sans Pro" w:hAnsi="Source Sans Pro"/>
          <w:iCs/>
          <w:lang w:val="fi-FI"/>
        </w:rPr>
        <w:t xml:space="preserve">toiminta on saatu vakiinnuttua ja tavoiteltu muutos on arvioitavissa. Hyötytavoitteen toteutusta seurataan alla olevien mittareiden kautta. </w:t>
      </w:r>
      <w:r w:rsidR="00BA5829">
        <w:rPr>
          <w:rFonts w:ascii="Source Sans Pro" w:hAnsi="Source Sans Pro"/>
          <w:iCs/>
          <w:lang w:val="fi-FI"/>
        </w:rPr>
        <w:t xml:space="preserve"> </w:t>
      </w:r>
    </w:p>
    <w:tbl>
      <w:tblPr>
        <w:tblStyle w:val="TableGrid"/>
        <w:tblW w:w="0" w:type="auto"/>
        <w:tblLook w:val="04A0" w:firstRow="1" w:lastRow="0" w:firstColumn="1" w:lastColumn="0" w:noHBand="0" w:noVBand="1"/>
      </w:tblPr>
      <w:tblGrid>
        <w:gridCol w:w="1677"/>
        <w:gridCol w:w="2259"/>
        <w:gridCol w:w="877"/>
        <w:gridCol w:w="786"/>
        <w:gridCol w:w="1018"/>
        <w:gridCol w:w="782"/>
        <w:gridCol w:w="829"/>
        <w:gridCol w:w="689"/>
        <w:gridCol w:w="711"/>
      </w:tblGrid>
      <w:tr w:rsidR="002D22CC" w:rsidRPr="004D20AD" w14:paraId="68A59795" w14:textId="77777777" w:rsidTr="000E3166">
        <w:tc>
          <w:tcPr>
            <w:tcW w:w="1696" w:type="dxa"/>
            <w:shd w:val="clear" w:color="auto" w:fill="F2F2F2" w:themeFill="background1" w:themeFillShade="F2"/>
          </w:tcPr>
          <w:p w14:paraId="221577DB" w14:textId="77777777" w:rsidR="00874E92" w:rsidRPr="004D20AD" w:rsidRDefault="00874E92" w:rsidP="002D076A">
            <w:pPr>
              <w:rPr>
                <w:rFonts w:cstheme="minorHAnsi"/>
                <w:b/>
                <w:bCs/>
                <w:sz w:val="18"/>
                <w:szCs w:val="18"/>
              </w:rPr>
            </w:pPr>
            <w:r>
              <w:rPr>
                <w:rFonts w:cstheme="minorHAnsi"/>
                <w:b/>
                <w:bCs/>
                <w:sz w:val="18"/>
                <w:szCs w:val="18"/>
              </w:rPr>
              <w:t>Hyötyt</w:t>
            </w:r>
            <w:r w:rsidRPr="004D20AD">
              <w:rPr>
                <w:rFonts w:cstheme="minorHAnsi"/>
                <w:b/>
                <w:bCs/>
                <w:sz w:val="18"/>
                <w:szCs w:val="18"/>
              </w:rPr>
              <w:t>avoite</w:t>
            </w:r>
          </w:p>
        </w:tc>
        <w:tc>
          <w:tcPr>
            <w:tcW w:w="2268" w:type="dxa"/>
            <w:shd w:val="clear" w:color="auto" w:fill="F2F2F2" w:themeFill="background1" w:themeFillShade="F2"/>
          </w:tcPr>
          <w:p w14:paraId="2CA3D145" w14:textId="77777777" w:rsidR="00874E92" w:rsidRPr="004D20AD" w:rsidRDefault="00874E92" w:rsidP="002D076A">
            <w:pPr>
              <w:rPr>
                <w:rFonts w:cstheme="minorHAnsi"/>
                <w:b/>
                <w:bCs/>
                <w:sz w:val="18"/>
                <w:szCs w:val="18"/>
              </w:rPr>
            </w:pPr>
            <w:r w:rsidRPr="004D20AD">
              <w:rPr>
                <w:rFonts w:cstheme="minorHAnsi"/>
                <w:b/>
                <w:bCs/>
                <w:sz w:val="18"/>
                <w:szCs w:val="18"/>
              </w:rPr>
              <w:t>Mittarit</w:t>
            </w:r>
          </w:p>
        </w:tc>
        <w:tc>
          <w:tcPr>
            <w:tcW w:w="782" w:type="dxa"/>
            <w:shd w:val="clear" w:color="auto" w:fill="F2F2F2" w:themeFill="background1" w:themeFillShade="F2"/>
          </w:tcPr>
          <w:p w14:paraId="23A00D33" w14:textId="77777777" w:rsidR="00874E92" w:rsidRPr="004D20AD" w:rsidRDefault="00874E92" w:rsidP="002D076A">
            <w:pPr>
              <w:rPr>
                <w:rFonts w:cstheme="minorHAnsi"/>
                <w:b/>
                <w:bCs/>
                <w:sz w:val="18"/>
                <w:szCs w:val="18"/>
              </w:rPr>
            </w:pPr>
            <w:r w:rsidRPr="004D20AD">
              <w:rPr>
                <w:rFonts w:cstheme="minorHAnsi"/>
                <w:b/>
                <w:bCs/>
                <w:sz w:val="18"/>
                <w:szCs w:val="18"/>
              </w:rPr>
              <w:t>Lähtötila</w:t>
            </w:r>
          </w:p>
        </w:tc>
        <w:tc>
          <w:tcPr>
            <w:tcW w:w="799" w:type="dxa"/>
            <w:shd w:val="clear" w:color="auto" w:fill="F2F2F2" w:themeFill="background1" w:themeFillShade="F2"/>
          </w:tcPr>
          <w:p w14:paraId="4E271BCB" w14:textId="77777777" w:rsidR="00874E92" w:rsidRPr="004D20AD" w:rsidRDefault="00874E92" w:rsidP="002D076A">
            <w:pPr>
              <w:rPr>
                <w:rFonts w:cstheme="minorHAnsi"/>
                <w:b/>
                <w:bCs/>
                <w:sz w:val="18"/>
                <w:szCs w:val="18"/>
              </w:rPr>
            </w:pPr>
            <w:r w:rsidRPr="004D20AD">
              <w:rPr>
                <w:rFonts w:cstheme="minorHAnsi"/>
                <w:b/>
                <w:bCs/>
                <w:sz w:val="18"/>
                <w:szCs w:val="18"/>
              </w:rPr>
              <w:t>5/21</w:t>
            </w:r>
          </w:p>
        </w:tc>
        <w:tc>
          <w:tcPr>
            <w:tcW w:w="1039" w:type="dxa"/>
            <w:shd w:val="clear" w:color="auto" w:fill="F2F2F2" w:themeFill="background1" w:themeFillShade="F2"/>
          </w:tcPr>
          <w:p w14:paraId="4D621269" w14:textId="77777777" w:rsidR="00874E92" w:rsidRPr="004D20AD" w:rsidRDefault="00874E92" w:rsidP="002D076A">
            <w:pPr>
              <w:rPr>
                <w:rFonts w:cstheme="minorHAnsi"/>
                <w:b/>
                <w:bCs/>
                <w:sz w:val="18"/>
                <w:szCs w:val="18"/>
              </w:rPr>
            </w:pPr>
            <w:r w:rsidRPr="004D20AD">
              <w:rPr>
                <w:rFonts w:cstheme="minorHAnsi"/>
                <w:b/>
                <w:bCs/>
                <w:sz w:val="18"/>
                <w:szCs w:val="18"/>
              </w:rPr>
              <w:t>11/21</w:t>
            </w:r>
          </w:p>
        </w:tc>
        <w:tc>
          <w:tcPr>
            <w:tcW w:w="795" w:type="dxa"/>
            <w:shd w:val="clear" w:color="auto" w:fill="F2F2F2" w:themeFill="background1" w:themeFillShade="F2"/>
          </w:tcPr>
          <w:p w14:paraId="466933EA" w14:textId="77777777" w:rsidR="00874E92" w:rsidRPr="004D20AD" w:rsidRDefault="00874E92" w:rsidP="002D076A">
            <w:pPr>
              <w:rPr>
                <w:rFonts w:cstheme="minorHAnsi"/>
                <w:b/>
                <w:bCs/>
                <w:sz w:val="18"/>
                <w:szCs w:val="18"/>
              </w:rPr>
            </w:pPr>
            <w:r w:rsidRPr="004D20AD">
              <w:rPr>
                <w:rFonts w:cstheme="minorHAnsi"/>
                <w:b/>
                <w:bCs/>
                <w:sz w:val="18"/>
                <w:szCs w:val="18"/>
              </w:rPr>
              <w:t>5/22</w:t>
            </w:r>
          </w:p>
        </w:tc>
        <w:tc>
          <w:tcPr>
            <w:tcW w:w="839" w:type="dxa"/>
            <w:shd w:val="clear" w:color="auto" w:fill="F2F2F2" w:themeFill="background1" w:themeFillShade="F2"/>
          </w:tcPr>
          <w:p w14:paraId="4CF975D1" w14:textId="77777777" w:rsidR="00874E92" w:rsidRPr="004D20AD" w:rsidRDefault="00874E92" w:rsidP="002D076A">
            <w:pPr>
              <w:rPr>
                <w:rFonts w:cstheme="minorHAnsi"/>
                <w:b/>
                <w:bCs/>
                <w:sz w:val="18"/>
                <w:szCs w:val="18"/>
              </w:rPr>
            </w:pPr>
            <w:r w:rsidRPr="004D20AD">
              <w:rPr>
                <w:rFonts w:cstheme="minorHAnsi"/>
                <w:b/>
                <w:bCs/>
                <w:sz w:val="18"/>
                <w:szCs w:val="18"/>
              </w:rPr>
              <w:t>11/22</w:t>
            </w:r>
          </w:p>
        </w:tc>
        <w:tc>
          <w:tcPr>
            <w:tcW w:w="696" w:type="dxa"/>
            <w:shd w:val="clear" w:color="auto" w:fill="F2F2F2" w:themeFill="background1" w:themeFillShade="F2"/>
          </w:tcPr>
          <w:p w14:paraId="1929BCA7" w14:textId="77777777" w:rsidR="00874E92" w:rsidRPr="004D20AD" w:rsidRDefault="00874E92" w:rsidP="002D076A">
            <w:pPr>
              <w:rPr>
                <w:rFonts w:cstheme="minorHAnsi"/>
                <w:b/>
                <w:bCs/>
                <w:sz w:val="18"/>
                <w:szCs w:val="18"/>
              </w:rPr>
            </w:pPr>
            <w:r w:rsidRPr="004D20AD">
              <w:rPr>
                <w:rFonts w:cstheme="minorHAnsi"/>
                <w:b/>
                <w:bCs/>
                <w:sz w:val="18"/>
                <w:szCs w:val="18"/>
              </w:rPr>
              <w:t>5/23</w:t>
            </w:r>
          </w:p>
        </w:tc>
        <w:tc>
          <w:tcPr>
            <w:tcW w:w="714" w:type="dxa"/>
            <w:shd w:val="clear" w:color="auto" w:fill="F2F2F2" w:themeFill="background1" w:themeFillShade="F2"/>
          </w:tcPr>
          <w:p w14:paraId="71371175" w14:textId="77777777" w:rsidR="00874E92" w:rsidRPr="004D20AD" w:rsidRDefault="00874E92" w:rsidP="002D076A">
            <w:pPr>
              <w:rPr>
                <w:rFonts w:cstheme="minorHAnsi"/>
                <w:b/>
                <w:bCs/>
                <w:sz w:val="18"/>
                <w:szCs w:val="18"/>
              </w:rPr>
            </w:pPr>
            <w:r w:rsidRPr="004D20AD">
              <w:rPr>
                <w:rFonts w:cstheme="minorHAnsi"/>
                <w:b/>
                <w:bCs/>
                <w:sz w:val="18"/>
                <w:szCs w:val="18"/>
              </w:rPr>
              <w:t>11/23</w:t>
            </w:r>
          </w:p>
        </w:tc>
      </w:tr>
      <w:tr w:rsidR="002D22CC" w:rsidRPr="002C1023" w14:paraId="6872078E" w14:textId="77777777" w:rsidTr="000E3166">
        <w:tc>
          <w:tcPr>
            <w:tcW w:w="1696" w:type="dxa"/>
            <w:vMerge w:val="restart"/>
          </w:tcPr>
          <w:p w14:paraId="634200E6" w14:textId="77777777" w:rsidR="004403A5" w:rsidRDefault="004403A5" w:rsidP="002D076A">
            <w:pPr>
              <w:rPr>
                <w:rFonts w:cstheme="minorHAnsi"/>
                <w:sz w:val="18"/>
                <w:szCs w:val="18"/>
                <w:lang w:val="fi-FI"/>
              </w:rPr>
            </w:pPr>
            <w:r w:rsidRPr="002C1023">
              <w:rPr>
                <w:rFonts w:cstheme="minorHAnsi"/>
                <w:sz w:val="18"/>
                <w:szCs w:val="18"/>
                <w:lang w:val="fi-FI"/>
              </w:rPr>
              <w:t>Riskiryhmien palvelutarpeen nousu pystytään estämään tai viivästyttämään ja raskaampien palveluiden suhteellinen osuus pienenee.</w:t>
            </w:r>
          </w:p>
          <w:p w14:paraId="2C57C804" w14:textId="77777777" w:rsidR="002D22CC" w:rsidRDefault="002D22CC" w:rsidP="002D076A">
            <w:pPr>
              <w:rPr>
                <w:rFonts w:cstheme="minorHAnsi"/>
                <w:sz w:val="18"/>
                <w:szCs w:val="18"/>
                <w:lang w:val="fi-FI"/>
              </w:rPr>
            </w:pPr>
          </w:p>
          <w:p w14:paraId="3C47E08D" w14:textId="6793D30C" w:rsidR="002D22CC" w:rsidRPr="004D20AD" w:rsidRDefault="002D22CC" w:rsidP="002D076A">
            <w:pPr>
              <w:rPr>
                <w:rFonts w:cstheme="minorHAnsi"/>
                <w:sz w:val="18"/>
                <w:szCs w:val="18"/>
                <w:lang w:val="fi-FI"/>
              </w:rPr>
            </w:pPr>
          </w:p>
        </w:tc>
        <w:tc>
          <w:tcPr>
            <w:tcW w:w="2268" w:type="dxa"/>
          </w:tcPr>
          <w:p w14:paraId="2C7E5BBD" w14:textId="4C3A8970" w:rsidR="004403A5" w:rsidRPr="004D20AD" w:rsidRDefault="004403A5" w:rsidP="002D076A">
            <w:pPr>
              <w:rPr>
                <w:rFonts w:cstheme="minorHAnsi"/>
                <w:sz w:val="18"/>
                <w:szCs w:val="18"/>
                <w:lang w:val="fi-FI"/>
              </w:rPr>
            </w:pPr>
            <w:r w:rsidRPr="0070378A">
              <w:rPr>
                <w:rFonts w:cstheme="minorHAnsi"/>
                <w:sz w:val="18"/>
                <w:szCs w:val="18"/>
                <w:lang w:val="fi-FI"/>
              </w:rPr>
              <w:t xml:space="preserve">Asiakkaan siirtyminen raskaampaan palveluun </w:t>
            </w:r>
            <w:r>
              <w:rPr>
                <w:rFonts w:cstheme="minorHAnsi"/>
                <w:sz w:val="18"/>
                <w:szCs w:val="18"/>
                <w:lang w:val="fi-FI"/>
              </w:rPr>
              <w:t>(</w:t>
            </w:r>
            <w:r w:rsidRPr="0070378A">
              <w:rPr>
                <w:rFonts w:cstheme="minorHAnsi"/>
                <w:sz w:val="18"/>
                <w:szCs w:val="18"/>
                <w:lang w:val="fi-FI"/>
              </w:rPr>
              <w:t>%</w:t>
            </w:r>
            <w:r>
              <w:rPr>
                <w:rFonts w:cstheme="minorHAnsi"/>
                <w:sz w:val="18"/>
                <w:szCs w:val="18"/>
                <w:lang w:val="fi-FI"/>
              </w:rPr>
              <w:t>)</w:t>
            </w:r>
          </w:p>
        </w:tc>
        <w:tc>
          <w:tcPr>
            <w:tcW w:w="782" w:type="dxa"/>
          </w:tcPr>
          <w:p w14:paraId="06922553" w14:textId="2094A61C" w:rsidR="004403A5" w:rsidRPr="002C1023" w:rsidRDefault="004450D7" w:rsidP="002D076A">
            <w:pPr>
              <w:rPr>
                <w:rFonts w:cstheme="minorHAnsi"/>
                <w:sz w:val="18"/>
                <w:szCs w:val="18"/>
                <w:lang w:val="fi-FI"/>
              </w:rPr>
            </w:pPr>
            <w:r>
              <w:rPr>
                <w:rFonts w:cstheme="minorHAnsi"/>
                <w:sz w:val="18"/>
                <w:szCs w:val="18"/>
                <w:lang w:val="fi-FI"/>
              </w:rPr>
              <w:t>-</w:t>
            </w:r>
          </w:p>
        </w:tc>
        <w:tc>
          <w:tcPr>
            <w:tcW w:w="799" w:type="dxa"/>
          </w:tcPr>
          <w:p w14:paraId="2FAE9574" w14:textId="01B53154" w:rsidR="004403A5" w:rsidRPr="002C1023" w:rsidRDefault="004450D7" w:rsidP="002D076A">
            <w:pPr>
              <w:rPr>
                <w:rFonts w:cstheme="minorHAnsi"/>
                <w:sz w:val="18"/>
                <w:szCs w:val="18"/>
                <w:lang w:val="fi-FI"/>
              </w:rPr>
            </w:pPr>
            <w:r>
              <w:rPr>
                <w:rFonts w:cstheme="minorHAnsi"/>
                <w:sz w:val="18"/>
                <w:szCs w:val="18"/>
                <w:lang w:val="fi-FI"/>
              </w:rPr>
              <w:t>-</w:t>
            </w:r>
          </w:p>
        </w:tc>
        <w:tc>
          <w:tcPr>
            <w:tcW w:w="1039" w:type="dxa"/>
          </w:tcPr>
          <w:p w14:paraId="57A854BD" w14:textId="732B84DB" w:rsidR="004403A5" w:rsidRPr="004D20AD" w:rsidRDefault="004403A5" w:rsidP="002D076A">
            <w:pPr>
              <w:rPr>
                <w:rFonts w:cstheme="minorHAnsi"/>
                <w:sz w:val="18"/>
                <w:szCs w:val="18"/>
                <w:lang w:val="fi-FI"/>
              </w:rPr>
            </w:pPr>
          </w:p>
        </w:tc>
        <w:tc>
          <w:tcPr>
            <w:tcW w:w="795" w:type="dxa"/>
          </w:tcPr>
          <w:p w14:paraId="6FC7A914" w14:textId="77777777" w:rsidR="004403A5" w:rsidRPr="004D20AD" w:rsidRDefault="004403A5" w:rsidP="002D076A">
            <w:pPr>
              <w:rPr>
                <w:rFonts w:cstheme="minorHAnsi"/>
                <w:sz w:val="18"/>
                <w:szCs w:val="18"/>
                <w:lang w:val="fi-FI"/>
              </w:rPr>
            </w:pPr>
          </w:p>
        </w:tc>
        <w:tc>
          <w:tcPr>
            <w:tcW w:w="839" w:type="dxa"/>
          </w:tcPr>
          <w:p w14:paraId="59AE5CF9" w14:textId="77777777" w:rsidR="004403A5" w:rsidRPr="004D20AD" w:rsidRDefault="004403A5" w:rsidP="002D076A">
            <w:pPr>
              <w:rPr>
                <w:rFonts w:cstheme="minorHAnsi"/>
                <w:sz w:val="18"/>
                <w:szCs w:val="18"/>
                <w:lang w:val="fi-FI"/>
              </w:rPr>
            </w:pPr>
          </w:p>
        </w:tc>
        <w:tc>
          <w:tcPr>
            <w:tcW w:w="696" w:type="dxa"/>
          </w:tcPr>
          <w:p w14:paraId="1131AE47" w14:textId="77777777" w:rsidR="004403A5" w:rsidRPr="004D20AD" w:rsidRDefault="004403A5" w:rsidP="002D076A">
            <w:pPr>
              <w:rPr>
                <w:rFonts w:cstheme="minorHAnsi"/>
                <w:sz w:val="18"/>
                <w:szCs w:val="18"/>
                <w:lang w:val="fi-FI"/>
              </w:rPr>
            </w:pPr>
          </w:p>
        </w:tc>
        <w:tc>
          <w:tcPr>
            <w:tcW w:w="714" w:type="dxa"/>
          </w:tcPr>
          <w:p w14:paraId="39F789E6" w14:textId="77777777" w:rsidR="004403A5" w:rsidRPr="004D20AD" w:rsidRDefault="004403A5" w:rsidP="002D076A">
            <w:pPr>
              <w:rPr>
                <w:rFonts w:cstheme="minorHAnsi"/>
                <w:sz w:val="18"/>
                <w:szCs w:val="18"/>
                <w:lang w:val="fi-FI"/>
              </w:rPr>
            </w:pPr>
          </w:p>
        </w:tc>
      </w:tr>
      <w:tr w:rsidR="002D22CC" w:rsidRPr="002C1023" w14:paraId="7218CEFE" w14:textId="77777777" w:rsidTr="000E3166">
        <w:tc>
          <w:tcPr>
            <w:tcW w:w="1696" w:type="dxa"/>
            <w:vMerge/>
          </w:tcPr>
          <w:p w14:paraId="7998CBF7" w14:textId="77777777" w:rsidR="004403A5" w:rsidRPr="004D20AD" w:rsidRDefault="004403A5" w:rsidP="002D076A">
            <w:pPr>
              <w:rPr>
                <w:rFonts w:cstheme="minorHAnsi"/>
                <w:sz w:val="18"/>
                <w:szCs w:val="18"/>
                <w:lang w:val="fi-FI"/>
              </w:rPr>
            </w:pPr>
          </w:p>
        </w:tc>
        <w:tc>
          <w:tcPr>
            <w:tcW w:w="2268" w:type="dxa"/>
          </w:tcPr>
          <w:p w14:paraId="75D5CCD2" w14:textId="203B8A56" w:rsidR="004403A5" w:rsidRPr="004D20AD" w:rsidRDefault="004403A5" w:rsidP="0070378A">
            <w:pPr>
              <w:rPr>
                <w:rFonts w:cstheme="minorHAnsi"/>
                <w:sz w:val="18"/>
                <w:szCs w:val="18"/>
                <w:lang w:val="fi-FI"/>
              </w:rPr>
            </w:pPr>
            <w:r>
              <w:rPr>
                <w:rFonts w:cstheme="minorHAnsi"/>
                <w:sz w:val="18"/>
                <w:szCs w:val="18"/>
                <w:lang w:val="fi-FI"/>
              </w:rPr>
              <w:t>L</w:t>
            </w:r>
            <w:r w:rsidRPr="0070378A">
              <w:rPr>
                <w:rFonts w:cstheme="minorHAnsi"/>
                <w:sz w:val="18"/>
                <w:szCs w:val="18"/>
                <w:lang w:val="fi-FI"/>
              </w:rPr>
              <w:t>astensuojeluasiakkuudet</w:t>
            </w:r>
          </w:p>
        </w:tc>
        <w:tc>
          <w:tcPr>
            <w:tcW w:w="782" w:type="dxa"/>
          </w:tcPr>
          <w:p w14:paraId="261F8B80" w14:textId="468457BE" w:rsidR="004403A5" w:rsidRPr="002C1023" w:rsidRDefault="00967BD1" w:rsidP="002D076A">
            <w:pPr>
              <w:rPr>
                <w:rFonts w:cstheme="minorHAnsi"/>
                <w:sz w:val="18"/>
                <w:szCs w:val="18"/>
                <w:lang w:val="fi-FI"/>
              </w:rPr>
            </w:pPr>
            <w:r>
              <w:rPr>
                <w:rFonts w:cstheme="minorHAnsi"/>
                <w:sz w:val="18"/>
                <w:szCs w:val="18"/>
                <w:lang w:val="fi-FI"/>
              </w:rPr>
              <w:t>22 %</w:t>
            </w:r>
          </w:p>
        </w:tc>
        <w:tc>
          <w:tcPr>
            <w:tcW w:w="799" w:type="dxa"/>
          </w:tcPr>
          <w:p w14:paraId="2337870B" w14:textId="45264690" w:rsidR="004403A5" w:rsidRPr="002C1023" w:rsidRDefault="00967BD1" w:rsidP="002D076A">
            <w:pPr>
              <w:rPr>
                <w:rFonts w:cstheme="minorHAnsi"/>
                <w:sz w:val="18"/>
                <w:szCs w:val="18"/>
                <w:lang w:val="fi-FI"/>
              </w:rPr>
            </w:pPr>
            <w:r>
              <w:rPr>
                <w:rFonts w:cstheme="minorHAnsi"/>
                <w:sz w:val="18"/>
                <w:szCs w:val="18"/>
                <w:lang w:val="fi-FI"/>
              </w:rPr>
              <w:t>12,4 %</w:t>
            </w:r>
          </w:p>
        </w:tc>
        <w:tc>
          <w:tcPr>
            <w:tcW w:w="1039" w:type="dxa"/>
          </w:tcPr>
          <w:p w14:paraId="244466CC" w14:textId="578D81FD" w:rsidR="004403A5" w:rsidRPr="004D20AD" w:rsidRDefault="007A3691" w:rsidP="002D076A">
            <w:pPr>
              <w:rPr>
                <w:rFonts w:cstheme="minorHAnsi"/>
                <w:sz w:val="18"/>
                <w:szCs w:val="18"/>
                <w:lang w:val="fi-FI"/>
              </w:rPr>
            </w:pPr>
            <w:r>
              <w:rPr>
                <w:rFonts w:cstheme="minorHAnsi"/>
                <w:sz w:val="18"/>
                <w:szCs w:val="18"/>
                <w:lang w:val="fi-FI"/>
              </w:rPr>
              <w:t>670</w:t>
            </w:r>
            <w:r w:rsidR="00014AD7">
              <w:rPr>
                <w:rFonts w:cstheme="minorHAnsi"/>
                <w:sz w:val="18"/>
                <w:szCs w:val="18"/>
                <w:lang w:val="fi-FI"/>
              </w:rPr>
              <w:t xml:space="preserve"> </w:t>
            </w:r>
            <w:r>
              <w:rPr>
                <w:rFonts w:cstheme="minorHAnsi"/>
                <w:sz w:val="18"/>
                <w:szCs w:val="18"/>
                <w:lang w:val="fi-FI"/>
              </w:rPr>
              <w:t>kpl</w:t>
            </w:r>
          </w:p>
        </w:tc>
        <w:tc>
          <w:tcPr>
            <w:tcW w:w="795" w:type="dxa"/>
          </w:tcPr>
          <w:p w14:paraId="6F28639E" w14:textId="77777777" w:rsidR="004403A5" w:rsidRPr="004D20AD" w:rsidRDefault="004403A5" w:rsidP="002D076A">
            <w:pPr>
              <w:rPr>
                <w:rFonts w:cstheme="minorHAnsi"/>
                <w:sz w:val="18"/>
                <w:szCs w:val="18"/>
                <w:lang w:val="fi-FI"/>
              </w:rPr>
            </w:pPr>
          </w:p>
        </w:tc>
        <w:tc>
          <w:tcPr>
            <w:tcW w:w="839" w:type="dxa"/>
          </w:tcPr>
          <w:p w14:paraId="7B82977C" w14:textId="77777777" w:rsidR="004403A5" w:rsidRPr="004D20AD" w:rsidRDefault="004403A5" w:rsidP="002D076A">
            <w:pPr>
              <w:rPr>
                <w:rFonts w:cstheme="minorHAnsi"/>
                <w:sz w:val="18"/>
                <w:szCs w:val="18"/>
                <w:lang w:val="fi-FI"/>
              </w:rPr>
            </w:pPr>
          </w:p>
        </w:tc>
        <w:tc>
          <w:tcPr>
            <w:tcW w:w="696" w:type="dxa"/>
          </w:tcPr>
          <w:p w14:paraId="5BFA703F" w14:textId="77777777" w:rsidR="004403A5" w:rsidRPr="004D20AD" w:rsidRDefault="004403A5" w:rsidP="002D076A">
            <w:pPr>
              <w:rPr>
                <w:rFonts w:cstheme="minorHAnsi"/>
                <w:sz w:val="18"/>
                <w:szCs w:val="18"/>
                <w:lang w:val="fi-FI"/>
              </w:rPr>
            </w:pPr>
          </w:p>
        </w:tc>
        <w:tc>
          <w:tcPr>
            <w:tcW w:w="714" w:type="dxa"/>
          </w:tcPr>
          <w:p w14:paraId="31B118FF" w14:textId="77777777" w:rsidR="004403A5" w:rsidRPr="004D20AD" w:rsidRDefault="004403A5" w:rsidP="002D076A">
            <w:pPr>
              <w:rPr>
                <w:rFonts w:cstheme="minorHAnsi"/>
                <w:sz w:val="18"/>
                <w:szCs w:val="18"/>
                <w:lang w:val="fi-FI"/>
              </w:rPr>
            </w:pPr>
          </w:p>
        </w:tc>
      </w:tr>
      <w:tr w:rsidR="002D22CC" w:rsidRPr="002C1023" w14:paraId="51CEEB3B" w14:textId="77777777" w:rsidTr="000E3166">
        <w:tc>
          <w:tcPr>
            <w:tcW w:w="1696" w:type="dxa"/>
            <w:vMerge/>
          </w:tcPr>
          <w:p w14:paraId="3CC9D6BE" w14:textId="77777777" w:rsidR="004403A5" w:rsidRPr="004D20AD" w:rsidRDefault="004403A5" w:rsidP="002D076A">
            <w:pPr>
              <w:rPr>
                <w:rFonts w:cstheme="minorHAnsi"/>
                <w:sz w:val="18"/>
                <w:szCs w:val="18"/>
                <w:lang w:val="fi-FI"/>
              </w:rPr>
            </w:pPr>
          </w:p>
        </w:tc>
        <w:tc>
          <w:tcPr>
            <w:tcW w:w="2268" w:type="dxa"/>
          </w:tcPr>
          <w:p w14:paraId="2640033A" w14:textId="2CE2A586" w:rsidR="004403A5" w:rsidRPr="004D20AD" w:rsidRDefault="004403A5" w:rsidP="0070378A">
            <w:pPr>
              <w:rPr>
                <w:rFonts w:cstheme="minorHAnsi"/>
                <w:sz w:val="18"/>
                <w:szCs w:val="18"/>
                <w:lang w:val="fi-FI"/>
              </w:rPr>
            </w:pPr>
            <w:r>
              <w:rPr>
                <w:rFonts w:cstheme="minorHAnsi"/>
                <w:sz w:val="18"/>
                <w:szCs w:val="18"/>
                <w:lang w:val="fi-FI"/>
              </w:rPr>
              <w:t>K</w:t>
            </w:r>
            <w:r w:rsidRPr="0070378A">
              <w:rPr>
                <w:rFonts w:cstheme="minorHAnsi"/>
                <w:sz w:val="18"/>
                <w:szCs w:val="18"/>
                <w:lang w:val="fi-FI"/>
              </w:rPr>
              <w:t>odin ulkopuolelle sijoitettujen lasten määrä</w:t>
            </w:r>
          </w:p>
        </w:tc>
        <w:tc>
          <w:tcPr>
            <w:tcW w:w="782" w:type="dxa"/>
          </w:tcPr>
          <w:p w14:paraId="00C89780" w14:textId="2F12DD9A" w:rsidR="004403A5" w:rsidRPr="002C1023" w:rsidRDefault="00967BD1" w:rsidP="002D076A">
            <w:pPr>
              <w:rPr>
                <w:rFonts w:cstheme="minorHAnsi"/>
                <w:sz w:val="18"/>
                <w:szCs w:val="18"/>
                <w:lang w:val="fi-FI"/>
              </w:rPr>
            </w:pPr>
            <w:r>
              <w:rPr>
                <w:rFonts w:cstheme="minorHAnsi"/>
                <w:sz w:val="18"/>
                <w:szCs w:val="18"/>
                <w:lang w:val="fi-FI"/>
              </w:rPr>
              <w:t>2,1 %</w:t>
            </w:r>
          </w:p>
        </w:tc>
        <w:tc>
          <w:tcPr>
            <w:tcW w:w="799" w:type="dxa"/>
          </w:tcPr>
          <w:p w14:paraId="2A68AB4B" w14:textId="121C3F79" w:rsidR="004403A5" w:rsidRPr="002C1023" w:rsidRDefault="0095617C" w:rsidP="002D076A">
            <w:pPr>
              <w:rPr>
                <w:rFonts w:cstheme="minorHAnsi"/>
                <w:sz w:val="18"/>
                <w:szCs w:val="18"/>
                <w:lang w:val="fi-FI"/>
              </w:rPr>
            </w:pPr>
            <w:r>
              <w:rPr>
                <w:rFonts w:cstheme="minorHAnsi"/>
                <w:sz w:val="18"/>
                <w:szCs w:val="18"/>
                <w:lang w:val="fi-FI"/>
              </w:rPr>
              <w:t>-</w:t>
            </w:r>
          </w:p>
        </w:tc>
        <w:tc>
          <w:tcPr>
            <w:tcW w:w="1039" w:type="dxa"/>
          </w:tcPr>
          <w:p w14:paraId="0C803305" w14:textId="6AC0B773" w:rsidR="004403A5" w:rsidRPr="004D20AD" w:rsidRDefault="001B1530" w:rsidP="002D076A">
            <w:pPr>
              <w:rPr>
                <w:rFonts w:cstheme="minorHAnsi"/>
                <w:sz w:val="18"/>
                <w:szCs w:val="18"/>
                <w:lang w:val="fi-FI"/>
              </w:rPr>
            </w:pPr>
            <w:r>
              <w:rPr>
                <w:rFonts w:cstheme="minorHAnsi"/>
                <w:sz w:val="18"/>
                <w:szCs w:val="18"/>
                <w:lang w:val="fi-FI"/>
              </w:rPr>
              <w:t>503</w:t>
            </w:r>
            <w:r w:rsidR="00014AD7">
              <w:rPr>
                <w:rFonts w:cstheme="minorHAnsi"/>
                <w:sz w:val="18"/>
                <w:szCs w:val="18"/>
                <w:lang w:val="fi-FI"/>
              </w:rPr>
              <w:t xml:space="preserve"> </w:t>
            </w:r>
            <w:r>
              <w:rPr>
                <w:rFonts w:cstheme="minorHAnsi"/>
                <w:sz w:val="18"/>
                <w:szCs w:val="18"/>
                <w:lang w:val="fi-FI"/>
              </w:rPr>
              <w:t>kpl</w:t>
            </w:r>
          </w:p>
        </w:tc>
        <w:tc>
          <w:tcPr>
            <w:tcW w:w="795" w:type="dxa"/>
          </w:tcPr>
          <w:p w14:paraId="2D31EC78" w14:textId="77777777" w:rsidR="004403A5" w:rsidRPr="004D20AD" w:rsidRDefault="004403A5" w:rsidP="002D076A">
            <w:pPr>
              <w:rPr>
                <w:rFonts w:cstheme="minorHAnsi"/>
                <w:sz w:val="18"/>
                <w:szCs w:val="18"/>
                <w:lang w:val="fi-FI"/>
              </w:rPr>
            </w:pPr>
          </w:p>
        </w:tc>
        <w:tc>
          <w:tcPr>
            <w:tcW w:w="839" w:type="dxa"/>
          </w:tcPr>
          <w:p w14:paraId="6F4988C7" w14:textId="77777777" w:rsidR="004403A5" w:rsidRPr="004D20AD" w:rsidRDefault="004403A5" w:rsidP="002D076A">
            <w:pPr>
              <w:rPr>
                <w:rFonts w:cstheme="minorHAnsi"/>
                <w:sz w:val="18"/>
                <w:szCs w:val="18"/>
                <w:lang w:val="fi-FI"/>
              </w:rPr>
            </w:pPr>
          </w:p>
        </w:tc>
        <w:tc>
          <w:tcPr>
            <w:tcW w:w="696" w:type="dxa"/>
          </w:tcPr>
          <w:p w14:paraId="73111FEE" w14:textId="77777777" w:rsidR="004403A5" w:rsidRPr="004D20AD" w:rsidRDefault="004403A5" w:rsidP="002D076A">
            <w:pPr>
              <w:rPr>
                <w:rFonts w:cstheme="minorHAnsi"/>
                <w:sz w:val="18"/>
                <w:szCs w:val="18"/>
                <w:lang w:val="fi-FI"/>
              </w:rPr>
            </w:pPr>
          </w:p>
        </w:tc>
        <w:tc>
          <w:tcPr>
            <w:tcW w:w="714" w:type="dxa"/>
          </w:tcPr>
          <w:p w14:paraId="7302E9C4" w14:textId="77777777" w:rsidR="004403A5" w:rsidRPr="004D20AD" w:rsidRDefault="004403A5" w:rsidP="002D076A">
            <w:pPr>
              <w:rPr>
                <w:rFonts w:cstheme="minorHAnsi"/>
                <w:sz w:val="18"/>
                <w:szCs w:val="18"/>
                <w:lang w:val="fi-FI"/>
              </w:rPr>
            </w:pPr>
          </w:p>
        </w:tc>
      </w:tr>
      <w:tr w:rsidR="002D22CC" w:rsidRPr="0088288A" w14:paraId="4F37F9B6" w14:textId="77777777" w:rsidTr="000E3166">
        <w:tc>
          <w:tcPr>
            <w:tcW w:w="1696" w:type="dxa"/>
            <w:vMerge/>
          </w:tcPr>
          <w:p w14:paraId="0A2306FC" w14:textId="77777777" w:rsidR="004403A5" w:rsidRPr="002C1023" w:rsidRDefault="004403A5" w:rsidP="002D076A">
            <w:pPr>
              <w:rPr>
                <w:rFonts w:cstheme="minorHAnsi"/>
                <w:sz w:val="18"/>
                <w:szCs w:val="18"/>
                <w:lang w:val="fi-FI"/>
              </w:rPr>
            </w:pPr>
          </w:p>
        </w:tc>
        <w:tc>
          <w:tcPr>
            <w:tcW w:w="2268" w:type="dxa"/>
          </w:tcPr>
          <w:p w14:paraId="467EB764" w14:textId="6801843A" w:rsidR="004403A5" w:rsidRPr="004D20AD" w:rsidRDefault="004403A5" w:rsidP="00EB7914">
            <w:pPr>
              <w:rPr>
                <w:rFonts w:cstheme="minorHAnsi"/>
                <w:sz w:val="18"/>
                <w:szCs w:val="18"/>
                <w:lang w:val="fi-FI"/>
              </w:rPr>
            </w:pPr>
            <w:r>
              <w:rPr>
                <w:rFonts w:cstheme="minorHAnsi"/>
                <w:sz w:val="18"/>
                <w:szCs w:val="18"/>
                <w:lang w:val="fi-FI"/>
              </w:rPr>
              <w:t>E</w:t>
            </w:r>
            <w:r w:rsidRPr="00EB7914">
              <w:rPr>
                <w:rFonts w:cstheme="minorHAnsi"/>
                <w:sz w:val="18"/>
                <w:szCs w:val="18"/>
                <w:lang w:val="fi-FI"/>
              </w:rPr>
              <w:t>rikoissairaanhoidon käyttö</w:t>
            </w:r>
            <w:r>
              <w:rPr>
                <w:rFonts w:cstheme="minorHAnsi"/>
                <w:sz w:val="18"/>
                <w:szCs w:val="18"/>
                <w:lang w:val="fi-FI"/>
              </w:rPr>
              <w:t xml:space="preserve">; lähetemäärät </w:t>
            </w:r>
            <w:r w:rsidRPr="006868B9">
              <w:rPr>
                <w:rFonts w:cstheme="minorHAnsi"/>
                <w:sz w:val="18"/>
                <w:szCs w:val="18"/>
                <w:lang w:val="fi-FI"/>
              </w:rPr>
              <w:t>mielenterveys- ja päihdepalvelut</w:t>
            </w:r>
          </w:p>
        </w:tc>
        <w:tc>
          <w:tcPr>
            <w:tcW w:w="782" w:type="dxa"/>
          </w:tcPr>
          <w:p w14:paraId="064E63E7" w14:textId="1F321CFD" w:rsidR="004403A5" w:rsidRPr="004D20AD" w:rsidRDefault="004450D7" w:rsidP="002D076A">
            <w:pPr>
              <w:rPr>
                <w:rFonts w:cstheme="minorHAnsi"/>
                <w:sz w:val="18"/>
                <w:szCs w:val="18"/>
                <w:lang w:val="fi-FI"/>
              </w:rPr>
            </w:pPr>
            <w:r>
              <w:rPr>
                <w:rFonts w:cstheme="minorHAnsi"/>
                <w:sz w:val="18"/>
                <w:szCs w:val="18"/>
                <w:lang w:val="fi-FI"/>
              </w:rPr>
              <w:t>-</w:t>
            </w:r>
          </w:p>
        </w:tc>
        <w:tc>
          <w:tcPr>
            <w:tcW w:w="799" w:type="dxa"/>
          </w:tcPr>
          <w:p w14:paraId="085B4FF7" w14:textId="608ED59A" w:rsidR="004403A5" w:rsidRPr="004D20AD" w:rsidRDefault="004450D7" w:rsidP="002D076A">
            <w:pPr>
              <w:rPr>
                <w:rFonts w:cstheme="minorHAnsi"/>
                <w:sz w:val="18"/>
                <w:szCs w:val="18"/>
                <w:lang w:val="fi-FI"/>
              </w:rPr>
            </w:pPr>
            <w:r>
              <w:rPr>
                <w:rFonts w:cstheme="minorHAnsi"/>
                <w:sz w:val="18"/>
                <w:szCs w:val="18"/>
                <w:lang w:val="fi-FI"/>
              </w:rPr>
              <w:t>-</w:t>
            </w:r>
          </w:p>
        </w:tc>
        <w:tc>
          <w:tcPr>
            <w:tcW w:w="1039" w:type="dxa"/>
          </w:tcPr>
          <w:p w14:paraId="32176F4D" w14:textId="0FF0B319" w:rsidR="004403A5" w:rsidRPr="004D20AD" w:rsidRDefault="004403A5" w:rsidP="00DC75C7">
            <w:pPr>
              <w:ind w:left="1304"/>
              <w:rPr>
                <w:rFonts w:cstheme="minorHAnsi"/>
                <w:sz w:val="18"/>
                <w:szCs w:val="18"/>
                <w:lang w:val="fi-FI"/>
              </w:rPr>
            </w:pPr>
          </w:p>
        </w:tc>
        <w:tc>
          <w:tcPr>
            <w:tcW w:w="795" w:type="dxa"/>
          </w:tcPr>
          <w:p w14:paraId="4815BC22" w14:textId="77777777" w:rsidR="004403A5" w:rsidRPr="004D20AD" w:rsidRDefault="004403A5" w:rsidP="002D076A">
            <w:pPr>
              <w:rPr>
                <w:rFonts w:cstheme="minorHAnsi"/>
                <w:sz w:val="18"/>
                <w:szCs w:val="18"/>
                <w:lang w:val="fi-FI"/>
              </w:rPr>
            </w:pPr>
          </w:p>
        </w:tc>
        <w:tc>
          <w:tcPr>
            <w:tcW w:w="839" w:type="dxa"/>
          </w:tcPr>
          <w:p w14:paraId="04DF320E" w14:textId="77777777" w:rsidR="004403A5" w:rsidRPr="004D20AD" w:rsidRDefault="004403A5" w:rsidP="002D076A">
            <w:pPr>
              <w:rPr>
                <w:rFonts w:cstheme="minorHAnsi"/>
                <w:sz w:val="18"/>
                <w:szCs w:val="18"/>
                <w:lang w:val="fi-FI"/>
              </w:rPr>
            </w:pPr>
          </w:p>
        </w:tc>
        <w:tc>
          <w:tcPr>
            <w:tcW w:w="696" w:type="dxa"/>
          </w:tcPr>
          <w:p w14:paraId="0190046D" w14:textId="77777777" w:rsidR="004403A5" w:rsidRPr="004D20AD" w:rsidRDefault="004403A5" w:rsidP="002D076A">
            <w:pPr>
              <w:rPr>
                <w:rFonts w:cstheme="minorHAnsi"/>
                <w:sz w:val="18"/>
                <w:szCs w:val="18"/>
                <w:lang w:val="fi-FI"/>
              </w:rPr>
            </w:pPr>
          </w:p>
        </w:tc>
        <w:tc>
          <w:tcPr>
            <w:tcW w:w="714" w:type="dxa"/>
          </w:tcPr>
          <w:p w14:paraId="0D068C10" w14:textId="77777777" w:rsidR="004403A5" w:rsidRPr="004D20AD" w:rsidRDefault="004403A5" w:rsidP="002D076A">
            <w:pPr>
              <w:rPr>
                <w:rFonts w:cstheme="minorHAnsi"/>
                <w:sz w:val="18"/>
                <w:szCs w:val="18"/>
                <w:lang w:val="fi-FI"/>
              </w:rPr>
            </w:pPr>
          </w:p>
        </w:tc>
      </w:tr>
      <w:tr w:rsidR="002D22CC" w:rsidRPr="002C1023" w14:paraId="57AB356C" w14:textId="77777777" w:rsidTr="000E3166">
        <w:tc>
          <w:tcPr>
            <w:tcW w:w="1696" w:type="dxa"/>
            <w:vMerge/>
          </w:tcPr>
          <w:p w14:paraId="31738D6D" w14:textId="77777777" w:rsidR="004403A5" w:rsidRPr="004D20AD" w:rsidRDefault="004403A5" w:rsidP="002D076A">
            <w:pPr>
              <w:rPr>
                <w:rFonts w:cstheme="minorHAnsi"/>
                <w:sz w:val="18"/>
                <w:szCs w:val="18"/>
                <w:lang w:val="fi-FI"/>
              </w:rPr>
            </w:pPr>
          </w:p>
        </w:tc>
        <w:tc>
          <w:tcPr>
            <w:tcW w:w="2268" w:type="dxa"/>
          </w:tcPr>
          <w:p w14:paraId="390569B6" w14:textId="69054E6B" w:rsidR="004403A5" w:rsidRPr="002C1023" w:rsidRDefault="004403A5" w:rsidP="002D076A">
            <w:pPr>
              <w:rPr>
                <w:rFonts w:cstheme="minorHAnsi"/>
                <w:sz w:val="18"/>
                <w:szCs w:val="18"/>
                <w:lang w:val="fi-FI"/>
              </w:rPr>
            </w:pPr>
            <w:r>
              <w:rPr>
                <w:rFonts w:cstheme="minorHAnsi"/>
                <w:sz w:val="18"/>
                <w:szCs w:val="18"/>
                <w:lang w:val="fi-FI"/>
              </w:rPr>
              <w:t>E</w:t>
            </w:r>
            <w:r w:rsidRPr="00EB7914">
              <w:rPr>
                <w:rFonts w:cstheme="minorHAnsi"/>
                <w:sz w:val="18"/>
                <w:szCs w:val="18"/>
                <w:lang w:val="fi-FI"/>
              </w:rPr>
              <w:t>rikoissairaanhoidon käyttö</w:t>
            </w:r>
            <w:r>
              <w:rPr>
                <w:rFonts w:cstheme="minorHAnsi"/>
                <w:sz w:val="18"/>
                <w:szCs w:val="18"/>
                <w:lang w:val="fi-FI"/>
              </w:rPr>
              <w:t xml:space="preserve">; lähetemäärät </w:t>
            </w:r>
            <w:r w:rsidRPr="006868B9">
              <w:rPr>
                <w:rFonts w:cstheme="minorHAnsi"/>
                <w:sz w:val="18"/>
                <w:szCs w:val="18"/>
                <w:lang w:val="fi-FI"/>
              </w:rPr>
              <w:t>astma</w:t>
            </w:r>
          </w:p>
        </w:tc>
        <w:tc>
          <w:tcPr>
            <w:tcW w:w="782" w:type="dxa"/>
          </w:tcPr>
          <w:p w14:paraId="1FB5402A" w14:textId="62A54E8F" w:rsidR="004403A5" w:rsidRPr="002C1023" w:rsidRDefault="004450D7" w:rsidP="002D076A">
            <w:pPr>
              <w:rPr>
                <w:rFonts w:cstheme="minorHAnsi"/>
                <w:sz w:val="18"/>
                <w:szCs w:val="18"/>
                <w:lang w:val="fi-FI"/>
              </w:rPr>
            </w:pPr>
            <w:r>
              <w:rPr>
                <w:rFonts w:cstheme="minorHAnsi"/>
                <w:sz w:val="18"/>
                <w:szCs w:val="18"/>
                <w:lang w:val="fi-FI"/>
              </w:rPr>
              <w:t>-</w:t>
            </w:r>
          </w:p>
        </w:tc>
        <w:tc>
          <w:tcPr>
            <w:tcW w:w="799" w:type="dxa"/>
          </w:tcPr>
          <w:p w14:paraId="076B44F5" w14:textId="7AC3A713" w:rsidR="004403A5" w:rsidRPr="002C1023" w:rsidRDefault="004450D7" w:rsidP="002D076A">
            <w:pPr>
              <w:rPr>
                <w:rFonts w:cstheme="minorHAnsi"/>
                <w:sz w:val="18"/>
                <w:szCs w:val="18"/>
                <w:lang w:val="fi-FI"/>
              </w:rPr>
            </w:pPr>
            <w:r>
              <w:rPr>
                <w:rFonts w:cstheme="minorHAnsi"/>
                <w:sz w:val="18"/>
                <w:szCs w:val="18"/>
                <w:lang w:val="fi-FI"/>
              </w:rPr>
              <w:t>-</w:t>
            </w:r>
          </w:p>
        </w:tc>
        <w:tc>
          <w:tcPr>
            <w:tcW w:w="1039" w:type="dxa"/>
          </w:tcPr>
          <w:p w14:paraId="3941193C" w14:textId="77777777" w:rsidR="004403A5" w:rsidRPr="002C1023" w:rsidRDefault="004403A5" w:rsidP="002D076A">
            <w:pPr>
              <w:rPr>
                <w:rFonts w:cstheme="minorHAnsi"/>
                <w:sz w:val="18"/>
                <w:szCs w:val="18"/>
                <w:lang w:val="fi-FI"/>
              </w:rPr>
            </w:pPr>
          </w:p>
        </w:tc>
        <w:tc>
          <w:tcPr>
            <w:tcW w:w="795" w:type="dxa"/>
          </w:tcPr>
          <w:p w14:paraId="1171EF69" w14:textId="77777777" w:rsidR="004403A5" w:rsidRPr="002C1023" w:rsidRDefault="004403A5" w:rsidP="002D076A">
            <w:pPr>
              <w:rPr>
                <w:rFonts w:cstheme="minorHAnsi"/>
                <w:sz w:val="18"/>
                <w:szCs w:val="18"/>
                <w:lang w:val="fi-FI"/>
              </w:rPr>
            </w:pPr>
          </w:p>
        </w:tc>
        <w:tc>
          <w:tcPr>
            <w:tcW w:w="839" w:type="dxa"/>
          </w:tcPr>
          <w:p w14:paraId="5AFA561A" w14:textId="77777777" w:rsidR="004403A5" w:rsidRPr="002C1023" w:rsidRDefault="004403A5" w:rsidP="002D076A">
            <w:pPr>
              <w:rPr>
                <w:rFonts w:cstheme="minorHAnsi"/>
                <w:sz w:val="18"/>
                <w:szCs w:val="18"/>
                <w:lang w:val="fi-FI"/>
              </w:rPr>
            </w:pPr>
          </w:p>
        </w:tc>
        <w:tc>
          <w:tcPr>
            <w:tcW w:w="696" w:type="dxa"/>
          </w:tcPr>
          <w:p w14:paraId="50C5FDCF" w14:textId="77777777" w:rsidR="004403A5" w:rsidRPr="002C1023" w:rsidRDefault="004403A5" w:rsidP="002D076A">
            <w:pPr>
              <w:rPr>
                <w:rFonts w:cstheme="minorHAnsi"/>
                <w:sz w:val="18"/>
                <w:szCs w:val="18"/>
                <w:lang w:val="fi-FI"/>
              </w:rPr>
            </w:pPr>
          </w:p>
        </w:tc>
        <w:tc>
          <w:tcPr>
            <w:tcW w:w="714" w:type="dxa"/>
          </w:tcPr>
          <w:p w14:paraId="56A6CA49" w14:textId="77777777" w:rsidR="004403A5" w:rsidRPr="002C1023" w:rsidRDefault="004403A5" w:rsidP="002D076A">
            <w:pPr>
              <w:rPr>
                <w:rFonts w:cstheme="minorHAnsi"/>
                <w:sz w:val="18"/>
                <w:szCs w:val="18"/>
                <w:lang w:val="fi-FI"/>
              </w:rPr>
            </w:pPr>
          </w:p>
        </w:tc>
      </w:tr>
      <w:tr w:rsidR="002D22CC" w:rsidRPr="00874E92" w14:paraId="757182B7" w14:textId="77777777" w:rsidTr="000E3166">
        <w:tc>
          <w:tcPr>
            <w:tcW w:w="1696" w:type="dxa"/>
            <w:vMerge/>
          </w:tcPr>
          <w:p w14:paraId="5E2D6772" w14:textId="77777777" w:rsidR="004403A5" w:rsidRPr="002C1023" w:rsidRDefault="004403A5" w:rsidP="002D076A">
            <w:pPr>
              <w:rPr>
                <w:rFonts w:cstheme="minorHAnsi"/>
                <w:sz w:val="18"/>
                <w:szCs w:val="18"/>
                <w:lang w:val="fi-FI"/>
              </w:rPr>
            </w:pPr>
          </w:p>
        </w:tc>
        <w:tc>
          <w:tcPr>
            <w:tcW w:w="2268" w:type="dxa"/>
          </w:tcPr>
          <w:p w14:paraId="0EE659E2" w14:textId="33FABE80" w:rsidR="004403A5" w:rsidRPr="004D20AD" w:rsidRDefault="004403A5" w:rsidP="002D076A">
            <w:pPr>
              <w:rPr>
                <w:rFonts w:cstheme="minorHAnsi"/>
                <w:sz w:val="18"/>
                <w:szCs w:val="18"/>
                <w:lang w:val="fi-FI"/>
              </w:rPr>
            </w:pPr>
            <w:r>
              <w:rPr>
                <w:rFonts w:cstheme="minorHAnsi"/>
                <w:sz w:val="18"/>
                <w:szCs w:val="18"/>
                <w:lang w:val="fi-FI"/>
              </w:rPr>
              <w:t>E</w:t>
            </w:r>
            <w:r w:rsidRPr="00EB7914">
              <w:rPr>
                <w:rFonts w:cstheme="minorHAnsi"/>
                <w:sz w:val="18"/>
                <w:szCs w:val="18"/>
                <w:lang w:val="fi-FI"/>
              </w:rPr>
              <w:t>rikoissairaanhoidon käyttö</w:t>
            </w:r>
            <w:r>
              <w:rPr>
                <w:rFonts w:cstheme="minorHAnsi"/>
                <w:sz w:val="18"/>
                <w:szCs w:val="18"/>
                <w:lang w:val="fi-FI"/>
              </w:rPr>
              <w:t xml:space="preserve">; lähetemäärät </w:t>
            </w:r>
            <w:r w:rsidRPr="00841F2F">
              <w:rPr>
                <w:rFonts w:cstheme="minorHAnsi"/>
                <w:sz w:val="18"/>
                <w:szCs w:val="18"/>
                <w:lang w:val="fi-FI"/>
              </w:rPr>
              <w:t>diabetes</w:t>
            </w:r>
          </w:p>
        </w:tc>
        <w:tc>
          <w:tcPr>
            <w:tcW w:w="782" w:type="dxa"/>
          </w:tcPr>
          <w:p w14:paraId="3612E1EF" w14:textId="3EED9005" w:rsidR="004403A5" w:rsidRPr="004D20AD" w:rsidRDefault="004450D7" w:rsidP="002D076A">
            <w:pPr>
              <w:rPr>
                <w:rFonts w:cstheme="minorHAnsi"/>
                <w:sz w:val="18"/>
                <w:szCs w:val="18"/>
                <w:lang w:val="fi-FI"/>
              </w:rPr>
            </w:pPr>
            <w:r>
              <w:rPr>
                <w:rFonts w:cstheme="minorHAnsi"/>
                <w:sz w:val="18"/>
                <w:szCs w:val="18"/>
                <w:lang w:val="fi-FI"/>
              </w:rPr>
              <w:t>-</w:t>
            </w:r>
          </w:p>
        </w:tc>
        <w:tc>
          <w:tcPr>
            <w:tcW w:w="799" w:type="dxa"/>
          </w:tcPr>
          <w:p w14:paraId="0D725576" w14:textId="3ABADD11" w:rsidR="004403A5" w:rsidRPr="004D20AD" w:rsidRDefault="004450D7" w:rsidP="002D076A">
            <w:pPr>
              <w:rPr>
                <w:rFonts w:cstheme="minorHAnsi"/>
                <w:sz w:val="18"/>
                <w:szCs w:val="18"/>
                <w:lang w:val="fi-FI"/>
              </w:rPr>
            </w:pPr>
            <w:r>
              <w:rPr>
                <w:rFonts w:cstheme="minorHAnsi"/>
                <w:sz w:val="18"/>
                <w:szCs w:val="18"/>
                <w:lang w:val="fi-FI"/>
              </w:rPr>
              <w:t>-</w:t>
            </w:r>
          </w:p>
        </w:tc>
        <w:tc>
          <w:tcPr>
            <w:tcW w:w="1039" w:type="dxa"/>
          </w:tcPr>
          <w:p w14:paraId="764535DA" w14:textId="77777777" w:rsidR="004403A5" w:rsidRPr="004D20AD" w:rsidRDefault="004403A5" w:rsidP="002D076A">
            <w:pPr>
              <w:rPr>
                <w:rFonts w:cstheme="minorHAnsi"/>
                <w:sz w:val="18"/>
                <w:szCs w:val="18"/>
                <w:lang w:val="fi-FI"/>
              </w:rPr>
            </w:pPr>
          </w:p>
        </w:tc>
        <w:tc>
          <w:tcPr>
            <w:tcW w:w="795" w:type="dxa"/>
          </w:tcPr>
          <w:p w14:paraId="582FEFEB" w14:textId="77777777" w:rsidR="004403A5" w:rsidRPr="004D20AD" w:rsidRDefault="004403A5" w:rsidP="002D076A">
            <w:pPr>
              <w:rPr>
                <w:rFonts w:cstheme="minorHAnsi"/>
                <w:sz w:val="18"/>
                <w:szCs w:val="18"/>
                <w:lang w:val="fi-FI"/>
              </w:rPr>
            </w:pPr>
          </w:p>
        </w:tc>
        <w:tc>
          <w:tcPr>
            <w:tcW w:w="839" w:type="dxa"/>
          </w:tcPr>
          <w:p w14:paraId="4213F0CC" w14:textId="77777777" w:rsidR="004403A5" w:rsidRPr="004D20AD" w:rsidRDefault="004403A5" w:rsidP="002D076A">
            <w:pPr>
              <w:rPr>
                <w:rFonts w:cstheme="minorHAnsi"/>
                <w:sz w:val="18"/>
                <w:szCs w:val="18"/>
                <w:lang w:val="fi-FI"/>
              </w:rPr>
            </w:pPr>
          </w:p>
        </w:tc>
        <w:tc>
          <w:tcPr>
            <w:tcW w:w="696" w:type="dxa"/>
          </w:tcPr>
          <w:p w14:paraId="1209A791" w14:textId="77777777" w:rsidR="004403A5" w:rsidRPr="004D20AD" w:rsidRDefault="004403A5" w:rsidP="002D076A">
            <w:pPr>
              <w:rPr>
                <w:rFonts w:cstheme="minorHAnsi"/>
                <w:sz w:val="18"/>
                <w:szCs w:val="18"/>
                <w:lang w:val="fi-FI"/>
              </w:rPr>
            </w:pPr>
          </w:p>
        </w:tc>
        <w:tc>
          <w:tcPr>
            <w:tcW w:w="714" w:type="dxa"/>
          </w:tcPr>
          <w:p w14:paraId="176E16E8" w14:textId="77777777" w:rsidR="004403A5" w:rsidRPr="004D20AD" w:rsidRDefault="004403A5" w:rsidP="002D076A">
            <w:pPr>
              <w:rPr>
                <w:rFonts w:cstheme="minorHAnsi"/>
                <w:sz w:val="18"/>
                <w:szCs w:val="18"/>
                <w:lang w:val="fi-FI"/>
              </w:rPr>
            </w:pPr>
          </w:p>
        </w:tc>
      </w:tr>
      <w:tr w:rsidR="002D22CC" w:rsidRPr="002C1023" w14:paraId="60602985" w14:textId="77777777" w:rsidTr="000E3166">
        <w:tc>
          <w:tcPr>
            <w:tcW w:w="1696" w:type="dxa"/>
            <w:vMerge/>
          </w:tcPr>
          <w:p w14:paraId="1EB0AEC7" w14:textId="77777777" w:rsidR="004403A5" w:rsidRPr="004D20AD" w:rsidRDefault="004403A5" w:rsidP="002D076A">
            <w:pPr>
              <w:rPr>
                <w:rFonts w:cstheme="minorHAnsi"/>
                <w:sz w:val="18"/>
                <w:szCs w:val="18"/>
                <w:lang w:val="fi-FI"/>
              </w:rPr>
            </w:pPr>
          </w:p>
        </w:tc>
        <w:tc>
          <w:tcPr>
            <w:tcW w:w="2268" w:type="dxa"/>
          </w:tcPr>
          <w:p w14:paraId="7B2DCB5A" w14:textId="47672A92" w:rsidR="004403A5" w:rsidRPr="002C1023" w:rsidRDefault="004403A5" w:rsidP="002D076A">
            <w:pPr>
              <w:rPr>
                <w:rFonts w:cstheme="minorHAnsi"/>
                <w:sz w:val="18"/>
                <w:szCs w:val="18"/>
                <w:lang w:val="fi-FI"/>
              </w:rPr>
            </w:pPr>
            <w:r>
              <w:rPr>
                <w:rFonts w:cstheme="minorHAnsi"/>
                <w:sz w:val="18"/>
                <w:szCs w:val="18"/>
                <w:lang w:val="fi-FI"/>
              </w:rPr>
              <w:t>E</w:t>
            </w:r>
            <w:r w:rsidRPr="00EB7914">
              <w:rPr>
                <w:rFonts w:cstheme="minorHAnsi"/>
                <w:sz w:val="18"/>
                <w:szCs w:val="18"/>
                <w:lang w:val="fi-FI"/>
              </w:rPr>
              <w:t>rikoissairaanhoidon käyttö</w:t>
            </w:r>
            <w:r>
              <w:rPr>
                <w:rFonts w:cstheme="minorHAnsi"/>
                <w:sz w:val="18"/>
                <w:szCs w:val="18"/>
                <w:lang w:val="fi-FI"/>
              </w:rPr>
              <w:t xml:space="preserve">; lähetemäärät </w:t>
            </w:r>
            <w:r w:rsidRPr="00854F47">
              <w:rPr>
                <w:rFonts w:cstheme="minorHAnsi"/>
                <w:sz w:val="18"/>
                <w:szCs w:val="18"/>
                <w:lang w:val="fi-FI"/>
              </w:rPr>
              <w:t>lastenpsykiatria</w:t>
            </w:r>
          </w:p>
        </w:tc>
        <w:tc>
          <w:tcPr>
            <w:tcW w:w="782" w:type="dxa"/>
          </w:tcPr>
          <w:p w14:paraId="26DF2B57" w14:textId="2DBFB96E" w:rsidR="004403A5" w:rsidRPr="002C1023" w:rsidRDefault="004450D7" w:rsidP="002D076A">
            <w:pPr>
              <w:rPr>
                <w:rFonts w:cstheme="minorHAnsi"/>
                <w:sz w:val="18"/>
                <w:szCs w:val="18"/>
                <w:lang w:val="fi-FI"/>
              </w:rPr>
            </w:pPr>
            <w:r>
              <w:rPr>
                <w:rFonts w:cstheme="minorHAnsi"/>
                <w:sz w:val="18"/>
                <w:szCs w:val="18"/>
                <w:lang w:val="fi-FI"/>
              </w:rPr>
              <w:t>-</w:t>
            </w:r>
          </w:p>
        </w:tc>
        <w:tc>
          <w:tcPr>
            <w:tcW w:w="799" w:type="dxa"/>
          </w:tcPr>
          <w:p w14:paraId="5A8E74F5" w14:textId="2F398C26" w:rsidR="004403A5" w:rsidRPr="002C1023" w:rsidRDefault="004450D7" w:rsidP="002D076A">
            <w:pPr>
              <w:rPr>
                <w:rFonts w:cstheme="minorHAnsi"/>
                <w:sz w:val="18"/>
                <w:szCs w:val="18"/>
                <w:lang w:val="fi-FI"/>
              </w:rPr>
            </w:pPr>
            <w:r>
              <w:rPr>
                <w:rFonts w:cstheme="minorHAnsi"/>
                <w:sz w:val="18"/>
                <w:szCs w:val="18"/>
                <w:lang w:val="fi-FI"/>
              </w:rPr>
              <w:t>-</w:t>
            </w:r>
          </w:p>
        </w:tc>
        <w:tc>
          <w:tcPr>
            <w:tcW w:w="1039" w:type="dxa"/>
          </w:tcPr>
          <w:p w14:paraId="2629B85E" w14:textId="7E4AB03C" w:rsidR="004403A5" w:rsidRPr="002C1023" w:rsidRDefault="001B1530" w:rsidP="002D076A">
            <w:pPr>
              <w:rPr>
                <w:rFonts w:cstheme="minorHAnsi"/>
                <w:sz w:val="18"/>
                <w:szCs w:val="18"/>
                <w:lang w:val="fi-FI"/>
              </w:rPr>
            </w:pPr>
            <w:r>
              <w:rPr>
                <w:rFonts w:cstheme="minorHAnsi"/>
                <w:sz w:val="18"/>
                <w:szCs w:val="18"/>
                <w:lang w:val="fi-FI"/>
              </w:rPr>
              <w:t>273</w:t>
            </w:r>
            <w:r w:rsidR="00014AD7">
              <w:rPr>
                <w:rFonts w:cstheme="minorHAnsi"/>
                <w:sz w:val="18"/>
                <w:szCs w:val="18"/>
                <w:lang w:val="fi-FI"/>
              </w:rPr>
              <w:t xml:space="preserve"> </w:t>
            </w:r>
            <w:r>
              <w:rPr>
                <w:rFonts w:cstheme="minorHAnsi"/>
                <w:sz w:val="18"/>
                <w:szCs w:val="18"/>
                <w:lang w:val="fi-FI"/>
              </w:rPr>
              <w:t>kpl</w:t>
            </w:r>
          </w:p>
        </w:tc>
        <w:tc>
          <w:tcPr>
            <w:tcW w:w="795" w:type="dxa"/>
          </w:tcPr>
          <w:p w14:paraId="2992AE10" w14:textId="77777777" w:rsidR="004403A5" w:rsidRPr="002C1023" w:rsidRDefault="004403A5" w:rsidP="002D076A">
            <w:pPr>
              <w:rPr>
                <w:rFonts w:cstheme="minorHAnsi"/>
                <w:sz w:val="18"/>
                <w:szCs w:val="18"/>
                <w:lang w:val="fi-FI"/>
              </w:rPr>
            </w:pPr>
          </w:p>
        </w:tc>
        <w:tc>
          <w:tcPr>
            <w:tcW w:w="839" w:type="dxa"/>
          </w:tcPr>
          <w:p w14:paraId="7B2C7353" w14:textId="77777777" w:rsidR="004403A5" w:rsidRPr="002C1023" w:rsidRDefault="004403A5" w:rsidP="002D076A">
            <w:pPr>
              <w:rPr>
                <w:rFonts w:cstheme="minorHAnsi"/>
                <w:sz w:val="18"/>
                <w:szCs w:val="18"/>
                <w:lang w:val="fi-FI"/>
              </w:rPr>
            </w:pPr>
          </w:p>
        </w:tc>
        <w:tc>
          <w:tcPr>
            <w:tcW w:w="696" w:type="dxa"/>
          </w:tcPr>
          <w:p w14:paraId="73513D59" w14:textId="77777777" w:rsidR="004403A5" w:rsidRPr="002C1023" w:rsidRDefault="004403A5" w:rsidP="002D076A">
            <w:pPr>
              <w:rPr>
                <w:rFonts w:cstheme="minorHAnsi"/>
                <w:sz w:val="18"/>
                <w:szCs w:val="18"/>
                <w:lang w:val="fi-FI"/>
              </w:rPr>
            </w:pPr>
          </w:p>
        </w:tc>
        <w:tc>
          <w:tcPr>
            <w:tcW w:w="714" w:type="dxa"/>
          </w:tcPr>
          <w:p w14:paraId="0EAB6576" w14:textId="77777777" w:rsidR="004403A5" w:rsidRPr="002C1023" w:rsidRDefault="004403A5" w:rsidP="002D076A">
            <w:pPr>
              <w:rPr>
                <w:rFonts w:cstheme="minorHAnsi"/>
                <w:sz w:val="18"/>
                <w:szCs w:val="18"/>
                <w:lang w:val="fi-FI"/>
              </w:rPr>
            </w:pPr>
          </w:p>
        </w:tc>
      </w:tr>
      <w:tr w:rsidR="002D22CC" w:rsidRPr="005207F9" w14:paraId="33C0A42A" w14:textId="77777777" w:rsidTr="000E3166">
        <w:tc>
          <w:tcPr>
            <w:tcW w:w="1696" w:type="dxa"/>
            <w:vMerge/>
          </w:tcPr>
          <w:p w14:paraId="02DE6F33" w14:textId="77777777" w:rsidR="004403A5" w:rsidRPr="004D20AD" w:rsidRDefault="004403A5" w:rsidP="002D076A">
            <w:pPr>
              <w:rPr>
                <w:rFonts w:cstheme="minorHAnsi"/>
                <w:sz w:val="18"/>
                <w:szCs w:val="18"/>
                <w:lang w:val="fi-FI"/>
              </w:rPr>
            </w:pPr>
          </w:p>
        </w:tc>
        <w:tc>
          <w:tcPr>
            <w:tcW w:w="2268" w:type="dxa"/>
          </w:tcPr>
          <w:p w14:paraId="2A5CBC8A" w14:textId="140CC9F0" w:rsidR="004403A5" w:rsidRDefault="004403A5" w:rsidP="002D076A">
            <w:pPr>
              <w:rPr>
                <w:rFonts w:cstheme="minorHAnsi"/>
                <w:sz w:val="18"/>
                <w:szCs w:val="18"/>
                <w:lang w:val="fi-FI"/>
              </w:rPr>
            </w:pPr>
            <w:r>
              <w:rPr>
                <w:rFonts w:cstheme="minorHAnsi"/>
                <w:sz w:val="18"/>
                <w:szCs w:val="18"/>
                <w:lang w:val="fi-FI"/>
              </w:rPr>
              <w:t>E</w:t>
            </w:r>
            <w:r w:rsidRPr="00EB7914">
              <w:rPr>
                <w:rFonts w:cstheme="minorHAnsi"/>
                <w:sz w:val="18"/>
                <w:szCs w:val="18"/>
                <w:lang w:val="fi-FI"/>
              </w:rPr>
              <w:t>rikoissairaanhoidon käyttö</w:t>
            </w:r>
            <w:r>
              <w:rPr>
                <w:rFonts w:cstheme="minorHAnsi"/>
                <w:sz w:val="18"/>
                <w:szCs w:val="18"/>
                <w:lang w:val="fi-FI"/>
              </w:rPr>
              <w:t xml:space="preserve">; lähetemäärät </w:t>
            </w:r>
            <w:r w:rsidRPr="00854F47">
              <w:rPr>
                <w:rFonts w:cstheme="minorHAnsi"/>
                <w:sz w:val="18"/>
                <w:szCs w:val="18"/>
                <w:lang w:val="fi-FI"/>
              </w:rPr>
              <w:t>lasten neurologia</w:t>
            </w:r>
          </w:p>
        </w:tc>
        <w:tc>
          <w:tcPr>
            <w:tcW w:w="782" w:type="dxa"/>
          </w:tcPr>
          <w:p w14:paraId="42B9B8C6" w14:textId="4DC269D1" w:rsidR="004403A5" w:rsidRPr="002C1023" w:rsidRDefault="004450D7" w:rsidP="002D076A">
            <w:pPr>
              <w:rPr>
                <w:rFonts w:cstheme="minorHAnsi"/>
                <w:sz w:val="18"/>
                <w:szCs w:val="18"/>
                <w:lang w:val="fi-FI"/>
              </w:rPr>
            </w:pPr>
            <w:r>
              <w:rPr>
                <w:rFonts w:cstheme="minorHAnsi"/>
                <w:sz w:val="18"/>
                <w:szCs w:val="18"/>
                <w:lang w:val="fi-FI"/>
              </w:rPr>
              <w:t>-</w:t>
            </w:r>
          </w:p>
        </w:tc>
        <w:tc>
          <w:tcPr>
            <w:tcW w:w="799" w:type="dxa"/>
          </w:tcPr>
          <w:p w14:paraId="69F26F13" w14:textId="366252DD" w:rsidR="004403A5" w:rsidRPr="002C1023" w:rsidRDefault="004450D7" w:rsidP="002D076A">
            <w:pPr>
              <w:rPr>
                <w:rFonts w:cstheme="minorHAnsi"/>
                <w:sz w:val="18"/>
                <w:szCs w:val="18"/>
                <w:lang w:val="fi-FI"/>
              </w:rPr>
            </w:pPr>
            <w:r>
              <w:rPr>
                <w:rFonts w:cstheme="minorHAnsi"/>
                <w:sz w:val="18"/>
                <w:szCs w:val="18"/>
                <w:lang w:val="fi-FI"/>
              </w:rPr>
              <w:t>-</w:t>
            </w:r>
          </w:p>
        </w:tc>
        <w:tc>
          <w:tcPr>
            <w:tcW w:w="1039" w:type="dxa"/>
          </w:tcPr>
          <w:p w14:paraId="149C225E" w14:textId="1257D87F" w:rsidR="004403A5" w:rsidRPr="002C1023" w:rsidRDefault="001B1530" w:rsidP="002D076A">
            <w:pPr>
              <w:rPr>
                <w:rFonts w:cstheme="minorHAnsi"/>
                <w:sz w:val="18"/>
                <w:szCs w:val="18"/>
                <w:lang w:val="fi-FI"/>
              </w:rPr>
            </w:pPr>
            <w:r>
              <w:rPr>
                <w:rFonts w:cstheme="minorHAnsi"/>
                <w:sz w:val="18"/>
                <w:szCs w:val="18"/>
                <w:lang w:val="fi-FI"/>
              </w:rPr>
              <w:t>434</w:t>
            </w:r>
            <w:r w:rsidR="00014AD7">
              <w:rPr>
                <w:rFonts w:cstheme="minorHAnsi"/>
                <w:sz w:val="18"/>
                <w:szCs w:val="18"/>
                <w:lang w:val="fi-FI"/>
              </w:rPr>
              <w:t xml:space="preserve"> </w:t>
            </w:r>
            <w:r>
              <w:rPr>
                <w:rFonts w:cstheme="minorHAnsi"/>
                <w:sz w:val="18"/>
                <w:szCs w:val="18"/>
                <w:lang w:val="fi-FI"/>
              </w:rPr>
              <w:t>kpl</w:t>
            </w:r>
          </w:p>
        </w:tc>
        <w:tc>
          <w:tcPr>
            <w:tcW w:w="795" w:type="dxa"/>
          </w:tcPr>
          <w:p w14:paraId="44DF2A4B" w14:textId="77777777" w:rsidR="004403A5" w:rsidRPr="002C1023" w:rsidRDefault="004403A5" w:rsidP="002D076A">
            <w:pPr>
              <w:rPr>
                <w:rFonts w:cstheme="minorHAnsi"/>
                <w:sz w:val="18"/>
                <w:szCs w:val="18"/>
                <w:lang w:val="fi-FI"/>
              </w:rPr>
            </w:pPr>
          </w:p>
        </w:tc>
        <w:tc>
          <w:tcPr>
            <w:tcW w:w="839" w:type="dxa"/>
          </w:tcPr>
          <w:p w14:paraId="4066574A" w14:textId="77777777" w:rsidR="004403A5" w:rsidRPr="002C1023" w:rsidRDefault="004403A5" w:rsidP="002D076A">
            <w:pPr>
              <w:rPr>
                <w:rFonts w:cstheme="minorHAnsi"/>
                <w:sz w:val="18"/>
                <w:szCs w:val="18"/>
                <w:lang w:val="fi-FI"/>
              </w:rPr>
            </w:pPr>
          </w:p>
        </w:tc>
        <w:tc>
          <w:tcPr>
            <w:tcW w:w="696" w:type="dxa"/>
          </w:tcPr>
          <w:p w14:paraId="312F75C5" w14:textId="77777777" w:rsidR="004403A5" w:rsidRPr="002C1023" w:rsidRDefault="004403A5" w:rsidP="002D076A">
            <w:pPr>
              <w:rPr>
                <w:rFonts w:cstheme="minorHAnsi"/>
                <w:sz w:val="18"/>
                <w:szCs w:val="18"/>
                <w:lang w:val="fi-FI"/>
              </w:rPr>
            </w:pPr>
          </w:p>
        </w:tc>
        <w:tc>
          <w:tcPr>
            <w:tcW w:w="714" w:type="dxa"/>
          </w:tcPr>
          <w:p w14:paraId="04C5CFC6" w14:textId="77777777" w:rsidR="004403A5" w:rsidRPr="002C1023" w:rsidRDefault="004403A5" w:rsidP="002D076A">
            <w:pPr>
              <w:rPr>
                <w:rFonts w:cstheme="minorHAnsi"/>
                <w:sz w:val="18"/>
                <w:szCs w:val="18"/>
                <w:lang w:val="fi-FI"/>
              </w:rPr>
            </w:pPr>
          </w:p>
        </w:tc>
      </w:tr>
      <w:tr w:rsidR="002D22CC" w:rsidRPr="002C1023" w14:paraId="656F7A4D" w14:textId="77777777" w:rsidTr="000E3166">
        <w:tc>
          <w:tcPr>
            <w:tcW w:w="1696" w:type="dxa"/>
            <w:vMerge/>
          </w:tcPr>
          <w:p w14:paraId="6A35F348" w14:textId="77777777" w:rsidR="004403A5" w:rsidRPr="004D20AD" w:rsidRDefault="004403A5" w:rsidP="002D076A">
            <w:pPr>
              <w:rPr>
                <w:rFonts w:cstheme="minorHAnsi"/>
                <w:sz w:val="18"/>
                <w:szCs w:val="18"/>
                <w:lang w:val="fi-FI"/>
              </w:rPr>
            </w:pPr>
          </w:p>
        </w:tc>
        <w:tc>
          <w:tcPr>
            <w:tcW w:w="2268" w:type="dxa"/>
          </w:tcPr>
          <w:p w14:paraId="32C3122F" w14:textId="3A0042D8" w:rsidR="004403A5" w:rsidRDefault="004403A5" w:rsidP="002D076A">
            <w:pPr>
              <w:rPr>
                <w:rFonts w:cstheme="minorHAnsi"/>
                <w:sz w:val="18"/>
                <w:szCs w:val="18"/>
                <w:lang w:val="fi-FI"/>
              </w:rPr>
            </w:pPr>
            <w:r>
              <w:rPr>
                <w:rFonts w:cstheme="minorHAnsi"/>
                <w:sz w:val="18"/>
                <w:szCs w:val="18"/>
                <w:lang w:val="fi-FI"/>
              </w:rPr>
              <w:t>E</w:t>
            </w:r>
            <w:r w:rsidRPr="00EB7914">
              <w:rPr>
                <w:rFonts w:cstheme="minorHAnsi"/>
                <w:sz w:val="18"/>
                <w:szCs w:val="18"/>
                <w:lang w:val="fi-FI"/>
              </w:rPr>
              <w:t>rikoissairaanhoidon käyttö</w:t>
            </w:r>
            <w:r>
              <w:rPr>
                <w:rFonts w:cstheme="minorHAnsi"/>
                <w:sz w:val="18"/>
                <w:szCs w:val="18"/>
                <w:lang w:val="fi-FI"/>
              </w:rPr>
              <w:t xml:space="preserve">; lähetemäärät </w:t>
            </w:r>
            <w:r w:rsidRPr="00854F47">
              <w:rPr>
                <w:rFonts w:cstheme="minorHAnsi"/>
                <w:sz w:val="18"/>
                <w:szCs w:val="18"/>
                <w:lang w:val="fi-FI"/>
              </w:rPr>
              <w:t>nuorisopsykiatria</w:t>
            </w:r>
          </w:p>
        </w:tc>
        <w:tc>
          <w:tcPr>
            <w:tcW w:w="782" w:type="dxa"/>
          </w:tcPr>
          <w:p w14:paraId="009D66AD" w14:textId="7511BD40" w:rsidR="004403A5" w:rsidRPr="002C1023" w:rsidRDefault="004450D7" w:rsidP="002D076A">
            <w:pPr>
              <w:rPr>
                <w:rFonts w:cstheme="minorHAnsi"/>
                <w:sz w:val="18"/>
                <w:szCs w:val="18"/>
                <w:lang w:val="fi-FI"/>
              </w:rPr>
            </w:pPr>
            <w:r>
              <w:rPr>
                <w:rFonts w:cstheme="minorHAnsi"/>
                <w:sz w:val="18"/>
                <w:szCs w:val="18"/>
                <w:lang w:val="fi-FI"/>
              </w:rPr>
              <w:t>-</w:t>
            </w:r>
          </w:p>
        </w:tc>
        <w:tc>
          <w:tcPr>
            <w:tcW w:w="799" w:type="dxa"/>
          </w:tcPr>
          <w:p w14:paraId="3178A6E8" w14:textId="44963FB4" w:rsidR="004403A5" w:rsidRPr="002C1023" w:rsidRDefault="004450D7" w:rsidP="002D076A">
            <w:pPr>
              <w:rPr>
                <w:rFonts w:cstheme="minorHAnsi"/>
                <w:sz w:val="18"/>
                <w:szCs w:val="18"/>
                <w:lang w:val="fi-FI"/>
              </w:rPr>
            </w:pPr>
            <w:r>
              <w:rPr>
                <w:rFonts w:cstheme="minorHAnsi"/>
                <w:sz w:val="18"/>
                <w:szCs w:val="18"/>
                <w:lang w:val="fi-FI"/>
              </w:rPr>
              <w:t>-</w:t>
            </w:r>
          </w:p>
        </w:tc>
        <w:tc>
          <w:tcPr>
            <w:tcW w:w="1039" w:type="dxa"/>
          </w:tcPr>
          <w:p w14:paraId="7CA7E4A0" w14:textId="77777777" w:rsidR="004403A5" w:rsidRPr="002C1023" w:rsidRDefault="004403A5" w:rsidP="002D076A">
            <w:pPr>
              <w:rPr>
                <w:rFonts w:cstheme="minorHAnsi"/>
                <w:sz w:val="18"/>
                <w:szCs w:val="18"/>
                <w:lang w:val="fi-FI"/>
              </w:rPr>
            </w:pPr>
          </w:p>
        </w:tc>
        <w:tc>
          <w:tcPr>
            <w:tcW w:w="795" w:type="dxa"/>
          </w:tcPr>
          <w:p w14:paraId="4FFACB5E" w14:textId="77777777" w:rsidR="004403A5" w:rsidRPr="002C1023" w:rsidRDefault="004403A5" w:rsidP="002D076A">
            <w:pPr>
              <w:rPr>
                <w:rFonts w:cstheme="minorHAnsi"/>
                <w:sz w:val="18"/>
                <w:szCs w:val="18"/>
                <w:lang w:val="fi-FI"/>
              </w:rPr>
            </w:pPr>
          </w:p>
        </w:tc>
        <w:tc>
          <w:tcPr>
            <w:tcW w:w="839" w:type="dxa"/>
          </w:tcPr>
          <w:p w14:paraId="6358B355" w14:textId="77777777" w:rsidR="004403A5" w:rsidRPr="002C1023" w:rsidRDefault="004403A5" w:rsidP="002D076A">
            <w:pPr>
              <w:rPr>
                <w:rFonts w:cstheme="minorHAnsi"/>
                <w:sz w:val="18"/>
                <w:szCs w:val="18"/>
                <w:lang w:val="fi-FI"/>
              </w:rPr>
            </w:pPr>
          </w:p>
        </w:tc>
        <w:tc>
          <w:tcPr>
            <w:tcW w:w="696" w:type="dxa"/>
          </w:tcPr>
          <w:p w14:paraId="5CE4AA14" w14:textId="77777777" w:rsidR="004403A5" w:rsidRPr="002C1023" w:rsidRDefault="004403A5" w:rsidP="002D076A">
            <w:pPr>
              <w:rPr>
                <w:rFonts w:cstheme="minorHAnsi"/>
                <w:sz w:val="18"/>
                <w:szCs w:val="18"/>
                <w:lang w:val="fi-FI"/>
              </w:rPr>
            </w:pPr>
          </w:p>
        </w:tc>
        <w:tc>
          <w:tcPr>
            <w:tcW w:w="714" w:type="dxa"/>
          </w:tcPr>
          <w:p w14:paraId="4B5DB82D" w14:textId="77777777" w:rsidR="004403A5" w:rsidRPr="002C1023" w:rsidRDefault="004403A5" w:rsidP="002D076A">
            <w:pPr>
              <w:rPr>
                <w:rFonts w:cstheme="minorHAnsi"/>
                <w:sz w:val="18"/>
                <w:szCs w:val="18"/>
                <w:lang w:val="fi-FI"/>
              </w:rPr>
            </w:pPr>
          </w:p>
        </w:tc>
      </w:tr>
    </w:tbl>
    <w:p w14:paraId="0B546494" w14:textId="04BADA75" w:rsidR="004860DC" w:rsidRDefault="004860DC" w:rsidP="00BB5BDC">
      <w:pPr>
        <w:rPr>
          <w:rFonts w:ascii="Source Sans Pro" w:hAnsi="Source Sans Pro"/>
          <w:b/>
          <w:lang w:val="fi-FI"/>
        </w:rPr>
      </w:pPr>
    </w:p>
    <w:p w14:paraId="0F5B660A" w14:textId="77777777" w:rsidR="00FC7252" w:rsidRDefault="00FC7252" w:rsidP="00BB5BDC">
      <w:pPr>
        <w:rPr>
          <w:rFonts w:ascii="Source Sans Pro" w:hAnsi="Source Sans Pro"/>
          <w:b/>
          <w:lang w:val="fi-FI"/>
        </w:rPr>
      </w:pPr>
    </w:p>
    <w:p w14:paraId="0FD8E5EA" w14:textId="77777777" w:rsidR="001A2C41" w:rsidRPr="00EE4DC2" w:rsidRDefault="001A2C41" w:rsidP="00436C5F">
      <w:pPr>
        <w:pStyle w:val="ListParagraph"/>
        <w:numPr>
          <w:ilvl w:val="0"/>
          <w:numId w:val="24"/>
        </w:numPr>
        <w:rPr>
          <w:rFonts w:ascii="Source Sans Pro" w:hAnsi="Source Sans Pro"/>
          <w:b/>
          <w:sz w:val="28"/>
          <w:szCs w:val="28"/>
          <w:lang w:val="fi-FI"/>
        </w:rPr>
      </w:pPr>
      <w:r w:rsidRPr="00EE4DC2">
        <w:rPr>
          <w:rFonts w:ascii="Source Sans Pro" w:hAnsi="Source Sans Pro"/>
          <w:b/>
          <w:sz w:val="28"/>
          <w:szCs w:val="28"/>
          <w:lang w:val="fi-FI"/>
        </w:rPr>
        <w:t xml:space="preserve">Palveluiden laadun ja vaikuttavuuden parantaminen </w:t>
      </w:r>
    </w:p>
    <w:p w14:paraId="0EF90CDD" w14:textId="77777777" w:rsidR="0099411F" w:rsidRDefault="0099411F" w:rsidP="001A2C41">
      <w:pPr>
        <w:rPr>
          <w:rFonts w:ascii="Source Sans Pro" w:hAnsi="Source Sans Pro"/>
          <w:b/>
          <w:lang w:val="fi-FI"/>
        </w:rPr>
      </w:pPr>
    </w:p>
    <w:p w14:paraId="036F3F60" w14:textId="77777777" w:rsidR="0099411F" w:rsidRPr="00E41588" w:rsidRDefault="0099411F" w:rsidP="0099411F">
      <w:pPr>
        <w:rPr>
          <w:rFonts w:ascii="Source Sans Pro" w:hAnsi="Source Sans Pro"/>
          <w:b/>
          <w:lang w:val="fi-FI"/>
        </w:rPr>
      </w:pPr>
      <w:r w:rsidRPr="00E41588">
        <w:rPr>
          <w:rFonts w:ascii="Source Sans Pro" w:hAnsi="Source Sans Pro"/>
          <w:b/>
          <w:lang w:val="fi-FI"/>
        </w:rPr>
        <w:t xml:space="preserve">Hankkeen </w:t>
      </w:r>
      <w:r>
        <w:rPr>
          <w:rFonts w:ascii="Source Sans Pro" w:hAnsi="Source Sans Pro"/>
          <w:b/>
          <w:lang w:val="fi-FI"/>
        </w:rPr>
        <w:t>tulos</w:t>
      </w:r>
      <w:r w:rsidRPr="00E41588">
        <w:rPr>
          <w:rFonts w:ascii="Source Sans Pro" w:hAnsi="Source Sans Pro"/>
          <w:b/>
          <w:lang w:val="fi-FI"/>
        </w:rPr>
        <w:t>tavoitteet</w:t>
      </w:r>
      <w:r>
        <w:rPr>
          <w:rFonts w:ascii="Source Sans Pro" w:hAnsi="Source Sans Pro"/>
          <w:b/>
          <w:lang w:val="fi-FI"/>
        </w:rPr>
        <w:t xml:space="preserve"> ja prosessitavoitteet</w:t>
      </w:r>
    </w:p>
    <w:p w14:paraId="7C094C8A" w14:textId="77777777" w:rsidR="0054614A" w:rsidRPr="003D6F1D" w:rsidRDefault="0054614A" w:rsidP="0054614A">
      <w:pPr>
        <w:rPr>
          <w:rFonts w:ascii="Source Sans Pro" w:eastAsia="Arial" w:hAnsi="Source Sans Pro" w:cs="Arial"/>
          <w:lang w:val="fi-FI"/>
        </w:rPr>
      </w:pPr>
      <w:r w:rsidRPr="003D6F1D">
        <w:rPr>
          <w:rFonts w:ascii="Source Sans Pro" w:eastAsia="Arial" w:hAnsi="Source Sans Pro" w:cs="Arial"/>
          <w:lang w:val="fi-FI"/>
        </w:rPr>
        <w:t xml:space="preserve">Laadun ja vaikuttavuuden hyötytavoitteissa näkyy ne tulokset, joita pystytään saavuttamaan parantamalla palveluiden laatua ja vaikuttavuutta perustasolla. </w:t>
      </w:r>
    </w:p>
    <w:p w14:paraId="0BCA44B8" w14:textId="77777777" w:rsidR="0054614A" w:rsidRPr="003D6F1D" w:rsidRDefault="0054614A" w:rsidP="0054614A">
      <w:pPr>
        <w:rPr>
          <w:rFonts w:ascii="Source Sans Pro" w:eastAsia="Arial" w:hAnsi="Source Sans Pro" w:cs="Arial"/>
          <w:lang w:val="fi-FI"/>
        </w:rPr>
      </w:pPr>
      <w:r w:rsidRPr="003D6F1D">
        <w:rPr>
          <w:rFonts w:ascii="Source Sans Pro" w:eastAsia="Arial" w:hAnsi="Source Sans Pro" w:cs="Arial"/>
          <w:lang w:val="fi-FI"/>
        </w:rPr>
        <w:t>Tulevaisuuden sosiaali- ja terveyskeskushankkeella tavoitellut hyödyt laadun ja vaikuttavuuden näkökulmasta ovat:</w:t>
      </w:r>
    </w:p>
    <w:p w14:paraId="69BB009C" w14:textId="77777777" w:rsidR="0054614A" w:rsidRPr="003D6F1D" w:rsidRDefault="0054614A" w:rsidP="002913C8">
      <w:pPr>
        <w:pStyle w:val="ListParagraph"/>
        <w:numPr>
          <w:ilvl w:val="0"/>
          <w:numId w:val="29"/>
        </w:numPr>
        <w:spacing w:after="0" w:line="240" w:lineRule="auto"/>
        <w:rPr>
          <w:rFonts w:ascii="Source Sans Pro" w:hAnsi="Source Sans Pro" w:cs="Arial"/>
        </w:rPr>
      </w:pPr>
      <w:r w:rsidRPr="003D6F1D">
        <w:rPr>
          <w:rFonts w:ascii="Source Sans Pro" w:eastAsia="Arial" w:hAnsi="Source Sans Pro" w:cs="Arial"/>
          <w:lang w:val="fi-FI"/>
        </w:rPr>
        <w:t xml:space="preserve">Potilaiden ja asiakkaiden hoitojaksot pystytään toteuttamaan lisääntyvässä määrin </w:t>
      </w:r>
      <w:r w:rsidRPr="00D2046A">
        <w:rPr>
          <w:rFonts w:ascii="Source Sans Pro" w:eastAsia="Arial" w:hAnsi="Source Sans Pro" w:cs="Arial"/>
          <w:lang w:val="fi-FI"/>
        </w:rPr>
        <w:t>perustasolla.  Osoitetaan, että perustason kyvykkyys hoitaa haastavampia asiakastapauksia kasvaa.</w:t>
      </w:r>
      <w:r w:rsidRPr="003D6F1D">
        <w:rPr>
          <w:rFonts w:ascii="Source Sans Pro" w:eastAsia="Arial" w:hAnsi="Source Sans Pro" w:cs="Arial"/>
        </w:rPr>
        <w:t xml:space="preserve"> </w:t>
      </w:r>
    </w:p>
    <w:p w14:paraId="46136299" w14:textId="77777777" w:rsidR="0054614A" w:rsidRPr="003D6F1D" w:rsidRDefault="0054614A" w:rsidP="002913C8">
      <w:pPr>
        <w:pStyle w:val="ListParagraph"/>
        <w:numPr>
          <w:ilvl w:val="0"/>
          <w:numId w:val="29"/>
        </w:numPr>
        <w:spacing w:after="0" w:line="240" w:lineRule="auto"/>
        <w:rPr>
          <w:rFonts w:ascii="Source Sans Pro" w:hAnsi="Source Sans Pro" w:cs="Arial"/>
          <w:lang w:val="fi-FI"/>
        </w:rPr>
      </w:pPr>
      <w:r w:rsidRPr="003D6F1D">
        <w:rPr>
          <w:rFonts w:ascii="Source Sans Pro" w:eastAsia="Arial" w:hAnsi="Source Sans Pro" w:cs="Arial"/>
          <w:lang w:val="fi-FI"/>
        </w:rPr>
        <w:t>Raskaampia palvelumuotoja saaneet asiakkaat eivät palaa takaisin raskaisiin palveluihin. Tällä osoitetaan, että Kymsoten perustason hoito- ja palvelumuotojen (esim. kuntoutus, matalan kynnyksen mielenterveys- ja päihdepalvelut, sosiaalipalvelut) laatu ja vaikuttavuus paranevat.</w:t>
      </w:r>
    </w:p>
    <w:p w14:paraId="70BA6012" w14:textId="0F674D58" w:rsidR="0054614A" w:rsidRPr="003D6F1D" w:rsidRDefault="0054614A" w:rsidP="002913C8">
      <w:pPr>
        <w:pStyle w:val="ListParagraph"/>
        <w:numPr>
          <w:ilvl w:val="0"/>
          <w:numId w:val="29"/>
        </w:numPr>
        <w:spacing w:after="0" w:line="240" w:lineRule="auto"/>
        <w:rPr>
          <w:rFonts w:ascii="Source Sans Pro" w:hAnsi="Source Sans Pro"/>
          <w:lang w:val="fi-FI"/>
        </w:rPr>
      </w:pPr>
      <w:r w:rsidRPr="003D6F1D">
        <w:rPr>
          <w:rFonts w:ascii="Source Sans Pro" w:eastAsia="Arial" w:hAnsi="Source Sans Pro" w:cs="Arial"/>
          <w:lang w:val="fi-FI"/>
        </w:rPr>
        <w:t>Näyttöön</w:t>
      </w:r>
      <w:r w:rsidR="00B46421">
        <w:rPr>
          <w:rFonts w:ascii="Source Sans Pro" w:eastAsia="Arial" w:hAnsi="Source Sans Pro" w:cs="Arial"/>
          <w:lang w:val="fi-FI"/>
        </w:rPr>
        <w:t xml:space="preserve"> </w:t>
      </w:r>
      <w:r w:rsidRPr="003D6F1D">
        <w:rPr>
          <w:rFonts w:ascii="Source Sans Pro" w:eastAsia="Arial" w:hAnsi="Source Sans Pro" w:cs="Arial"/>
          <w:lang w:val="fi-FI"/>
        </w:rPr>
        <w:t>perustuvien menetelmien käyttö perustasolla lisääntyy.</w:t>
      </w:r>
    </w:p>
    <w:p w14:paraId="3904803C" w14:textId="77777777" w:rsidR="0054614A" w:rsidRPr="003D6F1D" w:rsidRDefault="0054614A" w:rsidP="002913C8">
      <w:pPr>
        <w:pStyle w:val="ListParagraph"/>
        <w:numPr>
          <w:ilvl w:val="0"/>
          <w:numId w:val="29"/>
        </w:numPr>
        <w:spacing w:after="0" w:line="240" w:lineRule="auto"/>
        <w:rPr>
          <w:rFonts w:ascii="Source Sans Pro" w:hAnsi="Source Sans Pro" w:cs="Arial"/>
          <w:lang w:val="fi-FI"/>
        </w:rPr>
      </w:pPr>
      <w:r w:rsidRPr="003D6F1D">
        <w:rPr>
          <w:rFonts w:ascii="Source Sans Pro" w:eastAsia="Arial" w:hAnsi="Source Sans Pro" w:cs="Arial"/>
          <w:lang w:val="fi-FI"/>
        </w:rPr>
        <w:t>Asiakkaat kokevat, että heille tarjottu hoito vastaa omaa palvelutarvetta ja, että heidän terveydentilansa kohenee palvelua edeltäneestä tilanteesta.</w:t>
      </w:r>
    </w:p>
    <w:p w14:paraId="7CB854A3" w14:textId="77777777" w:rsidR="0054614A" w:rsidRPr="00D2046A" w:rsidRDefault="0054614A" w:rsidP="002913C8">
      <w:pPr>
        <w:pStyle w:val="ListParagraph"/>
        <w:numPr>
          <w:ilvl w:val="0"/>
          <w:numId w:val="29"/>
        </w:numPr>
        <w:spacing w:after="0" w:line="240" w:lineRule="auto"/>
        <w:rPr>
          <w:rFonts w:ascii="Source Sans Pro" w:eastAsia="Arial" w:hAnsi="Source Sans Pro" w:cs="Arial"/>
          <w:lang w:val="fi-FI"/>
        </w:rPr>
      </w:pPr>
      <w:r w:rsidRPr="00D2046A">
        <w:rPr>
          <w:rFonts w:ascii="Source Sans Pro" w:eastAsia="Arial" w:hAnsi="Source Sans Pro" w:cs="Arial"/>
          <w:lang w:val="fi-FI"/>
        </w:rPr>
        <w:lastRenderedPageBreak/>
        <w:t>Sairauspoissaolojen määrä vähenee ja henkilöstön tyytyväisyys kasvaa nykytilanteesta. Kertoo työssä viihtymisestä ja työn mielekkyydestä.</w:t>
      </w:r>
    </w:p>
    <w:p w14:paraId="18652A02" w14:textId="77777777" w:rsidR="0054614A" w:rsidRPr="00630DB3" w:rsidRDefault="0054614A" w:rsidP="002913C8">
      <w:pPr>
        <w:ind w:left="363"/>
        <w:rPr>
          <w:rFonts w:ascii="Source Sans Pro" w:hAnsi="Source Sans Pro"/>
          <w:i/>
          <w:lang w:val="fi-FI"/>
        </w:rPr>
      </w:pPr>
    </w:p>
    <w:p w14:paraId="7D385495" w14:textId="77777777" w:rsidR="0099411F" w:rsidRPr="00DD2CF0" w:rsidRDefault="0099411F" w:rsidP="0099411F">
      <w:pPr>
        <w:rPr>
          <w:rFonts w:ascii="Source Sans Pro" w:hAnsi="Source Sans Pro"/>
          <w:b/>
          <w:lang w:val="fi-FI"/>
        </w:rPr>
      </w:pPr>
      <w:r w:rsidRPr="00DD2CF0">
        <w:rPr>
          <w:rFonts w:ascii="Source Sans Pro" w:hAnsi="Source Sans Pro"/>
          <w:b/>
          <w:lang w:val="fi-FI"/>
        </w:rPr>
        <w:t>Lähtötilanteen arvioinnin tulokset</w:t>
      </w:r>
    </w:p>
    <w:p w14:paraId="55716A13" w14:textId="77777777" w:rsidR="0073074E" w:rsidRDefault="00A16543" w:rsidP="0099411F">
      <w:pPr>
        <w:rPr>
          <w:rFonts w:ascii="Source Sans Pro" w:hAnsi="Source Sans Pro"/>
          <w:iCs/>
          <w:lang w:val="fi-FI"/>
        </w:rPr>
      </w:pPr>
      <w:r w:rsidRPr="0073074E">
        <w:rPr>
          <w:rFonts w:ascii="Source Sans Pro" w:hAnsi="Source Sans Pro"/>
          <w:iCs/>
          <w:lang w:val="fi-FI"/>
        </w:rPr>
        <w:t>Kymenlaakson perusterveydenhuollon peittävyys on ollut maan matalimpien joukossa johtuen alueella vallitsevasta lääkäripulasta, jonka takia lääkärikäyntejä ja somaattisen erikoissairaanhoidon vuodeosastohoitohoitoa käytetään keskimääräistä vähemmän. Tästä syystä asiakkaita ohjataan hoitajavastaanotoille, mutta hoito on pyritty myös aloittamaan jo puhelinkontaktissa. Hoitopäivissä mitattuna sekä somaattisen erikoissairaanhoidon että perusterveydenhuollon käyttö on Kymenlaaksossa matalaa. Vaikuttavuuden näkökulmasta on kriittistä, että perusterveydenhuollon peittävyyttä saadaan nostettua nykytasosta ja palveluiden piiriin pääsee nopeammin.</w:t>
      </w:r>
    </w:p>
    <w:p w14:paraId="445BA9A6" w14:textId="77777777" w:rsidR="0073074E" w:rsidRDefault="00A16543" w:rsidP="0099411F">
      <w:pPr>
        <w:rPr>
          <w:rFonts w:ascii="Source Sans Pro" w:hAnsi="Source Sans Pro"/>
          <w:iCs/>
          <w:lang w:val="fi-FI"/>
        </w:rPr>
      </w:pPr>
      <w:r w:rsidRPr="0073074E">
        <w:rPr>
          <w:rFonts w:ascii="Source Sans Pro" w:hAnsi="Source Sans Pro"/>
          <w:iCs/>
          <w:lang w:val="fi-FI"/>
        </w:rPr>
        <w:t>Vaikka päivystyskäynnit ovat vähentyneet, erikoissairaanhoidon päivystyksessä hoidetuista ja kotiutetuista täysi-ikäisistä potilaista maan keskiarvoa suurempi osa palaa päivystykseen 48 tunnin sisällä kotiutuksesta. Palveluiden laadun parantaminen perustasolta lähtien lisää perustason kykyä hoitaa potilaita, asiakkaiden palvelun laatua sekä vähentää kuormitusta sosiaali-</w:t>
      </w:r>
      <w:r w:rsidR="0073074E">
        <w:rPr>
          <w:rFonts w:ascii="Source Sans Pro" w:hAnsi="Source Sans Pro"/>
          <w:iCs/>
          <w:lang w:val="fi-FI"/>
        </w:rPr>
        <w:t xml:space="preserve"> </w:t>
      </w:r>
      <w:r w:rsidRPr="0073074E">
        <w:rPr>
          <w:rFonts w:ascii="Source Sans Pro" w:hAnsi="Source Sans Pro"/>
          <w:iCs/>
          <w:lang w:val="fi-FI"/>
        </w:rPr>
        <w:t>ja terveyskeskukselta.</w:t>
      </w:r>
    </w:p>
    <w:p w14:paraId="1AE1C696" w14:textId="77A39547" w:rsidR="0073074E" w:rsidRDefault="00A16543" w:rsidP="0099411F">
      <w:pPr>
        <w:rPr>
          <w:rFonts w:ascii="Source Sans Pro" w:hAnsi="Source Sans Pro"/>
          <w:iCs/>
          <w:lang w:val="fi-FI"/>
        </w:rPr>
      </w:pPr>
      <w:r w:rsidRPr="0073074E">
        <w:rPr>
          <w:rFonts w:ascii="Source Sans Pro" w:hAnsi="Source Sans Pro"/>
          <w:iCs/>
          <w:lang w:val="fi-FI"/>
        </w:rPr>
        <w:t xml:space="preserve">Perheiden palveluiden kustannukset ovat Kymenlaaksossa maan korkeimmat, ja erityisesti lastensuojelun kustannukset ovat maan kärkitasoa. Kustannusten suuruus viestii perheiden, lasten ja nuorten moninaisista ongelmista, joita on mahdollista ratkaista mm. perhekeskustyön ja matalan kynnyksen ennakoivien ja ehkäisevien digipalveluiden kehittämisen avulla. Mittarin 6.2 lähtötasosta voidaan tulkita, että noin </w:t>
      </w:r>
      <w:r w:rsidR="00B84E72" w:rsidRPr="0073074E">
        <w:rPr>
          <w:rFonts w:ascii="Source Sans Pro" w:hAnsi="Source Sans Pro"/>
          <w:iCs/>
          <w:lang w:val="fi-FI"/>
        </w:rPr>
        <w:t>7,3 %</w:t>
      </w:r>
      <w:r w:rsidRPr="0073074E">
        <w:rPr>
          <w:rFonts w:ascii="Source Sans Pro" w:hAnsi="Source Sans Pro"/>
          <w:iCs/>
          <w:lang w:val="fi-FI"/>
        </w:rPr>
        <w:t xml:space="preserve"> lastensuojelun avopalveluiden asiakkaista aloitettiin ajanjaksolla lokakuu 2019 –syyskuu 2020 huostaanoton valmistelu.</w:t>
      </w:r>
    </w:p>
    <w:p w14:paraId="1BE677A3" w14:textId="2C5D85C6" w:rsidR="0073074E" w:rsidRPr="0073074E" w:rsidRDefault="00A16543" w:rsidP="0099411F">
      <w:pPr>
        <w:rPr>
          <w:rFonts w:ascii="Source Sans Pro" w:hAnsi="Source Sans Pro"/>
          <w:iCs/>
          <w:lang w:val="fi-FI"/>
        </w:rPr>
      </w:pPr>
      <w:r w:rsidRPr="0073074E">
        <w:rPr>
          <w:rFonts w:ascii="Source Sans Pro" w:hAnsi="Source Sans Pro"/>
          <w:iCs/>
          <w:lang w:val="fi-FI"/>
        </w:rPr>
        <w:t>Kymsoten henkilöstön verrattain matala eNPS -taso sekä korkea sairauspoissaolojen määrä osoittavat, että myös henkilöstötyytyväisyydessä ja töissä jaksamisessa on merkittävää kehittämispotentiaalia alueella. Henkilöstön kuormitusta pyritään loiventamaan uusia toimintamalleja käyttöönottamalla ja työskentelytapoja lähiesimiestyötä kehittämällä.</w:t>
      </w:r>
    </w:p>
    <w:p w14:paraId="67514E60" w14:textId="7DE6D781" w:rsidR="003D3E66" w:rsidRPr="00C06472" w:rsidRDefault="003D3E66" w:rsidP="0099411F">
      <w:pPr>
        <w:rPr>
          <w:rFonts w:ascii="Source Sans Pro" w:hAnsi="Source Sans Pro"/>
          <w:i/>
          <w:lang w:val="fi-FI"/>
        </w:rPr>
      </w:pPr>
      <w:r w:rsidRPr="003D3E66">
        <w:rPr>
          <w:rFonts w:ascii="Source Sans Pro" w:hAnsi="Source Sans Pro"/>
          <w:i/>
          <w:noProof/>
          <w:lang w:val="fi-FI"/>
        </w:rPr>
        <w:drawing>
          <wp:inline distT="0" distB="0" distL="0" distR="0" wp14:anchorId="35867AF4" wp14:editId="6AEA9E20">
            <wp:extent cx="5000400" cy="22032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0400" cy="2203200"/>
                    </a:xfrm>
                    <a:prstGeom prst="rect">
                      <a:avLst/>
                    </a:prstGeom>
                  </pic:spPr>
                </pic:pic>
              </a:graphicData>
            </a:graphic>
          </wp:inline>
        </w:drawing>
      </w:r>
    </w:p>
    <w:p w14:paraId="6D170DEA" w14:textId="0ADC658F" w:rsidR="00B84E72" w:rsidRDefault="00B84E72" w:rsidP="0099411F">
      <w:pPr>
        <w:rPr>
          <w:rFonts w:ascii="Source Sans Pro" w:hAnsi="Source Sans Pro"/>
          <w:b/>
          <w:lang w:val="fi-FI"/>
        </w:rPr>
      </w:pPr>
    </w:p>
    <w:p w14:paraId="4430D978" w14:textId="77777777" w:rsidR="00E55BA6" w:rsidRDefault="00E55BA6" w:rsidP="0099411F">
      <w:pPr>
        <w:rPr>
          <w:rFonts w:ascii="Source Sans Pro" w:hAnsi="Source Sans Pro"/>
          <w:b/>
          <w:lang w:val="fi-FI"/>
        </w:rPr>
      </w:pPr>
    </w:p>
    <w:p w14:paraId="48A506A0" w14:textId="3052A1D4" w:rsidR="0099411F" w:rsidRDefault="0099411F" w:rsidP="0099411F">
      <w:pPr>
        <w:rPr>
          <w:rFonts w:ascii="Source Sans Pro" w:hAnsi="Source Sans Pro"/>
          <w:b/>
          <w:lang w:val="fi-FI"/>
        </w:rPr>
      </w:pPr>
      <w:r w:rsidRPr="00DD2CF0">
        <w:rPr>
          <w:rFonts w:ascii="Source Sans Pro" w:hAnsi="Source Sans Pro"/>
          <w:b/>
          <w:lang w:val="fi-FI"/>
        </w:rPr>
        <w:lastRenderedPageBreak/>
        <w:t xml:space="preserve">Tehdyt kehittämistoimenpiteet </w:t>
      </w:r>
      <w:r>
        <w:rPr>
          <w:rFonts w:ascii="Source Sans Pro" w:hAnsi="Source Sans Pro"/>
          <w:b/>
          <w:lang w:val="fi-FI"/>
        </w:rPr>
        <w:t>ja prosessitavoitteiden seurannan ja arvioinnin tulokset</w:t>
      </w:r>
    </w:p>
    <w:p w14:paraId="7DFC088E" w14:textId="55925427" w:rsidR="0099411F" w:rsidRPr="00942188" w:rsidRDefault="009B3458" w:rsidP="0099411F">
      <w:pPr>
        <w:rPr>
          <w:rFonts w:ascii="Source Sans Pro" w:hAnsi="Source Sans Pro"/>
          <w:bCs/>
          <w:lang w:val="fi-FI"/>
        </w:rPr>
      </w:pPr>
      <w:r w:rsidRPr="009B3458">
        <w:rPr>
          <w:rFonts w:ascii="Source Sans Pro" w:hAnsi="Source Sans Pro"/>
          <w:bCs/>
          <w:lang w:val="fi-FI"/>
        </w:rPr>
        <w:t>Hyötytavoitteen toteutuminen edellyttää asiakkaan ongelmien kasautumisen pysäyttämistä oikea-aikaisten,</w:t>
      </w:r>
      <w:r w:rsidR="009D2590">
        <w:rPr>
          <w:rFonts w:ascii="Source Sans Pro" w:hAnsi="Source Sans Pro"/>
          <w:bCs/>
          <w:lang w:val="fi-FI"/>
        </w:rPr>
        <w:t xml:space="preserve"> </w:t>
      </w:r>
      <w:r w:rsidRPr="009B3458">
        <w:rPr>
          <w:rFonts w:ascii="Source Sans Pro" w:hAnsi="Source Sans Pro"/>
          <w:bCs/>
          <w:lang w:val="fi-FI"/>
        </w:rPr>
        <w:t>-tehoisten</w:t>
      </w:r>
      <w:r w:rsidR="009D2590">
        <w:rPr>
          <w:rFonts w:ascii="Source Sans Pro" w:hAnsi="Source Sans Pro"/>
          <w:bCs/>
          <w:lang w:val="fi-FI"/>
        </w:rPr>
        <w:t xml:space="preserve"> </w:t>
      </w:r>
      <w:r w:rsidRPr="009B3458">
        <w:rPr>
          <w:rFonts w:ascii="Source Sans Pro" w:hAnsi="Source Sans Pro"/>
          <w:bCs/>
          <w:lang w:val="fi-FI"/>
        </w:rPr>
        <w:t xml:space="preserve">ja </w:t>
      </w:r>
      <w:r w:rsidR="009D2590">
        <w:rPr>
          <w:rFonts w:ascii="Source Sans Pro" w:hAnsi="Source Sans Pro"/>
          <w:bCs/>
          <w:lang w:val="fi-FI"/>
        </w:rPr>
        <w:t>-</w:t>
      </w:r>
      <w:r w:rsidRPr="009B3458">
        <w:rPr>
          <w:rFonts w:ascii="Source Sans Pro" w:hAnsi="Source Sans Pro"/>
          <w:bCs/>
          <w:lang w:val="fi-FI"/>
        </w:rPr>
        <w:t>mittaisten palveluiden avulla. Lisäksi palveluverkoston moniammatillinen yhteistyö sekä perustason edellytys hoitaa haastavampia asiakastapauksia vaikuttavat tavoitteen toteutumiseen.</w:t>
      </w:r>
      <w:r w:rsidR="008001EF">
        <w:rPr>
          <w:rFonts w:ascii="Source Sans Pro" w:hAnsi="Source Sans Pro"/>
          <w:bCs/>
          <w:lang w:val="fi-FI"/>
        </w:rPr>
        <w:t xml:space="preserve"> Tekemisenä tämä näyttäytyy alla olevien prosessitavoitteiden kautta. </w:t>
      </w:r>
    </w:p>
    <w:tbl>
      <w:tblPr>
        <w:tblStyle w:val="TableGrid"/>
        <w:tblW w:w="9776" w:type="dxa"/>
        <w:tblLook w:val="04A0" w:firstRow="1" w:lastRow="0" w:firstColumn="1" w:lastColumn="0" w:noHBand="0" w:noVBand="1"/>
      </w:tblPr>
      <w:tblGrid>
        <w:gridCol w:w="4531"/>
        <w:gridCol w:w="993"/>
        <w:gridCol w:w="850"/>
        <w:gridCol w:w="851"/>
        <w:gridCol w:w="850"/>
        <w:gridCol w:w="851"/>
        <w:gridCol w:w="850"/>
      </w:tblGrid>
      <w:tr w:rsidR="0044632D" w:rsidRPr="007766AA" w14:paraId="096E14CA" w14:textId="77777777" w:rsidTr="002D076A">
        <w:tc>
          <w:tcPr>
            <w:tcW w:w="4531" w:type="dxa"/>
            <w:vMerge w:val="restart"/>
            <w:shd w:val="clear" w:color="auto" w:fill="F2F2F2" w:themeFill="background1" w:themeFillShade="F2"/>
          </w:tcPr>
          <w:p w14:paraId="35AD7C37" w14:textId="77777777" w:rsidR="0044632D" w:rsidRPr="00D85D96" w:rsidRDefault="0044632D" w:rsidP="002D076A">
            <w:pPr>
              <w:rPr>
                <w:rFonts w:cstheme="minorHAnsi"/>
                <w:b/>
                <w:bCs/>
                <w:sz w:val="18"/>
                <w:szCs w:val="18"/>
                <w:lang w:val="fi-FI"/>
              </w:rPr>
            </w:pPr>
            <w:r w:rsidRPr="00D85D96">
              <w:rPr>
                <w:rFonts w:cstheme="minorHAnsi"/>
                <w:b/>
                <w:bCs/>
                <w:sz w:val="18"/>
                <w:szCs w:val="18"/>
                <w:lang w:val="fi-FI"/>
              </w:rPr>
              <w:t>Prosessitavoite</w:t>
            </w:r>
          </w:p>
          <w:p w14:paraId="3A946EE1" w14:textId="5B831056" w:rsidR="0077294D" w:rsidRPr="00D85D96" w:rsidRDefault="0077294D" w:rsidP="002D076A">
            <w:pPr>
              <w:rPr>
                <w:rFonts w:cstheme="minorHAnsi"/>
                <w:b/>
                <w:bCs/>
                <w:sz w:val="18"/>
                <w:szCs w:val="18"/>
                <w:lang w:val="fi-FI"/>
              </w:rPr>
            </w:pPr>
            <w:r w:rsidRPr="00D85D96">
              <w:rPr>
                <w:rFonts w:cstheme="minorHAnsi"/>
                <w:b/>
                <w:bCs/>
                <w:sz w:val="18"/>
                <w:szCs w:val="18"/>
                <w:lang w:val="fi-FI"/>
              </w:rPr>
              <w:t>Huom! Raportoitu kehittämistoimenpiteiden etenemisnäkökulmasta</w:t>
            </w:r>
          </w:p>
        </w:tc>
        <w:tc>
          <w:tcPr>
            <w:tcW w:w="5245" w:type="dxa"/>
            <w:gridSpan w:val="6"/>
            <w:shd w:val="clear" w:color="auto" w:fill="F2F2F2" w:themeFill="background1" w:themeFillShade="F2"/>
          </w:tcPr>
          <w:p w14:paraId="6B6E8195" w14:textId="7F4E7703" w:rsidR="0044632D" w:rsidRPr="000C0ECE" w:rsidRDefault="0077294D" w:rsidP="0077294D">
            <w:pPr>
              <w:jc w:val="center"/>
              <w:rPr>
                <w:rFonts w:cstheme="minorHAnsi"/>
                <w:b/>
                <w:bCs/>
                <w:sz w:val="18"/>
                <w:szCs w:val="18"/>
                <w:lang w:val="fi-FI"/>
              </w:rPr>
            </w:pPr>
            <w:r w:rsidRPr="000C0ECE">
              <w:rPr>
                <w:rFonts w:cstheme="minorHAnsi"/>
                <w:b/>
                <w:bCs/>
                <w:color w:val="FF0000"/>
                <w:sz w:val="18"/>
                <w:szCs w:val="18"/>
                <w:lang w:val="fi-FI"/>
              </w:rPr>
              <w:t>Kehittämistoiminnan valmiusaste</w:t>
            </w:r>
          </w:p>
        </w:tc>
      </w:tr>
      <w:tr w:rsidR="0044632D" w:rsidRPr="007766AA" w14:paraId="220592FF" w14:textId="77777777" w:rsidTr="002D076A">
        <w:tc>
          <w:tcPr>
            <w:tcW w:w="4531" w:type="dxa"/>
            <w:vMerge/>
          </w:tcPr>
          <w:p w14:paraId="5F202CF9" w14:textId="77777777" w:rsidR="0044632D" w:rsidRPr="007766AA" w:rsidRDefault="0044632D" w:rsidP="002D076A">
            <w:pPr>
              <w:rPr>
                <w:rFonts w:cstheme="minorHAnsi"/>
                <w:sz w:val="18"/>
                <w:szCs w:val="18"/>
                <w:lang w:val="fi-FI"/>
              </w:rPr>
            </w:pPr>
          </w:p>
        </w:tc>
        <w:tc>
          <w:tcPr>
            <w:tcW w:w="993" w:type="dxa"/>
          </w:tcPr>
          <w:p w14:paraId="706A3102" w14:textId="77777777" w:rsidR="0044632D" w:rsidRPr="007766AA" w:rsidRDefault="0044632D" w:rsidP="002D076A">
            <w:pPr>
              <w:rPr>
                <w:rFonts w:cstheme="minorHAnsi"/>
                <w:sz w:val="18"/>
                <w:szCs w:val="18"/>
                <w:lang w:val="fi-FI"/>
              </w:rPr>
            </w:pPr>
            <w:r w:rsidRPr="00A519D2">
              <w:rPr>
                <w:rFonts w:cstheme="minorHAnsi"/>
                <w:b/>
                <w:bCs/>
                <w:sz w:val="18"/>
                <w:szCs w:val="18"/>
              </w:rPr>
              <w:t>5/21</w:t>
            </w:r>
          </w:p>
        </w:tc>
        <w:tc>
          <w:tcPr>
            <w:tcW w:w="850" w:type="dxa"/>
          </w:tcPr>
          <w:p w14:paraId="34E710CA" w14:textId="77777777" w:rsidR="0044632D" w:rsidRPr="007766AA" w:rsidRDefault="0044632D" w:rsidP="002D076A">
            <w:pPr>
              <w:rPr>
                <w:rFonts w:cstheme="minorHAnsi"/>
                <w:sz w:val="18"/>
                <w:szCs w:val="18"/>
              </w:rPr>
            </w:pPr>
            <w:r w:rsidRPr="00A519D2">
              <w:rPr>
                <w:rFonts w:cstheme="minorHAnsi"/>
                <w:b/>
                <w:bCs/>
                <w:sz w:val="18"/>
                <w:szCs w:val="18"/>
              </w:rPr>
              <w:t>11/21</w:t>
            </w:r>
          </w:p>
        </w:tc>
        <w:tc>
          <w:tcPr>
            <w:tcW w:w="851" w:type="dxa"/>
          </w:tcPr>
          <w:p w14:paraId="1F7BE0FD" w14:textId="77777777" w:rsidR="0044632D" w:rsidRPr="007766AA" w:rsidRDefault="0044632D" w:rsidP="002D076A">
            <w:pPr>
              <w:rPr>
                <w:rFonts w:cstheme="minorHAnsi"/>
                <w:sz w:val="18"/>
                <w:szCs w:val="18"/>
                <w:lang w:val="fi-FI"/>
              </w:rPr>
            </w:pPr>
            <w:r w:rsidRPr="00A519D2">
              <w:rPr>
                <w:rFonts w:cstheme="minorHAnsi"/>
                <w:b/>
                <w:bCs/>
                <w:sz w:val="18"/>
                <w:szCs w:val="18"/>
              </w:rPr>
              <w:t>5/22</w:t>
            </w:r>
          </w:p>
        </w:tc>
        <w:tc>
          <w:tcPr>
            <w:tcW w:w="850" w:type="dxa"/>
          </w:tcPr>
          <w:p w14:paraId="6E7307F3" w14:textId="77777777" w:rsidR="0044632D" w:rsidRPr="007766AA" w:rsidRDefault="0044632D" w:rsidP="002D076A">
            <w:pPr>
              <w:rPr>
                <w:rFonts w:cstheme="minorHAnsi"/>
                <w:sz w:val="18"/>
                <w:szCs w:val="18"/>
                <w:lang w:val="fi-FI"/>
              </w:rPr>
            </w:pPr>
            <w:r w:rsidRPr="00A519D2">
              <w:rPr>
                <w:rFonts w:cstheme="minorHAnsi"/>
                <w:b/>
                <w:bCs/>
                <w:sz w:val="18"/>
                <w:szCs w:val="18"/>
              </w:rPr>
              <w:t>11/22</w:t>
            </w:r>
          </w:p>
        </w:tc>
        <w:tc>
          <w:tcPr>
            <w:tcW w:w="851" w:type="dxa"/>
          </w:tcPr>
          <w:p w14:paraId="4E04DE67" w14:textId="77777777" w:rsidR="0044632D" w:rsidRPr="007766AA" w:rsidRDefault="0044632D" w:rsidP="002D076A">
            <w:pPr>
              <w:rPr>
                <w:rFonts w:cstheme="minorHAnsi"/>
                <w:sz w:val="18"/>
                <w:szCs w:val="18"/>
                <w:lang w:val="fi-FI"/>
              </w:rPr>
            </w:pPr>
            <w:r w:rsidRPr="00A519D2">
              <w:rPr>
                <w:rFonts w:cstheme="minorHAnsi"/>
                <w:b/>
                <w:bCs/>
                <w:sz w:val="18"/>
                <w:szCs w:val="18"/>
              </w:rPr>
              <w:t>5/23</w:t>
            </w:r>
          </w:p>
        </w:tc>
        <w:tc>
          <w:tcPr>
            <w:tcW w:w="850" w:type="dxa"/>
          </w:tcPr>
          <w:p w14:paraId="2BD4E944" w14:textId="77777777" w:rsidR="0044632D" w:rsidRPr="007766AA" w:rsidRDefault="0044632D" w:rsidP="002D076A">
            <w:pPr>
              <w:rPr>
                <w:rFonts w:cstheme="minorHAnsi"/>
                <w:sz w:val="18"/>
                <w:szCs w:val="18"/>
                <w:lang w:val="fi-FI"/>
              </w:rPr>
            </w:pPr>
            <w:r w:rsidRPr="00A519D2">
              <w:rPr>
                <w:rFonts w:cstheme="minorHAnsi"/>
                <w:b/>
                <w:bCs/>
                <w:sz w:val="18"/>
                <w:szCs w:val="18"/>
              </w:rPr>
              <w:t>11/23</w:t>
            </w:r>
          </w:p>
        </w:tc>
      </w:tr>
      <w:tr w:rsidR="0044632D" w:rsidRPr="005207F9" w14:paraId="39CC71DF" w14:textId="77777777" w:rsidTr="002D076A">
        <w:tc>
          <w:tcPr>
            <w:tcW w:w="4531" w:type="dxa"/>
          </w:tcPr>
          <w:p w14:paraId="4AE50A71" w14:textId="3BCA6347" w:rsidR="0044632D" w:rsidRPr="007766AA" w:rsidRDefault="004B0C56" w:rsidP="002D076A">
            <w:pPr>
              <w:rPr>
                <w:rFonts w:cstheme="minorHAnsi"/>
                <w:sz w:val="18"/>
                <w:szCs w:val="18"/>
                <w:lang w:val="fi-FI"/>
              </w:rPr>
            </w:pPr>
            <w:r>
              <w:rPr>
                <w:rFonts w:cstheme="minorHAnsi"/>
                <w:sz w:val="18"/>
                <w:szCs w:val="18"/>
                <w:lang w:val="fi-FI"/>
              </w:rPr>
              <w:t xml:space="preserve">3.1 </w:t>
            </w:r>
            <w:r w:rsidR="004A56C7" w:rsidRPr="004A56C7">
              <w:rPr>
                <w:rFonts w:cstheme="minorHAnsi"/>
                <w:sz w:val="18"/>
                <w:szCs w:val="18"/>
                <w:lang w:val="fi-FI"/>
              </w:rPr>
              <w:t>Päällekkäisen työn tekemistä karsitaan ja ammattilaisten välinen kommunikaatio tehostuu.  </w:t>
            </w:r>
          </w:p>
        </w:tc>
        <w:tc>
          <w:tcPr>
            <w:tcW w:w="993" w:type="dxa"/>
          </w:tcPr>
          <w:p w14:paraId="4FCE67AB" w14:textId="1CCB9B5F" w:rsidR="0044632D" w:rsidRPr="007766AA" w:rsidRDefault="00FB5842" w:rsidP="002D076A">
            <w:pPr>
              <w:rPr>
                <w:rFonts w:cstheme="minorHAnsi"/>
                <w:sz w:val="18"/>
                <w:szCs w:val="18"/>
                <w:lang w:val="fi-FI"/>
              </w:rPr>
            </w:pPr>
            <w:r>
              <w:rPr>
                <w:rFonts w:cstheme="minorHAnsi"/>
                <w:sz w:val="18"/>
                <w:szCs w:val="18"/>
                <w:lang w:val="fi-FI"/>
              </w:rPr>
              <w:t>-</w:t>
            </w:r>
          </w:p>
        </w:tc>
        <w:tc>
          <w:tcPr>
            <w:tcW w:w="850" w:type="dxa"/>
          </w:tcPr>
          <w:p w14:paraId="3C6BE410" w14:textId="079B0363" w:rsidR="0044632D" w:rsidRPr="00D707E5" w:rsidRDefault="008001EF" w:rsidP="002D076A">
            <w:pPr>
              <w:rPr>
                <w:rFonts w:cstheme="minorHAnsi"/>
                <w:sz w:val="18"/>
                <w:szCs w:val="18"/>
                <w:lang w:val="fi-FI"/>
              </w:rPr>
            </w:pPr>
            <w:r>
              <w:rPr>
                <w:rFonts w:cstheme="minorHAnsi"/>
                <w:sz w:val="18"/>
                <w:szCs w:val="18"/>
                <w:lang w:val="fi-FI"/>
              </w:rPr>
              <w:t>50 %</w:t>
            </w:r>
          </w:p>
        </w:tc>
        <w:tc>
          <w:tcPr>
            <w:tcW w:w="851" w:type="dxa"/>
          </w:tcPr>
          <w:p w14:paraId="12190498" w14:textId="77777777" w:rsidR="0044632D" w:rsidRPr="007766AA" w:rsidRDefault="0044632D" w:rsidP="002D076A">
            <w:pPr>
              <w:rPr>
                <w:rFonts w:cstheme="minorHAnsi"/>
                <w:sz w:val="18"/>
                <w:szCs w:val="18"/>
                <w:lang w:val="fi-FI"/>
              </w:rPr>
            </w:pPr>
          </w:p>
        </w:tc>
        <w:tc>
          <w:tcPr>
            <w:tcW w:w="850" w:type="dxa"/>
          </w:tcPr>
          <w:p w14:paraId="64D1F955" w14:textId="77777777" w:rsidR="0044632D" w:rsidRPr="007766AA" w:rsidRDefault="0044632D" w:rsidP="002D076A">
            <w:pPr>
              <w:rPr>
                <w:rFonts w:cstheme="minorHAnsi"/>
                <w:sz w:val="18"/>
                <w:szCs w:val="18"/>
                <w:lang w:val="fi-FI"/>
              </w:rPr>
            </w:pPr>
          </w:p>
        </w:tc>
        <w:tc>
          <w:tcPr>
            <w:tcW w:w="851" w:type="dxa"/>
          </w:tcPr>
          <w:p w14:paraId="665721F8" w14:textId="77777777" w:rsidR="0044632D" w:rsidRPr="007766AA" w:rsidRDefault="0044632D" w:rsidP="002D076A">
            <w:pPr>
              <w:rPr>
                <w:rFonts w:cstheme="minorHAnsi"/>
                <w:sz w:val="18"/>
                <w:szCs w:val="18"/>
                <w:lang w:val="fi-FI"/>
              </w:rPr>
            </w:pPr>
          </w:p>
        </w:tc>
        <w:tc>
          <w:tcPr>
            <w:tcW w:w="850" w:type="dxa"/>
          </w:tcPr>
          <w:p w14:paraId="37BF1D1B" w14:textId="77777777" w:rsidR="0044632D" w:rsidRPr="007766AA" w:rsidRDefault="0044632D" w:rsidP="002D076A">
            <w:pPr>
              <w:rPr>
                <w:rFonts w:cstheme="minorHAnsi"/>
                <w:sz w:val="18"/>
                <w:szCs w:val="18"/>
                <w:lang w:val="fi-FI"/>
              </w:rPr>
            </w:pPr>
          </w:p>
        </w:tc>
      </w:tr>
      <w:tr w:rsidR="0044632D" w:rsidRPr="005207F9" w14:paraId="74E9DB7F" w14:textId="77777777" w:rsidTr="002D076A">
        <w:tc>
          <w:tcPr>
            <w:tcW w:w="4531" w:type="dxa"/>
          </w:tcPr>
          <w:p w14:paraId="7339426A" w14:textId="4A26CF8A" w:rsidR="0044632D" w:rsidRPr="007766AA" w:rsidRDefault="004B0C56" w:rsidP="002D076A">
            <w:pPr>
              <w:rPr>
                <w:rFonts w:cstheme="minorHAnsi"/>
                <w:sz w:val="18"/>
                <w:szCs w:val="18"/>
                <w:lang w:val="fi-FI"/>
              </w:rPr>
            </w:pPr>
            <w:r>
              <w:rPr>
                <w:rFonts w:cstheme="minorHAnsi"/>
                <w:sz w:val="18"/>
                <w:szCs w:val="18"/>
                <w:lang w:val="fi-FI"/>
              </w:rPr>
              <w:t xml:space="preserve">3.2 </w:t>
            </w:r>
            <w:r w:rsidR="00CB31F8" w:rsidRPr="00CB31F8">
              <w:rPr>
                <w:rFonts w:cstheme="minorHAnsi"/>
                <w:sz w:val="18"/>
                <w:szCs w:val="18"/>
                <w:lang w:val="fi-FI"/>
              </w:rPr>
              <w:t>Konsultaatiomallit erityistasolle, kuntien tuottamiin palveluihin ja kolmannen sektorin hyvinvointia ja terveyttä edistäviin palveluihin toimivat.  </w:t>
            </w:r>
          </w:p>
        </w:tc>
        <w:tc>
          <w:tcPr>
            <w:tcW w:w="993" w:type="dxa"/>
          </w:tcPr>
          <w:p w14:paraId="76B5C481" w14:textId="4A144488" w:rsidR="0044632D" w:rsidRPr="007766AA" w:rsidRDefault="00FB5842" w:rsidP="002D076A">
            <w:pPr>
              <w:rPr>
                <w:rFonts w:cstheme="minorHAnsi"/>
                <w:sz w:val="18"/>
                <w:szCs w:val="18"/>
                <w:lang w:val="fi-FI"/>
              </w:rPr>
            </w:pPr>
            <w:r>
              <w:rPr>
                <w:rFonts w:cstheme="minorHAnsi"/>
                <w:sz w:val="18"/>
                <w:szCs w:val="18"/>
                <w:lang w:val="fi-FI"/>
              </w:rPr>
              <w:t>-</w:t>
            </w:r>
          </w:p>
        </w:tc>
        <w:tc>
          <w:tcPr>
            <w:tcW w:w="850" w:type="dxa"/>
          </w:tcPr>
          <w:p w14:paraId="36408D90" w14:textId="7679BE3C" w:rsidR="0044632D" w:rsidRPr="007766AA" w:rsidRDefault="008001EF" w:rsidP="002D076A">
            <w:pPr>
              <w:rPr>
                <w:rFonts w:cstheme="minorHAnsi"/>
                <w:sz w:val="18"/>
                <w:szCs w:val="18"/>
                <w:lang w:val="fi-FI"/>
              </w:rPr>
            </w:pPr>
            <w:r>
              <w:rPr>
                <w:rFonts w:cstheme="minorHAnsi"/>
                <w:sz w:val="18"/>
                <w:szCs w:val="18"/>
                <w:lang w:val="fi-FI"/>
              </w:rPr>
              <w:t>50 %</w:t>
            </w:r>
          </w:p>
        </w:tc>
        <w:tc>
          <w:tcPr>
            <w:tcW w:w="851" w:type="dxa"/>
          </w:tcPr>
          <w:p w14:paraId="65839B29" w14:textId="77777777" w:rsidR="0044632D" w:rsidRPr="007766AA" w:rsidRDefault="0044632D" w:rsidP="002D076A">
            <w:pPr>
              <w:rPr>
                <w:rFonts w:cstheme="minorHAnsi"/>
                <w:sz w:val="18"/>
                <w:szCs w:val="18"/>
                <w:lang w:val="fi-FI"/>
              </w:rPr>
            </w:pPr>
          </w:p>
        </w:tc>
        <w:tc>
          <w:tcPr>
            <w:tcW w:w="850" w:type="dxa"/>
          </w:tcPr>
          <w:p w14:paraId="04E46989" w14:textId="77777777" w:rsidR="0044632D" w:rsidRPr="007766AA" w:rsidRDefault="0044632D" w:rsidP="002D076A">
            <w:pPr>
              <w:rPr>
                <w:rFonts w:cstheme="minorHAnsi"/>
                <w:sz w:val="18"/>
                <w:szCs w:val="18"/>
                <w:lang w:val="fi-FI"/>
              </w:rPr>
            </w:pPr>
          </w:p>
        </w:tc>
        <w:tc>
          <w:tcPr>
            <w:tcW w:w="851" w:type="dxa"/>
          </w:tcPr>
          <w:p w14:paraId="49B166FD" w14:textId="77777777" w:rsidR="0044632D" w:rsidRPr="007766AA" w:rsidRDefault="0044632D" w:rsidP="002D076A">
            <w:pPr>
              <w:rPr>
                <w:rFonts w:cstheme="minorHAnsi"/>
                <w:sz w:val="18"/>
                <w:szCs w:val="18"/>
                <w:lang w:val="fi-FI"/>
              </w:rPr>
            </w:pPr>
          </w:p>
        </w:tc>
        <w:tc>
          <w:tcPr>
            <w:tcW w:w="850" w:type="dxa"/>
          </w:tcPr>
          <w:p w14:paraId="35C8D6EC" w14:textId="77777777" w:rsidR="0044632D" w:rsidRPr="007766AA" w:rsidRDefault="0044632D" w:rsidP="002D076A">
            <w:pPr>
              <w:rPr>
                <w:rFonts w:cstheme="minorHAnsi"/>
                <w:sz w:val="18"/>
                <w:szCs w:val="18"/>
                <w:lang w:val="fi-FI"/>
              </w:rPr>
            </w:pPr>
          </w:p>
        </w:tc>
      </w:tr>
      <w:tr w:rsidR="0044632D" w:rsidRPr="005207F9" w14:paraId="615E5C89" w14:textId="77777777" w:rsidTr="002D076A">
        <w:tc>
          <w:tcPr>
            <w:tcW w:w="4531" w:type="dxa"/>
          </w:tcPr>
          <w:p w14:paraId="4A968714" w14:textId="574E4AD9" w:rsidR="0044632D" w:rsidRPr="007766AA" w:rsidRDefault="004B0C56" w:rsidP="002D076A">
            <w:pPr>
              <w:rPr>
                <w:rFonts w:cstheme="minorHAnsi"/>
                <w:sz w:val="18"/>
                <w:szCs w:val="18"/>
                <w:lang w:val="fi-FI"/>
              </w:rPr>
            </w:pPr>
            <w:r>
              <w:rPr>
                <w:rFonts w:cstheme="minorHAnsi"/>
                <w:sz w:val="18"/>
                <w:szCs w:val="18"/>
                <w:lang w:val="fi-FI"/>
              </w:rPr>
              <w:t xml:space="preserve">3.3 </w:t>
            </w:r>
            <w:r w:rsidR="007D7BC4" w:rsidRPr="007D7BC4">
              <w:rPr>
                <w:rFonts w:cstheme="minorHAnsi"/>
                <w:sz w:val="18"/>
                <w:szCs w:val="18"/>
                <w:lang w:val="fi-FI"/>
              </w:rPr>
              <w:t>Lyhytterapeuttisia menetelmiä on saatavilla sosiaali- ja terveyskeskuksissa. </w:t>
            </w:r>
          </w:p>
        </w:tc>
        <w:tc>
          <w:tcPr>
            <w:tcW w:w="993" w:type="dxa"/>
          </w:tcPr>
          <w:p w14:paraId="0BC8F27F" w14:textId="0695F804" w:rsidR="0044632D" w:rsidRPr="007766AA" w:rsidRDefault="00FB5842" w:rsidP="002D076A">
            <w:pPr>
              <w:rPr>
                <w:rFonts w:cstheme="minorHAnsi"/>
                <w:sz w:val="18"/>
                <w:szCs w:val="18"/>
                <w:lang w:val="fi-FI"/>
              </w:rPr>
            </w:pPr>
            <w:r>
              <w:rPr>
                <w:rFonts w:cstheme="minorHAnsi"/>
                <w:sz w:val="18"/>
                <w:szCs w:val="18"/>
                <w:lang w:val="fi-FI"/>
              </w:rPr>
              <w:t>-</w:t>
            </w:r>
          </w:p>
        </w:tc>
        <w:tc>
          <w:tcPr>
            <w:tcW w:w="850" w:type="dxa"/>
          </w:tcPr>
          <w:p w14:paraId="370B98A7" w14:textId="4C2F6DE4" w:rsidR="0044632D" w:rsidRPr="007766AA" w:rsidRDefault="008001EF" w:rsidP="002D076A">
            <w:pPr>
              <w:rPr>
                <w:rFonts w:cstheme="minorHAnsi"/>
                <w:sz w:val="18"/>
                <w:szCs w:val="18"/>
                <w:lang w:val="fi-FI"/>
              </w:rPr>
            </w:pPr>
            <w:r>
              <w:rPr>
                <w:rFonts w:cstheme="minorHAnsi"/>
                <w:sz w:val="18"/>
                <w:szCs w:val="18"/>
                <w:lang w:val="fi-FI"/>
              </w:rPr>
              <w:t>50 %</w:t>
            </w:r>
          </w:p>
        </w:tc>
        <w:tc>
          <w:tcPr>
            <w:tcW w:w="851" w:type="dxa"/>
          </w:tcPr>
          <w:p w14:paraId="52EC0014" w14:textId="77777777" w:rsidR="0044632D" w:rsidRPr="007766AA" w:rsidRDefault="0044632D" w:rsidP="002D076A">
            <w:pPr>
              <w:rPr>
                <w:rFonts w:cstheme="minorHAnsi"/>
                <w:sz w:val="18"/>
                <w:szCs w:val="18"/>
                <w:lang w:val="fi-FI"/>
              </w:rPr>
            </w:pPr>
          </w:p>
        </w:tc>
        <w:tc>
          <w:tcPr>
            <w:tcW w:w="850" w:type="dxa"/>
          </w:tcPr>
          <w:p w14:paraId="42CBEF0F" w14:textId="77777777" w:rsidR="0044632D" w:rsidRPr="007766AA" w:rsidRDefault="0044632D" w:rsidP="002D076A">
            <w:pPr>
              <w:rPr>
                <w:rFonts w:cstheme="minorHAnsi"/>
                <w:sz w:val="18"/>
                <w:szCs w:val="18"/>
                <w:lang w:val="fi-FI"/>
              </w:rPr>
            </w:pPr>
          </w:p>
        </w:tc>
        <w:tc>
          <w:tcPr>
            <w:tcW w:w="851" w:type="dxa"/>
          </w:tcPr>
          <w:p w14:paraId="249EEC97" w14:textId="77777777" w:rsidR="0044632D" w:rsidRPr="007766AA" w:rsidRDefault="0044632D" w:rsidP="002D076A">
            <w:pPr>
              <w:rPr>
                <w:rFonts w:cstheme="minorHAnsi"/>
                <w:sz w:val="18"/>
                <w:szCs w:val="18"/>
                <w:lang w:val="fi-FI"/>
              </w:rPr>
            </w:pPr>
          </w:p>
        </w:tc>
        <w:tc>
          <w:tcPr>
            <w:tcW w:w="850" w:type="dxa"/>
          </w:tcPr>
          <w:p w14:paraId="7FE72409" w14:textId="77777777" w:rsidR="0044632D" w:rsidRPr="007766AA" w:rsidRDefault="0044632D" w:rsidP="002D076A">
            <w:pPr>
              <w:rPr>
                <w:rFonts w:cstheme="minorHAnsi"/>
                <w:sz w:val="18"/>
                <w:szCs w:val="18"/>
                <w:lang w:val="fi-FI"/>
              </w:rPr>
            </w:pPr>
          </w:p>
        </w:tc>
      </w:tr>
      <w:tr w:rsidR="0044632D" w:rsidRPr="004B0C56" w14:paraId="5C82248A" w14:textId="77777777" w:rsidTr="002D076A">
        <w:tc>
          <w:tcPr>
            <w:tcW w:w="4531" w:type="dxa"/>
          </w:tcPr>
          <w:p w14:paraId="7C10E9EE" w14:textId="0E8237A0" w:rsidR="0044632D" w:rsidRPr="007766AA" w:rsidRDefault="004B0C56" w:rsidP="002D076A">
            <w:pPr>
              <w:rPr>
                <w:rFonts w:cstheme="minorHAnsi"/>
                <w:sz w:val="18"/>
                <w:szCs w:val="18"/>
                <w:lang w:val="fi-FI"/>
              </w:rPr>
            </w:pPr>
            <w:r>
              <w:rPr>
                <w:rFonts w:cstheme="minorHAnsi"/>
                <w:sz w:val="18"/>
                <w:szCs w:val="18"/>
                <w:lang w:val="fi-FI"/>
              </w:rPr>
              <w:t xml:space="preserve">3.4 </w:t>
            </w:r>
            <w:r w:rsidR="0059399B" w:rsidRPr="0059399B">
              <w:rPr>
                <w:rFonts w:cstheme="minorHAnsi"/>
                <w:sz w:val="18"/>
                <w:szCs w:val="18"/>
                <w:lang w:val="fi-FI"/>
              </w:rPr>
              <w:t>Matalan kynnyksen psykososiaalisten lyhytterapioiden saatavuus on parantunut. Lyhytterapiaan pääsee, kun siihen ilmenee tarve. </w:t>
            </w:r>
          </w:p>
        </w:tc>
        <w:tc>
          <w:tcPr>
            <w:tcW w:w="993" w:type="dxa"/>
          </w:tcPr>
          <w:p w14:paraId="2FEB3A76" w14:textId="4258666D" w:rsidR="0044632D" w:rsidRPr="007766AA" w:rsidRDefault="00FB5842" w:rsidP="002D076A">
            <w:pPr>
              <w:rPr>
                <w:rFonts w:cstheme="minorHAnsi"/>
                <w:sz w:val="18"/>
                <w:szCs w:val="18"/>
                <w:lang w:val="fi-FI"/>
              </w:rPr>
            </w:pPr>
            <w:r>
              <w:rPr>
                <w:rFonts w:cstheme="minorHAnsi"/>
                <w:sz w:val="18"/>
                <w:szCs w:val="18"/>
                <w:lang w:val="fi-FI"/>
              </w:rPr>
              <w:t>-</w:t>
            </w:r>
          </w:p>
        </w:tc>
        <w:tc>
          <w:tcPr>
            <w:tcW w:w="850" w:type="dxa"/>
          </w:tcPr>
          <w:p w14:paraId="6E2E8307" w14:textId="684463E4" w:rsidR="0044632D" w:rsidRPr="007766AA" w:rsidRDefault="008001EF" w:rsidP="002D076A">
            <w:pPr>
              <w:rPr>
                <w:rFonts w:cstheme="minorHAnsi"/>
                <w:sz w:val="18"/>
                <w:szCs w:val="18"/>
                <w:lang w:val="fi-FI"/>
              </w:rPr>
            </w:pPr>
            <w:r>
              <w:rPr>
                <w:rFonts w:cstheme="minorHAnsi"/>
                <w:sz w:val="18"/>
                <w:szCs w:val="18"/>
                <w:lang w:val="fi-FI"/>
              </w:rPr>
              <w:t>50 %</w:t>
            </w:r>
          </w:p>
        </w:tc>
        <w:tc>
          <w:tcPr>
            <w:tcW w:w="851" w:type="dxa"/>
          </w:tcPr>
          <w:p w14:paraId="09658C4C" w14:textId="77777777" w:rsidR="0044632D" w:rsidRPr="007766AA" w:rsidRDefault="0044632D" w:rsidP="002D076A">
            <w:pPr>
              <w:rPr>
                <w:rFonts w:cstheme="minorHAnsi"/>
                <w:sz w:val="18"/>
                <w:szCs w:val="18"/>
                <w:lang w:val="fi-FI"/>
              </w:rPr>
            </w:pPr>
          </w:p>
        </w:tc>
        <w:tc>
          <w:tcPr>
            <w:tcW w:w="850" w:type="dxa"/>
          </w:tcPr>
          <w:p w14:paraId="17C3F0B1" w14:textId="77777777" w:rsidR="0044632D" w:rsidRPr="007766AA" w:rsidRDefault="0044632D" w:rsidP="002D076A">
            <w:pPr>
              <w:rPr>
                <w:rFonts w:cstheme="minorHAnsi"/>
                <w:sz w:val="18"/>
                <w:szCs w:val="18"/>
                <w:lang w:val="fi-FI"/>
              </w:rPr>
            </w:pPr>
          </w:p>
        </w:tc>
        <w:tc>
          <w:tcPr>
            <w:tcW w:w="851" w:type="dxa"/>
          </w:tcPr>
          <w:p w14:paraId="52F568CD" w14:textId="77777777" w:rsidR="0044632D" w:rsidRPr="007766AA" w:rsidRDefault="0044632D" w:rsidP="002D076A">
            <w:pPr>
              <w:rPr>
                <w:rFonts w:cstheme="minorHAnsi"/>
                <w:sz w:val="18"/>
                <w:szCs w:val="18"/>
                <w:lang w:val="fi-FI"/>
              </w:rPr>
            </w:pPr>
          </w:p>
        </w:tc>
        <w:tc>
          <w:tcPr>
            <w:tcW w:w="850" w:type="dxa"/>
          </w:tcPr>
          <w:p w14:paraId="2BC26AA6" w14:textId="77777777" w:rsidR="0044632D" w:rsidRPr="007766AA" w:rsidRDefault="0044632D" w:rsidP="002D076A">
            <w:pPr>
              <w:rPr>
                <w:rFonts w:cstheme="minorHAnsi"/>
                <w:sz w:val="18"/>
                <w:szCs w:val="18"/>
                <w:lang w:val="fi-FI"/>
              </w:rPr>
            </w:pPr>
          </w:p>
        </w:tc>
      </w:tr>
    </w:tbl>
    <w:p w14:paraId="13634B5F" w14:textId="349CBE7B" w:rsidR="0044632D" w:rsidRDefault="0044632D" w:rsidP="0099411F">
      <w:pPr>
        <w:rPr>
          <w:rFonts w:ascii="Source Sans Pro" w:hAnsi="Source Sans Pro"/>
          <w:i/>
          <w:lang w:val="fi-FI"/>
        </w:rPr>
      </w:pPr>
    </w:p>
    <w:p w14:paraId="7C4447DA" w14:textId="28E1AA6D" w:rsidR="004B0C56" w:rsidRPr="0031323F" w:rsidRDefault="00C753CB" w:rsidP="0031323F">
      <w:pPr>
        <w:pStyle w:val="ListParagraph"/>
        <w:numPr>
          <w:ilvl w:val="1"/>
          <w:numId w:val="25"/>
        </w:numPr>
        <w:rPr>
          <w:rFonts w:ascii="Source Sans Pro" w:hAnsi="Source Sans Pro"/>
          <w:b/>
          <w:bCs/>
          <w:iCs/>
          <w:lang w:val="fi-FI"/>
        </w:rPr>
      </w:pPr>
      <w:r w:rsidRPr="0031323F">
        <w:rPr>
          <w:rFonts w:ascii="Source Sans Pro" w:hAnsi="Source Sans Pro"/>
          <w:b/>
          <w:bCs/>
          <w:iCs/>
          <w:lang w:val="fi-FI"/>
        </w:rPr>
        <w:t>Päällekkäisen työn tekemistä karsitaan ja ammattilaisten välinen kommunikaatio tehostuu. </w:t>
      </w:r>
    </w:p>
    <w:p w14:paraId="3153386A" w14:textId="2A590EC7" w:rsidR="00B06750" w:rsidRPr="0031323F" w:rsidRDefault="0031323F" w:rsidP="0031323F">
      <w:pPr>
        <w:rPr>
          <w:rFonts w:ascii="Source Sans Pro" w:hAnsi="Source Sans Pro"/>
          <w:iCs/>
          <w:lang w:val="fi-FI"/>
        </w:rPr>
      </w:pPr>
      <w:r>
        <w:rPr>
          <w:rFonts w:ascii="Source Sans Pro" w:hAnsi="Source Sans Pro"/>
          <w:iCs/>
          <w:lang w:val="fi-FI"/>
        </w:rPr>
        <w:t>Prosessitavoitteen toimenpiteenä on u</w:t>
      </w:r>
      <w:r w:rsidR="00B06750" w:rsidRPr="0031323F">
        <w:rPr>
          <w:rFonts w:ascii="Source Sans Pro" w:hAnsi="Source Sans Pro"/>
          <w:iCs/>
          <w:lang w:val="fi-FI"/>
        </w:rPr>
        <w:t>usi virtausmalli</w:t>
      </w:r>
      <w:r>
        <w:rPr>
          <w:rFonts w:ascii="Source Sans Pro" w:hAnsi="Source Sans Pro"/>
          <w:iCs/>
          <w:lang w:val="fi-FI"/>
        </w:rPr>
        <w:t>,</w:t>
      </w:r>
      <w:r w:rsidR="00B06750" w:rsidRPr="0031323F">
        <w:rPr>
          <w:rFonts w:ascii="Source Sans Pro" w:hAnsi="Source Sans Pro"/>
          <w:iCs/>
          <w:lang w:val="fi-FI"/>
        </w:rPr>
        <w:t> joka tarkentaa sairaanhoitajan ja lääkärin työnjakoa.  </w:t>
      </w:r>
      <w:r w:rsidR="007920FC" w:rsidRPr="007920FC">
        <w:rPr>
          <w:rFonts w:ascii="Source Sans Pro" w:hAnsi="Source Sans Pro"/>
          <w:iCs/>
          <w:lang w:val="fi-FI"/>
        </w:rPr>
        <w:t xml:space="preserve">Kiireellisen vastaanottotoiminnan virtausmalli </w:t>
      </w:r>
      <w:r w:rsidR="007920FC">
        <w:rPr>
          <w:rFonts w:ascii="Source Sans Pro" w:hAnsi="Source Sans Pro"/>
          <w:iCs/>
          <w:lang w:val="fi-FI"/>
        </w:rPr>
        <w:t xml:space="preserve">on </w:t>
      </w:r>
      <w:r w:rsidR="007920FC" w:rsidRPr="007920FC">
        <w:rPr>
          <w:rFonts w:ascii="Source Sans Pro" w:hAnsi="Source Sans Pro"/>
          <w:iCs/>
          <w:lang w:val="fi-FI"/>
        </w:rPr>
        <w:t xml:space="preserve">pilotoitu Kouvolan </w:t>
      </w:r>
      <w:r w:rsidR="001B348F">
        <w:rPr>
          <w:rFonts w:ascii="Source Sans Pro" w:hAnsi="Source Sans Pro"/>
          <w:iCs/>
          <w:lang w:val="fi-FI"/>
        </w:rPr>
        <w:t>terveysasemalla</w:t>
      </w:r>
      <w:r w:rsidR="007920FC" w:rsidRPr="007920FC">
        <w:rPr>
          <w:rFonts w:ascii="Source Sans Pro" w:hAnsi="Source Sans Pro"/>
          <w:iCs/>
          <w:lang w:val="fi-FI"/>
        </w:rPr>
        <w:t xml:space="preserve"> (</w:t>
      </w:r>
      <w:proofErr w:type="spellStart"/>
      <w:r w:rsidR="007920FC" w:rsidRPr="007920FC">
        <w:rPr>
          <w:rFonts w:ascii="Source Sans Pro" w:hAnsi="Source Sans Pro"/>
          <w:iCs/>
          <w:lang w:val="fi-FI"/>
        </w:rPr>
        <w:t>Marjoniemessä</w:t>
      </w:r>
      <w:proofErr w:type="spellEnd"/>
      <w:r w:rsidR="007920FC" w:rsidRPr="007920FC">
        <w:rPr>
          <w:rFonts w:ascii="Source Sans Pro" w:hAnsi="Source Sans Pro"/>
          <w:iCs/>
          <w:lang w:val="fi-FI"/>
        </w:rPr>
        <w:t>) keväällä 2021</w:t>
      </w:r>
      <w:r w:rsidR="001B348F">
        <w:rPr>
          <w:rFonts w:ascii="Source Sans Pro" w:hAnsi="Source Sans Pro"/>
          <w:iCs/>
          <w:lang w:val="fi-FI"/>
        </w:rPr>
        <w:t>. O</w:t>
      </w:r>
      <w:r w:rsidR="007920FC" w:rsidRPr="007920FC">
        <w:rPr>
          <w:rFonts w:ascii="Source Sans Pro" w:hAnsi="Source Sans Pro"/>
          <w:iCs/>
          <w:lang w:val="fi-FI"/>
        </w:rPr>
        <w:t>dottaa jatkolinjauksia johdolta</w:t>
      </w:r>
      <w:r w:rsidR="00672797">
        <w:rPr>
          <w:rFonts w:ascii="Source Sans Pro" w:hAnsi="Source Sans Pro"/>
          <w:iCs/>
          <w:lang w:val="fi-FI"/>
        </w:rPr>
        <w:t>,</w:t>
      </w:r>
      <w:r w:rsidR="007920FC" w:rsidRPr="007920FC">
        <w:rPr>
          <w:rFonts w:ascii="Source Sans Pro" w:hAnsi="Source Sans Pro"/>
          <w:iCs/>
          <w:lang w:val="fi-FI"/>
        </w:rPr>
        <w:t xml:space="preserve"> jalkauttamista tai uudelleen/jatkokehittämistä organisaation yhteiseksi malliksi. Pohjautuu huolelliseen </w:t>
      </w:r>
      <w:proofErr w:type="spellStart"/>
      <w:r w:rsidR="007920FC" w:rsidRPr="007920FC">
        <w:rPr>
          <w:rFonts w:ascii="Source Sans Pro" w:hAnsi="Source Sans Pro"/>
          <w:iCs/>
          <w:lang w:val="fi-FI"/>
        </w:rPr>
        <w:t>HTA:han</w:t>
      </w:r>
      <w:proofErr w:type="spellEnd"/>
      <w:r w:rsidR="007920FC" w:rsidRPr="007920FC">
        <w:rPr>
          <w:rFonts w:ascii="Source Sans Pro" w:hAnsi="Source Sans Pro"/>
          <w:iCs/>
          <w:lang w:val="fi-FI"/>
        </w:rPr>
        <w:t xml:space="preserve"> puhelimitse ja organisaation toimintamallien ja tapojen yhtenäistämistä, jota työstetty rinnalla liittyen myös puhelinnumeron kuntavalikon poistumiseen.</w:t>
      </w:r>
    </w:p>
    <w:p w14:paraId="6FF58FA4" w14:textId="0524B85F" w:rsidR="0044632D" w:rsidRPr="00C753CB" w:rsidRDefault="00C753CB" w:rsidP="0099411F">
      <w:pPr>
        <w:rPr>
          <w:rFonts w:ascii="Source Sans Pro" w:hAnsi="Source Sans Pro"/>
          <w:b/>
          <w:bCs/>
          <w:iCs/>
          <w:lang w:val="fi-FI"/>
        </w:rPr>
      </w:pPr>
      <w:r w:rsidRPr="00C753CB">
        <w:rPr>
          <w:rFonts w:ascii="Source Sans Pro" w:hAnsi="Source Sans Pro"/>
          <w:b/>
          <w:bCs/>
          <w:iCs/>
          <w:lang w:val="fi-FI"/>
        </w:rPr>
        <w:t>3.2 Konsultaatiomallit erityistasolle, kuntien tuottamiin palveluihin ja kolmannen sektorin hyvinvointia ja terveyttä edistäviin palveluihin toimivat. </w:t>
      </w:r>
    </w:p>
    <w:p w14:paraId="29D025C5" w14:textId="5774E423" w:rsidR="00C753CB" w:rsidRPr="0031323F" w:rsidRDefault="0031323F" w:rsidP="0031323F">
      <w:pPr>
        <w:rPr>
          <w:rFonts w:ascii="Source Sans Pro" w:hAnsi="Source Sans Pro"/>
          <w:iCs/>
          <w:lang w:val="fi-FI"/>
        </w:rPr>
      </w:pPr>
      <w:r>
        <w:rPr>
          <w:rFonts w:ascii="Source Sans Pro" w:hAnsi="Source Sans Pro"/>
          <w:iCs/>
          <w:lang w:val="fi-FI"/>
        </w:rPr>
        <w:t xml:space="preserve">Prosessitavoitteen toimenpiteenä on luoda </w:t>
      </w:r>
      <w:r w:rsidR="00B06750" w:rsidRPr="0031323F">
        <w:rPr>
          <w:rFonts w:ascii="Source Sans Pro" w:hAnsi="Source Sans Pro"/>
          <w:iCs/>
          <w:lang w:val="fi-FI"/>
        </w:rPr>
        <w:t>Kymsoten konsultaatiomalli 2021</w:t>
      </w:r>
      <w:r>
        <w:rPr>
          <w:rFonts w:ascii="Source Sans Pro" w:hAnsi="Source Sans Pro"/>
          <w:iCs/>
          <w:lang w:val="fi-FI"/>
        </w:rPr>
        <w:t>.</w:t>
      </w:r>
      <w:r w:rsidR="00B06750" w:rsidRPr="0031323F">
        <w:rPr>
          <w:rFonts w:ascii="Source Sans Pro" w:hAnsi="Source Sans Pro"/>
          <w:iCs/>
          <w:lang w:val="fi-FI"/>
        </w:rPr>
        <w:t> </w:t>
      </w:r>
      <w:r w:rsidR="00710F3E" w:rsidRPr="00710F3E">
        <w:rPr>
          <w:lang w:val="fi-FI"/>
        </w:rPr>
        <w:t xml:space="preserve"> </w:t>
      </w:r>
      <w:r w:rsidR="00710F3E" w:rsidRPr="00710F3E">
        <w:rPr>
          <w:rFonts w:ascii="Source Sans Pro" w:hAnsi="Source Sans Pro"/>
          <w:iCs/>
          <w:lang w:val="fi-FI"/>
        </w:rPr>
        <w:t xml:space="preserve">Sosiaalityön </w:t>
      </w:r>
      <w:r w:rsidR="00710F3E">
        <w:rPr>
          <w:rFonts w:ascii="Source Sans Pro" w:hAnsi="Source Sans Pro"/>
          <w:iCs/>
          <w:lang w:val="fi-FI"/>
        </w:rPr>
        <w:t>ja</w:t>
      </w:r>
      <w:r w:rsidR="00710F3E" w:rsidRPr="00710F3E">
        <w:rPr>
          <w:rFonts w:ascii="Source Sans Pro" w:hAnsi="Source Sans Pro"/>
          <w:iCs/>
          <w:lang w:val="fi-FI"/>
        </w:rPr>
        <w:t xml:space="preserve"> terveyspalveluiden kesken on alo</w:t>
      </w:r>
      <w:r w:rsidR="00710F3E">
        <w:rPr>
          <w:rFonts w:ascii="Source Sans Pro" w:hAnsi="Source Sans Pro"/>
          <w:iCs/>
          <w:lang w:val="fi-FI"/>
        </w:rPr>
        <w:t>it</w:t>
      </w:r>
      <w:r w:rsidR="00710F3E" w:rsidRPr="00710F3E">
        <w:rPr>
          <w:rFonts w:ascii="Source Sans Pro" w:hAnsi="Source Sans Pro"/>
          <w:iCs/>
          <w:lang w:val="fi-FI"/>
        </w:rPr>
        <w:t xml:space="preserve">ettu suunnitelmat ja väyliä </w:t>
      </w:r>
      <w:r w:rsidR="00672797">
        <w:rPr>
          <w:rFonts w:ascii="Source Sans Pro" w:hAnsi="Source Sans Pro"/>
          <w:iCs/>
          <w:lang w:val="fi-FI"/>
        </w:rPr>
        <w:t xml:space="preserve">on </w:t>
      </w:r>
      <w:r w:rsidR="00710F3E" w:rsidRPr="00710F3E">
        <w:rPr>
          <w:rFonts w:ascii="Source Sans Pro" w:hAnsi="Source Sans Pro"/>
          <w:iCs/>
          <w:lang w:val="fi-FI"/>
        </w:rPr>
        <w:t>kehitetty</w:t>
      </w:r>
      <w:r w:rsidR="00710F3E">
        <w:rPr>
          <w:rFonts w:ascii="Source Sans Pro" w:hAnsi="Source Sans Pro"/>
          <w:iCs/>
          <w:lang w:val="fi-FI"/>
        </w:rPr>
        <w:t xml:space="preserve">. </w:t>
      </w:r>
      <w:r w:rsidR="00332D9A">
        <w:rPr>
          <w:rFonts w:ascii="Source Sans Pro" w:hAnsi="Source Sans Pro"/>
          <w:iCs/>
          <w:lang w:val="fi-FI"/>
        </w:rPr>
        <w:t xml:space="preserve">Kehittämistyön hyväksyntä ja jalkauttaminen on vielä toteuttamatta. </w:t>
      </w:r>
    </w:p>
    <w:p w14:paraId="089DC932" w14:textId="7D42B41F" w:rsidR="00C753CB" w:rsidRDefault="00C753CB" w:rsidP="0099411F">
      <w:pPr>
        <w:rPr>
          <w:rFonts w:ascii="Source Sans Pro" w:hAnsi="Source Sans Pro"/>
          <w:b/>
          <w:lang w:val="fi-FI"/>
        </w:rPr>
      </w:pPr>
      <w:r w:rsidRPr="00C753CB">
        <w:rPr>
          <w:rFonts w:ascii="Source Sans Pro" w:hAnsi="Source Sans Pro"/>
          <w:b/>
          <w:lang w:val="fi-FI"/>
        </w:rPr>
        <w:t>3.3 Lyhytterapeuttisia menetelmiä on saatavilla sosiaali- ja terveyskeskuksissa. </w:t>
      </w:r>
    </w:p>
    <w:p w14:paraId="03050738" w14:textId="788A8207" w:rsidR="00C753CB" w:rsidRDefault="001C1DD1" w:rsidP="0099411F">
      <w:pPr>
        <w:rPr>
          <w:rFonts w:ascii="Source Sans Pro" w:hAnsi="Source Sans Pro"/>
          <w:bCs/>
          <w:lang w:val="fi-FI"/>
        </w:rPr>
      </w:pPr>
      <w:r w:rsidRPr="001C1DD1">
        <w:rPr>
          <w:rFonts w:ascii="Source Sans Pro" w:hAnsi="Source Sans Pro"/>
          <w:bCs/>
          <w:lang w:val="fi-FI"/>
        </w:rPr>
        <w:t>Prosessitavoitteen toimenpiteet nykytilakuvauksineen ovat;</w:t>
      </w:r>
    </w:p>
    <w:p w14:paraId="1A68CD97" w14:textId="00382C02" w:rsidR="005B5A0C" w:rsidRDefault="005B5A0C" w:rsidP="005B5A0C">
      <w:pPr>
        <w:pStyle w:val="ListParagraph"/>
        <w:numPr>
          <w:ilvl w:val="0"/>
          <w:numId w:val="19"/>
        </w:numPr>
        <w:rPr>
          <w:rFonts w:ascii="Source Sans Pro" w:hAnsi="Source Sans Pro"/>
          <w:iCs/>
          <w:lang w:val="fi-FI"/>
        </w:rPr>
      </w:pPr>
      <w:r w:rsidRPr="0085034A">
        <w:rPr>
          <w:rFonts w:ascii="Source Sans Pro" w:hAnsi="Source Sans Pro"/>
          <w:iCs/>
          <w:lang w:val="fi-FI"/>
        </w:rPr>
        <w:t>Nuorten psykososiaaliset menetelmät</w:t>
      </w:r>
    </w:p>
    <w:p w14:paraId="05FCF6A9" w14:textId="5A2BD85B" w:rsidR="0072517B" w:rsidRPr="0072517B" w:rsidRDefault="0072517B" w:rsidP="0072517B">
      <w:pPr>
        <w:pStyle w:val="ListParagraph"/>
        <w:numPr>
          <w:ilvl w:val="1"/>
          <w:numId w:val="19"/>
        </w:numPr>
        <w:rPr>
          <w:rFonts w:ascii="Source Sans Pro" w:hAnsi="Source Sans Pro"/>
          <w:iCs/>
          <w:lang w:val="fi-FI"/>
        </w:rPr>
      </w:pPr>
      <w:r w:rsidRPr="0072517B">
        <w:rPr>
          <w:rFonts w:ascii="Source Sans Pro" w:hAnsi="Source Sans Pro"/>
          <w:iCs/>
          <w:lang w:val="fi-FI"/>
        </w:rPr>
        <w:t>Nuorten IPC ja Cool-Kids interventiot on otettu käyttöön nuorten perustasolla, kouluterveydenhuollossa ja oppilashuollossa. Molempien menetelmien osalta uudet koulutukset alkavat 1/22.</w:t>
      </w:r>
    </w:p>
    <w:p w14:paraId="41A3DB7E" w14:textId="3F7DF072" w:rsidR="005B5A0C" w:rsidRDefault="005B5A0C" w:rsidP="005B5A0C">
      <w:pPr>
        <w:pStyle w:val="ListParagraph"/>
        <w:numPr>
          <w:ilvl w:val="0"/>
          <w:numId w:val="19"/>
        </w:numPr>
        <w:rPr>
          <w:rFonts w:ascii="Source Sans Pro" w:hAnsi="Source Sans Pro"/>
          <w:iCs/>
          <w:lang w:val="fi-FI"/>
        </w:rPr>
      </w:pPr>
      <w:r w:rsidRPr="0085034A">
        <w:rPr>
          <w:rFonts w:ascii="Source Sans Pro" w:hAnsi="Source Sans Pro"/>
          <w:iCs/>
          <w:lang w:val="fi-FI"/>
        </w:rPr>
        <w:t>Lasten psykososiaaliset menetelmät</w:t>
      </w:r>
    </w:p>
    <w:p w14:paraId="5D7E1849" w14:textId="7F5715F8" w:rsidR="0072517B" w:rsidRDefault="0072517B" w:rsidP="0072517B">
      <w:pPr>
        <w:pStyle w:val="ListParagraph"/>
        <w:numPr>
          <w:ilvl w:val="1"/>
          <w:numId w:val="19"/>
        </w:numPr>
        <w:rPr>
          <w:rFonts w:ascii="Source Sans Pro" w:hAnsi="Source Sans Pro"/>
          <w:iCs/>
          <w:lang w:val="fi-FI"/>
        </w:rPr>
      </w:pPr>
      <w:r>
        <w:rPr>
          <w:rFonts w:ascii="Source Sans Pro" w:hAnsi="Source Sans Pro"/>
          <w:iCs/>
          <w:lang w:val="fi-FI"/>
        </w:rPr>
        <w:t xml:space="preserve">Raportoidaan keväällä 2022. </w:t>
      </w:r>
    </w:p>
    <w:p w14:paraId="4AF2C23B" w14:textId="77777777" w:rsidR="00D84ADF" w:rsidRDefault="00D84ADF" w:rsidP="00D84ADF">
      <w:pPr>
        <w:pStyle w:val="ListParagraph"/>
        <w:ind w:left="1440"/>
        <w:rPr>
          <w:rFonts w:ascii="Source Sans Pro" w:hAnsi="Source Sans Pro"/>
          <w:iCs/>
          <w:lang w:val="fi-FI"/>
        </w:rPr>
      </w:pPr>
    </w:p>
    <w:p w14:paraId="27AA5308" w14:textId="402B3616" w:rsidR="00C753CB" w:rsidRDefault="00C753CB" w:rsidP="0099411F">
      <w:pPr>
        <w:rPr>
          <w:rFonts w:ascii="Source Sans Pro" w:hAnsi="Source Sans Pro"/>
          <w:b/>
          <w:lang w:val="fi-FI"/>
        </w:rPr>
      </w:pPr>
      <w:r w:rsidRPr="00C753CB">
        <w:rPr>
          <w:rFonts w:ascii="Source Sans Pro" w:hAnsi="Source Sans Pro"/>
          <w:b/>
          <w:lang w:val="fi-FI"/>
        </w:rPr>
        <w:lastRenderedPageBreak/>
        <w:t>3.4 Matalan kynnyksen psykososiaalisten lyhytterapioiden saatavuus on parantunut. Lyhytterapiaan pääsee, kun siihen ilmenee tarve. </w:t>
      </w:r>
    </w:p>
    <w:p w14:paraId="54C6B811" w14:textId="118A3099" w:rsidR="00C753CB" w:rsidRDefault="00BE632A" w:rsidP="0099411F">
      <w:pPr>
        <w:rPr>
          <w:rFonts w:ascii="Source Sans Pro" w:hAnsi="Source Sans Pro"/>
          <w:bCs/>
          <w:lang w:val="fi-FI"/>
        </w:rPr>
      </w:pPr>
      <w:r w:rsidRPr="00BE632A">
        <w:rPr>
          <w:rFonts w:ascii="Source Sans Pro" w:hAnsi="Source Sans Pro"/>
          <w:bCs/>
          <w:lang w:val="fi-FI"/>
        </w:rPr>
        <w:t>Prosessitavoitteen toimenpiteet nykytilakuvauksineen ovat;</w:t>
      </w:r>
    </w:p>
    <w:p w14:paraId="14FF1BFC" w14:textId="7D9BDBAC" w:rsidR="00C753CB" w:rsidRDefault="005B5A0C" w:rsidP="00C753CB">
      <w:pPr>
        <w:pStyle w:val="ListParagraph"/>
        <w:numPr>
          <w:ilvl w:val="0"/>
          <w:numId w:val="19"/>
        </w:numPr>
        <w:rPr>
          <w:rFonts w:ascii="Source Sans Pro" w:hAnsi="Source Sans Pro"/>
          <w:bCs/>
          <w:lang w:val="fi-FI"/>
        </w:rPr>
      </w:pPr>
      <w:r w:rsidRPr="005B5A0C">
        <w:rPr>
          <w:rFonts w:ascii="Source Sans Pro" w:hAnsi="Source Sans Pro"/>
          <w:bCs/>
          <w:lang w:val="fi-FI"/>
        </w:rPr>
        <w:t>Mielenterveyspalvelujen hoidon porrastaminen</w:t>
      </w:r>
      <w:r w:rsidR="00F0668F">
        <w:rPr>
          <w:rFonts w:ascii="Source Sans Pro" w:hAnsi="Source Sans Pro"/>
          <w:bCs/>
          <w:lang w:val="fi-FI"/>
        </w:rPr>
        <w:t>.</w:t>
      </w:r>
    </w:p>
    <w:p w14:paraId="5F47432E" w14:textId="6FEA80BB" w:rsidR="00647D87" w:rsidRDefault="00647D87" w:rsidP="00647D87">
      <w:pPr>
        <w:pStyle w:val="ListParagraph"/>
        <w:numPr>
          <w:ilvl w:val="1"/>
          <w:numId w:val="19"/>
        </w:numPr>
        <w:rPr>
          <w:rFonts w:ascii="Source Sans Pro" w:hAnsi="Source Sans Pro"/>
          <w:bCs/>
          <w:lang w:val="fi-FI"/>
        </w:rPr>
      </w:pPr>
      <w:r w:rsidRPr="00647D87">
        <w:rPr>
          <w:rFonts w:ascii="Source Sans Pro" w:hAnsi="Source Sans Pro"/>
          <w:bCs/>
          <w:lang w:val="fi-FI"/>
        </w:rPr>
        <w:t xml:space="preserve">Miepä-potilaan hoitoon pääsyä </w:t>
      </w:r>
      <w:r w:rsidR="009834C4">
        <w:rPr>
          <w:rFonts w:ascii="Source Sans Pro" w:hAnsi="Source Sans Pro"/>
          <w:bCs/>
          <w:lang w:val="fi-FI"/>
        </w:rPr>
        <w:t xml:space="preserve">on </w:t>
      </w:r>
      <w:r w:rsidRPr="00647D87">
        <w:rPr>
          <w:rFonts w:ascii="Source Sans Pro" w:hAnsi="Source Sans Pro"/>
          <w:bCs/>
          <w:lang w:val="fi-FI"/>
        </w:rPr>
        <w:t xml:space="preserve">työstetty ja työnjaon suunnittelu terveysasemien ja miepän välillä </w:t>
      </w:r>
      <w:r w:rsidR="009834C4">
        <w:rPr>
          <w:rFonts w:ascii="Source Sans Pro" w:hAnsi="Source Sans Pro"/>
          <w:bCs/>
          <w:lang w:val="fi-FI"/>
        </w:rPr>
        <w:t xml:space="preserve">on </w:t>
      </w:r>
      <w:r w:rsidRPr="00647D87">
        <w:rPr>
          <w:rFonts w:ascii="Source Sans Pro" w:hAnsi="Source Sans Pro"/>
          <w:bCs/>
          <w:lang w:val="fi-FI"/>
        </w:rPr>
        <w:t>käynnissä. Avovieroituksen toim</w:t>
      </w:r>
      <w:r w:rsidR="009834C4">
        <w:rPr>
          <w:rFonts w:ascii="Source Sans Pro" w:hAnsi="Source Sans Pro"/>
          <w:bCs/>
          <w:lang w:val="fi-FI"/>
        </w:rPr>
        <w:t>i</w:t>
      </w:r>
      <w:r w:rsidRPr="00647D87">
        <w:rPr>
          <w:rFonts w:ascii="Source Sans Pro" w:hAnsi="Source Sans Pro"/>
          <w:bCs/>
          <w:lang w:val="fi-FI"/>
        </w:rPr>
        <w:t xml:space="preserve">ntamalli </w:t>
      </w:r>
      <w:r w:rsidR="009834C4">
        <w:rPr>
          <w:rFonts w:ascii="Source Sans Pro" w:hAnsi="Source Sans Pro"/>
          <w:bCs/>
          <w:lang w:val="fi-FI"/>
        </w:rPr>
        <w:t xml:space="preserve">on </w:t>
      </w:r>
      <w:r w:rsidRPr="00647D87">
        <w:rPr>
          <w:rFonts w:ascii="Source Sans Pro" w:hAnsi="Source Sans Pro"/>
          <w:bCs/>
          <w:lang w:val="fi-FI"/>
        </w:rPr>
        <w:t>valmis, mutta jalkauttaminen tekemättä.</w:t>
      </w:r>
    </w:p>
    <w:p w14:paraId="566976CE" w14:textId="7811C31E" w:rsidR="005B5A0C" w:rsidRDefault="00F0668F" w:rsidP="00C753CB">
      <w:pPr>
        <w:pStyle w:val="ListParagraph"/>
        <w:numPr>
          <w:ilvl w:val="0"/>
          <w:numId w:val="19"/>
        </w:numPr>
        <w:rPr>
          <w:rFonts w:ascii="Source Sans Pro" w:hAnsi="Source Sans Pro"/>
          <w:bCs/>
          <w:lang w:val="fi-FI"/>
        </w:rPr>
      </w:pPr>
      <w:r w:rsidRPr="00F0668F">
        <w:rPr>
          <w:rFonts w:ascii="Source Sans Pro" w:hAnsi="Source Sans Pro"/>
          <w:bCs/>
          <w:lang w:val="fi-FI"/>
        </w:rPr>
        <w:t>Terapiakeskustoiminnan kehittämistyössä luodaan malli</w:t>
      </w:r>
      <w:r w:rsidR="009834C4">
        <w:rPr>
          <w:rFonts w:ascii="Source Sans Pro" w:hAnsi="Source Sans Pro"/>
          <w:bCs/>
          <w:lang w:val="fi-FI"/>
        </w:rPr>
        <w:t>,</w:t>
      </w:r>
      <w:r w:rsidRPr="00F0668F">
        <w:rPr>
          <w:rFonts w:ascii="Source Sans Pro" w:hAnsi="Source Sans Pro"/>
          <w:bCs/>
          <w:lang w:val="fi-FI"/>
        </w:rPr>
        <w:t xml:space="preserve"> jonka avulla potilaat ohjataan oikeantasoiseen psykososiaaliseen huoltoon.  </w:t>
      </w:r>
    </w:p>
    <w:p w14:paraId="5C775473" w14:textId="7BB2E6E7" w:rsidR="000E169F" w:rsidRDefault="000E169F" w:rsidP="000E169F">
      <w:pPr>
        <w:pStyle w:val="ListParagraph"/>
        <w:numPr>
          <w:ilvl w:val="1"/>
          <w:numId w:val="19"/>
        </w:numPr>
        <w:rPr>
          <w:rFonts w:ascii="Source Sans Pro" w:hAnsi="Source Sans Pro"/>
          <w:bCs/>
          <w:lang w:val="fi-FI"/>
        </w:rPr>
      </w:pPr>
      <w:r w:rsidRPr="000E169F">
        <w:rPr>
          <w:rFonts w:ascii="Source Sans Pro" w:hAnsi="Source Sans Pro"/>
          <w:bCs/>
          <w:lang w:val="fi-FI"/>
        </w:rPr>
        <w:t xml:space="preserve">Terapiakoordinaattori on tehnyt psykososiaalisen hoitoonohjausmallin räätälöintityötä yhdessä alueen toimijoiden kanssa; hoitoprosessien kehittäminen on aloitettu, koulutustarpeet tunnistettu ja koulutussuunnitelmat tehty uusien näyttöön perustuvien psykososiaalisten hoitojen osalta (ohjattu omahoito, etulinjan lyhytterapiat). Lyhytterapeuttikoulutukset alkavat 11/21 ja ohjatun omahoidon koulutukset porrastetusti </w:t>
      </w:r>
      <w:r w:rsidR="009460F2">
        <w:rPr>
          <w:rFonts w:ascii="Source Sans Pro" w:hAnsi="Source Sans Pro"/>
          <w:bCs/>
          <w:lang w:val="fi-FI"/>
        </w:rPr>
        <w:t>v</w:t>
      </w:r>
      <w:r w:rsidR="00DE735A">
        <w:rPr>
          <w:rFonts w:ascii="Source Sans Pro" w:hAnsi="Source Sans Pro"/>
          <w:bCs/>
          <w:lang w:val="fi-FI"/>
        </w:rPr>
        <w:t xml:space="preserve">uosina </w:t>
      </w:r>
      <w:r w:rsidR="007C75EC">
        <w:rPr>
          <w:rFonts w:ascii="Source Sans Pro" w:hAnsi="Source Sans Pro"/>
          <w:bCs/>
          <w:lang w:val="fi-FI"/>
        </w:rPr>
        <w:t>20</w:t>
      </w:r>
      <w:r w:rsidR="007C75EC" w:rsidRPr="000E169F">
        <w:rPr>
          <w:rFonts w:ascii="Source Sans Pro" w:hAnsi="Source Sans Pro"/>
          <w:bCs/>
          <w:lang w:val="fi-FI"/>
        </w:rPr>
        <w:t>21–2022</w:t>
      </w:r>
      <w:r w:rsidRPr="000E169F">
        <w:rPr>
          <w:rFonts w:ascii="Source Sans Pro" w:hAnsi="Source Sans Pro"/>
          <w:bCs/>
          <w:lang w:val="fi-FI"/>
        </w:rPr>
        <w:t>. Terapiakoordinaattori on aloittanut yhteistyön alueen toimijoiden kanssa ryhmähoitojen kehittämiseksi (esim. syömishäiriöisten ryhmähoitomallin suunnittelu). Hoitoonohjausmallin alueellinen räätälöinti on käynnistetty ja ensimmäisiä Terapianavigaattori-pilotteja valmistellaan kahdelle eri terveysasemalle Kotkan ja Kouvolan alueella. Terapianavigaattoripilotti käynnistyy 1.3.2022.</w:t>
      </w:r>
    </w:p>
    <w:p w14:paraId="799996E4" w14:textId="1854420F" w:rsidR="00F0668F" w:rsidRDefault="00F0668F" w:rsidP="00C753CB">
      <w:pPr>
        <w:pStyle w:val="ListParagraph"/>
        <w:numPr>
          <w:ilvl w:val="0"/>
          <w:numId w:val="19"/>
        </w:numPr>
        <w:rPr>
          <w:rFonts w:ascii="Source Sans Pro" w:hAnsi="Source Sans Pro"/>
          <w:bCs/>
          <w:lang w:val="fi-FI"/>
        </w:rPr>
      </w:pPr>
      <w:r w:rsidRPr="00F0668F">
        <w:rPr>
          <w:rFonts w:ascii="Source Sans Pro" w:hAnsi="Source Sans Pro"/>
          <w:bCs/>
          <w:lang w:val="fi-FI"/>
        </w:rPr>
        <w:t>Kymsotelle oman päiväkuntoutusmallin kehittäminen ja pilotointi.</w:t>
      </w:r>
    </w:p>
    <w:p w14:paraId="0C44DC3E" w14:textId="590D8F38" w:rsidR="00C753CB" w:rsidRDefault="00647D87" w:rsidP="0099411F">
      <w:pPr>
        <w:pStyle w:val="ListParagraph"/>
        <w:numPr>
          <w:ilvl w:val="1"/>
          <w:numId w:val="19"/>
        </w:numPr>
        <w:rPr>
          <w:rFonts w:ascii="Source Sans Pro" w:hAnsi="Source Sans Pro"/>
          <w:bCs/>
          <w:lang w:val="fi-FI"/>
        </w:rPr>
      </w:pPr>
      <w:r w:rsidRPr="00647D87">
        <w:rPr>
          <w:rFonts w:ascii="Source Sans Pro" w:hAnsi="Source Sans Pro"/>
          <w:bCs/>
          <w:lang w:val="fi-FI"/>
        </w:rPr>
        <w:t xml:space="preserve">Raportoidaan keväällä 2022. </w:t>
      </w:r>
      <w:r w:rsidR="009834C4">
        <w:rPr>
          <w:rFonts w:ascii="Source Sans Pro" w:hAnsi="Source Sans Pro"/>
          <w:bCs/>
          <w:lang w:val="fi-FI"/>
        </w:rPr>
        <w:t xml:space="preserve"> </w:t>
      </w:r>
    </w:p>
    <w:p w14:paraId="51C92B1E" w14:textId="7F8A57A4" w:rsidR="006E6A3C" w:rsidRDefault="006E6A3C" w:rsidP="006E6A3C">
      <w:pPr>
        <w:pStyle w:val="ListParagraph"/>
        <w:numPr>
          <w:ilvl w:val="0"/>
          <w:numId w:val="19"/>
        </w:numPr>
        <w:rPr>
          <w:rFonts w:ascii="Source Sans Pro" w:hAnsi="Source Sans Pro"/>
          <w:bCs/>
          <w:lang w:val="fi-FI"/>
        </w:rPr>
      </w:pPr>
      <w:r>
        <w:rPr>
          <w:rFonts w:ascii="Source Sans Pro" w:hAnsi="Source Sans Pro"/>
          <w:bCs/>
          <w:lang w:val="fi-FI"/>
        </w:rPr>
        <w:t>Mielenterveys etäpalvelut</w:t>
      </w:r>
    </w:p>
    <w:p w14:paraId="79511A66" w14:textId="44221B3B" w:rsidR="006E6A3C" w:rsidRDefault="00EA5BFC" w:rsidP="006E6A3C">
      <w:pPr>
        <w:pStyle w:val="ListParagraph"/>
        <w:numPr>
          <w:ilvl w:val="1"/>
          <w:numId w:val="19"/>
        </w:numPr>
        <w:rPr>
          <w:rFonts w:ascii="Source Sans Pro" w:hAnsi="Source Sans Pro"/>
          <w:bCs/>
          <w:lang w:val="fi-FI"/>
        </w:rPr>
      </w:pPr>
      <w:r w:rsidRPr="00EA5BFC">
        <w:rPr>
          <w:rFonts w:ascii="Source Sans Pro" w:hAnsi="Source Sans Pro"/>
          <w:bCs/>
          <w:lang w:val="fi-FI"/>
        </w:rPr>
        <w:t xml:space="preserve">Etäpalveluiden nykytila on kartoitettu tammi- helmikuussa 2021. Miepä </w:t>
      </w:r>
      <w:r w:rsidR="00753B0F">
        <w:rPr>
          <w:rFonts w:ascii="Source Sans Pro" w:hAnsi="Source Sans Pro"/>
          <w:bCs/>
          <w:lang w:val="fi-FI"/>
        </w:rPr>
        <w:t>A</w:t>
      </w:r>
      <w:r w:rsidRPr="00EA5BFC">
        <w:rPr>
          <w:rFonts w:ascii="Source Sans Pro" w:hAnsi="Source Sans Pro"/>
          <w:bCs/>
          <w:lang w:val="fi-FI"/>
        </w:rPr>
        <w:t xml:space="preserve">siointipalvelu </w:t>
      </w:r>
      <w:r>
        <w:rPr>
          <w:rFonts w:ascii="Source Sans Pro" w:hAnsi="Source Sans Pro"/>
          <w:bCs/>
          <w:lang w:val="fi-FI"/>
        </w:rPr>
        <w:t xml:space="preserve">on </w:t>
      </w:r>
      <w:r w:rsidRPr="00EA5BFC">
        <w:rPr>
          <w:rFonts w:ascii="Source Sans Pro" w:hAnsi="Source Sans Pro"/>
          <w:bCs/>
          <w:lang w:val="fi-FI"/>
        </w:rPr>
        <w:t xml:space="preserve">tuotannossa. Alkoholinkäytön hallinnan digihoitopolku on asiakkaiden käytössä (julkaistu 9/21). Digihoitopolku tukee varhaista interventiota ja päihteiden puheeksioton mallia. Asiakas voi ottaa Asiointipalvelussa missä vaiheessa tahansa yhteyttä ammattilaiseen ja toteuttaa itsehoitoa tuettuna tai täysin itsenäisesti. Mielialan itsearvioinnin digihoitopolku on otettu käyttöön maaliskuussa 2021. Jalkautustyö on käynnissä. Chatbot antaa matalan kynnyksen ohjausta miepä asioissa. Valmiusaste </w:t>
      </w:r>
      <w:r w:rsidR="007C75EC" w:rsidRPr="00EA5BFC">
        <w:rPr>
          <w:rFonts w:ascii="Source Sans Pro" w:hAnsi="Source Sans Pro"/>
          <w:bCs/>
          <w:lang w:val="fi-FI"/>
        </w:rPr>
        <w:t>100 %</w:t>
      </w:r>
      <w:r w:rsidRPr="00EA5BFC">
        <w:rPr>
          <w:rFonts w:ascii="Source Sans Pro" w:hAnsi="Source Sans Pro"/>
          <w:bCs/>
          <w:lang w:val="fi-FI"/>
        </w:rPr>
        <w:t xml:space="preserve">. Jatkokehitystä sisällön ja rakenteiden osalta tehdään tarpeen mukaan. Live-chat ei tällä hetkellä käyttöön. Tilannetta tarkastellaan vuoden 2022 puolella. </w:t>
      </w:r>
    </w:p>
    <w:p w14:paraId="20D1939E" w14:textId="77777777" w:rsidR="003C57CF" w:rsidRPr="003C57CF" w:rsidRDefault="003C57CF" w:rsidP="003C57CF">
      <w:pPr>
        <w:pStyle w:val="ListParagraph"/>
        <w:ind w:left="1440"/>
        <w:rPr>
          <w:rFonts w:ascii="Source Sans Pro" w:hAnsi="Source Sans Pro"/>
          <w:bCs/>
          <w:lang w:val="fi-FI"/>
        </w:rPr>
      </w:pPr>
    </w:p>
    <w:p w14:paraId="48E12705" w14:textId="716A0B6A" w:rsidR="0099411F" w:rsidRPr="00DD2CF0" w:rsidRDefault="0084661A" w:rsidP="0099411F">
      <w:pPr>
        <w:rPr>
          <w:rFonts w:ascii="Source Sans Pro" w:hAnsi="Source Sans Pro"/>
          <w:b/>
          <w:lang w:val="fi-FI"/>
        </w:rPr>
      </w:pPr>
      <w:r>
        <w:rPr>
          <w:rFonts w:ascii="Source Sans Pro" w:hAnsi="Source Sans Pro"/>
          <w:b/>
          <w:lang w:val="fi-FI"/>
        </w:rPr>
        <w:t>Hyötyta</w:t>
      </w:r>
      <w:r w:rsidR="0099411F">
        <w:rPr>
          <w:rFonts w:ascii="Source Sans Pro" w:hAnsi="Source Sans Pro"/>
          <w:b/>
          <w:lang w:val="fi-FI"/>
        </w:rPr>
        <w:t>voitteiden s</w:t>
      </w:r>
      <w:r w:rsidR="0099411F" w:rsidRPr="00DD2CF0">
        <w:rPr>
          <w:rFonts w:ascii="Source Sans Pro" w:hAnsi="Source Sans Pro"/>
          <w:b/>
          <w:lang w:val="fi-FI"/>
        </w:rPr>
        <w:t>eurannan ja arvioinnin tulokset</w:t>
      </w:r>
    </w:p>
    <w:p w14:paraId="3C5E99EE" w14:textId="7A2477CA" w:rsidR="00936A1B" w:rsidRPr="00A97D8F" w:rsidRDefault="00775125" w:rsidP="0099411F">
      <w:pPr>
        <w:rPr>
          <w:rFonts w:ascii="Source Sans Pro" w:hAnsi="Source Sans Pro"/>
          <w:iCs/>
          <w:lang w:val="fi-FI"/>
        </w:rPr>
      </w:pPr>
      <w:r w:rsidRPr="00775125">
        <w:rPr>
          <w:rFonts w:ascii="Source Sans Pro" w:hAnsi="Source Sans Pro"/>
          <w:iCs/>
          <w:lang w:val="fi-FI"/>
        </w:rPr>
        <w:t>Palveluiden laadun ja vaikuttavuuden parantami</w:t>
      </w:r>
      <w:r>
        <w:rPr>
          <w:rFonts w:ascii="Source Sans Pro" w:hAnsi="Source Sans Pro"/>
          <w:iCs/>
          <w:lang w:val="fi-FI"/>
        </w:rPr>
        <w:t>sen osalta ei hyötytavoi</w:t>
      </w:r>
      <w:r w:rsidR="00980292">
        <w:rPr>
          <w:rFonts w:ascii="Source Sans Pro" w:hAnsi="Source Sans Pro"/>
          <w:iCs/>
          <w:lang w:val="fi-FI"/>
        </w:rPr>
        <w:t xml:space="preserve">tteiden arviointia voida tässä oma-arvioinnissa vielä tehdä. </w:t>
      </w:r>
      <w:r w:rsidR="009B07D6">
        <w:rPr>
          <w:rFonts w:ascii="Source Sans Pro" w:hAnsi="Source Sans Pro"/>
          <w:iCs/>
          <w:lang w:val="fi-FI"/>
        </w:rPr>
        <w:t xml:space="preserve">Vuoden 2022 aikana on </w:t>
      </w:r>
      <w:r w:rsidR="000E3166">
        <w:rPr>
          <w:rFonts w:ascii="Source Sans Pro" w:hAnsi="Source Sans Pro"/>
          <w:iCs/>
          <w:lang w:val="fi-FI"/>
        </w:rPr>
        <w:t>odotettavissa,</w:t>
      </w:r>
      <w:r w:rsidR="009B07D6">
        <w:rPr>
          <w:rFonts w:ascii="Source Sans Pro" w:hAnsi="Source Sans Pro"/>
          <w:iCs/>
          <w:lang w:val="fi-FI"/>
        </w:rPr>
        <w:t xml:space="preserve"> että alla olevat hyötytavoitemittarit ovat käytössä ja hyödynnettävissä projektin loppuajan. </w:t>
      </w:r>
    </w:p>
    <w:tbl>
      <w:tblPr>
        <w:tblStyle w:val="TableGrid"/>
        <w:tblW w:w="0" w:type="auto"/>
        <w:tblLook w:val="04A0" w:firstRow="1" w:lastRow="0" w:firstColumn="1" w:lastColumn="0" w:noHBand="0" w:noVBand="1"/>
      </w:tblPr>
      <w:tblGrid>
        <w:gridCol w:w="1858"/>
        <w:gridCol w:w="2173"/>
        <w:gridCol w:w="922"/>
        <w:gridCol w:w="716"/>
        <w:gridCol w:w="1127"/>
        <w:gridCol w:w="713"/>
        <w:gridCol w:w="775"/>
        <w:gridCol w:w="650"/>
        <w:gridCol w:w="694"/>
      </w:tblGrid>
      <w:tr w:rsidR="00D04FC5" w:rsidRPr="004D20AD" w14:paraId="1AC1C8B9" w14:textId="77777777" w:rsidTr="00D04FC5">
        <w:tc>
          <w:tcPr>
            <w:tcW w:w="1858" w:type="dxa"/>
            <w:shd w:val="clear" w:color="auto" w:fill="F2F2F2" w:themeFill="background1" w:themeFillShade="F2"/>
          </w:tcPr>
          <w:p w14:paraId="09734AD4" w14:textId="77777777" w:rsidR="0084661A" w:rsidRPr="004D20AD" w:rsidRDefault="0084661A" w:rsidP="002D076A">
            <w:pPr>
              <w:rPr>
                <w:rFonts w:cstheme="minorHAnsi"/>
                <w:b/>
                <w:bCs/>
                <w:sz w:val="18"/>
                <w:szCs w:val="18"/>
              </w:rPr>
            </w:pPr>
            <w:r>
              <w:rPr>
                <w:rFonts w:cstheme="minorHAnsi"/>
                <w:b/>
                <w:bCs/>
                <w:sz w:val="18"/>
                <w:szCs w:val="18"/>
              </w:rPr>
              <w:t>Hyötyt</w:t>
            </w:r>
            <w:r w:rsidRPr="004D20AD">
              <w:rPr>
                <w:rFonts w:cstheme="minorHAnsi"/>
                <w:b/>
                <w:bCs/>
                <w:sz w:val="18"/>
                <w:szCs w:val="18"/>
              </w:rPr>
              <w:t>avoite</w:t>
            </w:r>
          </w:p>
        </w:tc>
        <w:tc>
          <w:tcPr>
            <w:tcW w:w="2085" w:type="dxa"/>
            <w:shd w:val="clear" w:color="auto" w:fill="F2F2F2" w:themeFill="background1" w:themeFillShade="F2"/>
          </w:tcPr>
          <w:p w14:paraId="270A5D57" w14:textId="77777777" w:rsidR="0084661A" w:rsidRPr="004D20AD" w:rsidRDefault="0084661A" w:rsidP="002D076A">
            <w:pPr>
              <w:rPr>
                <w:rFonts w:cstheme="minorHAnsi"/>
                <w:b/>
                <w:bCs/>
                <w:sz w:val="18"/>
                <w:szCs w:val="18"/>
              </w:rPr>
            </w:pPr>
            <w:r w:rsidRPr="004D20AD">
              <w:rPr>
                <w:rFonts w:cstheme="minorHAnsi"/>
                <w:b/>
                <w:bCs/>
                <w:sz w:val="18"/>
                <w:szCs w:val="18"/>
              </w:rPr>
              <w:t>Mittarit</w:t>
            </w:r>
          </w:p>
        </w:tc>
        <w:tc>
          <w:tcPr>
            <w:tcW w:w="939" w:type="dxa"/>
            <w:shd w:val="clear" w:color="auto" w:fill="F2F2F2" w:themeFill="background1" w:themeFillShade="F2"/>
          </w:tcPr>
          <w:p w14:paraId="53ABA088" w14:textId="77777777" w:rsidR="0084661A" w:rsidRPr="004D20AD" w:rsidRDefault="0084661A" w:rsidP="002D076A">
            <w:pPr>
              <w:rPr>
                <w:rFonts w:cstheme="minorHAnsi"/>
                <w:b/>
                <w:bCs/>
                <w:sz w:val="18"/>
                <w:szCs w:val="18"/>
              </w:rPr>
            </w:pPr>
            <w:r w:rsidRPr="004D20AD">
              <w:rPr>
                <w:rFonts w:cstheme="minorHAnsi"/>
                <w:b/>
                <w:bCs/>
                <w:sz w:val="18"/>
                <w:szCs w:val="18"/>
              </w:rPr>
              <w:t>Lähtötila</w:t>
            </w:r>
          </w:p>
        </w:tc>
        <w:tc>
          <w:tcPr>
            <w:tcW w:w="773" w:type="dxa"/>
            <w:shd w:val="clear" w:color="auto" w:fill="F2F2F2" w:themeFill="background1" w:themeFillShade="F2"/>
          </w:tcPr>
          <w:p w14:paraId="7A3A57A5" w14:textId="77777777" w:rsidR="0084661A" w:rsidRPr="004D20AD" w:rsidRDefault="0084661A" w:rsidP="002D076A">
            <w:pPr>
              <w:rPr>
                <w:rFonts w:cstheme="minorHAnsi"/>
                <w:b/>
                <w:bCs/>
                <w:sz w:val="18"/>
                <w:szCs w:val="18"/>
              </w:rPr>
            </w:pPr>
            <w:r w:rsidRPr="004D20AD">
              <w:rPr>
                <w:rFonts w:cstheme="minorHAnsi"/>
                <w:b/>
                <w:bCs/>
                <w:sz w:val="18"/>
                <w:szCs w:val="18"/>
              </w:rPr>
              <w:t>5/21</w:t>
            </w:r>
          </w:p>
        </w:tc>
        <w:tc>
          <w:tcPr>
            <w:tcW w:w="996" w:type="dxa"/>
            <w:shd w:val="clear" w:color="auto" w:fill="F2F2F2" w:themeFill="background1" w:themeFillShade="F2"/>
          </w:tcPr>
          <w:p w14:paraId="2B4157C5" w14:textId="77777777" w:rsidR="0084661A" w:rsidRPr="004D20AD" w:rsidRDefault="0084661A" w:rsidP="002D076A">
            <w:pPr>
              <w:rPr>
                <w:rFonts w:cstheme="minorHAnsi"/>
                <w:b/>
                <w:bCs/>
                <w:sz w:val="18"/>
                <w:szCs w:val="18"/>
              </w:rPr>
            </w:pPr>
            <w:r w:rsidRPr="004D20AD">
              <w:rPr>
                <w:rFonts w:cstheme="minorHAnsi"/>
                <w:b/>
                <w:bCs/>
                <w:sz w:val="18"/>
                <w:szCs w:val="18"/>
              </w:rPr>
              <w:t>11/21</w:t>
            </w:r>
          </w:p>
        </w:tc>
        <w:tc>
          <w:tcPr>
            <w:tcW w:w="769" w:type="dxa"/>
            <w:shd w:val="clear" w:color="auto" w:fill="F2F2F2" w:themeFill="background1" w:themeFillShade="F2"/>
          </w:tcPr>
          <w:p w14:paraId="04D0D9BE" w14:textId="77777777" w:rsidR="0084661A" w:rsidRPr="004D20AD" w:rsidRDefault="0084661A" w:rsidP="002D076A">
            <w:pPr>
              <w:rPr>
                <w:rFonts w:cstheme="minorHAnsi"/>
                <w:b/>
                <w:bCs/>
                <w:sz w:val="18"/>
                <w:szCs w:val="18"/>
              </w:rPr>
            </w:pPr>
            <w:r w:rsidRPr="004D20AD">
              <w:rPr>
                <w:rFonts w:cstheme="minorHAnsi"/>
                <w:b/>
                <w:bCs/>
                <w:sz w:val="18"/>
                <w:szCs w:val="18"/>
              </w:rPr>
              <w:t>5/22</w:t>
            </w:r>
          </w:p>
        </w:tc>
        <w:tc>
          <w:tcPr>
            <w:tcW w:w="819" w:type="dxa"/>
            <w:shd w:val="clear" w:color="auto" w:fill="F2F2F2" w:themeFill="background1" w:themeFillShade="F2"/>
          </w:tcPr>
          <w:p w14:paraId="5B3DF1D6" w14:textId="77777777" w:rsidR="0084661A" w:rsidRPr="004D20AD" w:rsidRDefault="0084661A" w:rsidP="002D076A">
            <w:pPr>
              <w:rPr>
                <w:rFonts w:cstheme="minorHAnsi"/>
                <w:b/>
                <w:bCs/>
                <w:sz w:val="18"/>
                <w:szCs w:val="18"/>
              </w:rPr>
            </w:pPr>
            <w:r w:rsidRPr="004D20AD">
              <w:rPr>
                <w:rFonts w:cstheme="minorHAnsi"/>
                <w:b/>
                <w:bCs/>
                <w:sz w:val="18"/>
                <w:szCs w:val="18"/>
              </w:rPr>
              <w:t>11/22</w:t>
            </w:r>
          </w:p>
        </w:tc>
        <w:tc>
          <w:tcPr>
            <w:tcW w:w="681" w:type="dxa"/>
            <w:shd w:val="clear" w:color="auto" w:fill="F2F2F2" w:themeFill="background1" w:themeFillShade="F2"/>
          </w:tcPr>
          <w:p w14:paraId="72739833" w14:textId="77777777" w:rsidR="0084661A" w:rsidRPr="004D20AD" w:rsidRDefault="0084661A" w:rsidP="002D076A">
            <w:pPr>
              <w:rPr>
                <w:rFonts w:cstheme="minorHAnsi"/>
                <w:b/>
                <w:bCs/>
                <w:sz w:val="18"/>
                <w:szCs w:val="18"/>
              </w:rPr>
            </w:pPr>
            <w:r w:rsidRPr="004D20AD">
              <w:rPr>
                <w:rFonts w:cstheme="minorHAnsi"/>
                <w:b/>
                <w:bCs/>
                <w:sz w:val="18"/>
                <w:szCs w:val="18"/>
              </w:rPr>
              <w:t>5/23</w:t>
            </w:r>
          </w:p>
        </w:tc>
        <w:tc>
          <w:tcPr>
            <w:tcW w:w="708" w:type="dxa"/>
            <w:shd w:val="clear" w:color="auto" w:fill="F2F2F2" w:themeFill="background1" w:themeFillShade="F2"/>
          </w:tcPr>
          <w:p w14:paraId="57A2C739" w14:textId="77777777" w:rsidR="0084661A" w:rsidRPr="004D20AD" w:rsidRDefault="0084661A" w:rsidP="002D076A">
            <w:pPr>
              <w:rPr>
                <w:rFonts w:cstheme="minorHAnsi"/>
                <w:b/>
                <w:bCs/>
                <w:sz w:val="18"/>
                <w:szCs w:val="18"/>
              </w:rPr>
            </w:pPr>
            <w:r w:rsidRPr="004D20AD">
              <w:rPr>
                <w:rFonts w:cstheme="minorHAnsi"/>
                <w:b/>
                <w:bCs/>
                <w:sz w:val="18"/>
                <w:szCs w:val="18"/>
              </w:rPr>
              <w:t>11/23</w:t>
            </w:r>
          </w:p>
        </w:tc>
      </w:tr>
      <w:tr w:rsidR="00941564" w:rsidRPr="0088288A" w14:paraId="5C0983D7" w14:textId="77777777" w:rsidTr="002D076A">
        <w:tc>
          <w:tcPr>
            <w:tcW w:w="1858" w:type="dxa"/>
            <w:vMerge w:val="restart"/>
          </w:tcPr>
          <w:p w14:paraId="396EFCA1" w14:textId="77777777" w:rsidR="00941564" w:rsidRPr="000F39FA" w:rsidRDefault="00941564" w:rsidP="000F39FA">
            <w:pPr>
              <w:rPr>
                <w:rFonts w:cstheme="minorHAnsi"/>
                <w:sz w:val="18"/>
                <w:szCs w:val="18"/>
                <w:lang w:val="fi-FI"/>
              </w:rPr>
            </w:pPr>
            <w:r w:rsidRPr="000F39FA">
              <w:rPr>
                <w:rFonts w:cstheme="minorHAnsi"/>
                <w:sz w:val="18"/>
                <w:szCs w:val="18"/>
                <w:lang w:val="fi-FI"/>
              </w:rPr>
              <w:t>Perustason hoito vahvistuu.</w:t>
            </w:r>
          </w:p>
          <w:p w14:paraId="71DE814E" w14:textId="77777777" w:rsidR="00941564" w:rsidRPr="000F39FA" w:rsidRDefault="00941564" w:rsidP="000F39FA">
            <w:pPr>
              <w:rPr>
                <w:rFonts w:cstheme="minorHAnsi"/>
                <w:sz w:val="18"/>
                <w:szCs w:val="18"/>
                <w:lang w:val="fi-FI"/>
              </w:rPr>
            </w:pPr>
            <w:r w:rsidRPr="000F39FA">
              <w:rPr>
                <w:rFonts w:cstheme="minorHAnsi"/>
                <w:sz w:val="18"/>
                <w:szCs w:val="18"/>
                <w:lang w:val="fi-FI"/>
              </w:rPr>
              <w:lastRenderedPageBreak/>
              <w:t xml:space="preserve">Asiakas- ja henkilöstötyytyväisyys kohenee. </w:t>
            </w:r>
          </w:p>
          <w:p w14:paraId="173E3415" w14:textId="23291E14" w:rsidR="00941564" w:rsidRPr="004D20AD" w:rsidRDefault="00941564" w:rsidP="000F39FA">
            <w:pPr>
              <w:rPr>
                <w:rFonts w:cstheme="minorHAnsi"/>
                <w:sz w:val="18"/>
                <w:szCs w:val="18"/>
                <w:lang w:val="fi-FI"/>
              </w:rPr>
            </w:pPr>
            <w:r w:rsidRPr="000F39FA">
              <w:rPr>
                <w:rFonts w:cstheme="minorHAnsi"/>
                <w:sz w:val="18"/>
                <w:szCs w:val="18"/>
                <w:lang w:val="fi-FI"/>
              </w:rPr>
              <w:t>Maakunnassa asiakkaalle tarjottavien näyttöön perustuvien menetelmien käyttö lisääntyy.</w:t>
            </w:r>
          </w:p>
        </w:tc>
        <w:tc>
          <w:tcPr>
            <w:tcW w:w="2085" w:type="dxa"/>
          </w:tcPr>
          <w:p w14:paraId="4860B90F" w14:textId="2C75EEDB" w:rsidR="00941564" w:rsidRPr="004D20AD" w:rsidRDefault="00941564" w:rsidP="002D076A">
            <w:pPr>
              <w:rPr>
                <w:rFonts w:cstheme="minorHAnsi"/>
                <w:sz w:val="18"/>
                <w:szCs w:val="18"/>
                <w:lang w:val="fi-FI"/>
              </w:rPr>
            </w:pPr>
            <w:r w:rsidRPr="0082077E">
              <w:rPr>
                <w:rFonts w:cstheme="minorHAnsi"/>
                <w:sz w:val="18"/>
                <w:szCs w:val="18"/>
                <w:lang w:val="fi-FI"/>
              </w:rPr>
              <w:lastRenderedPageBreak/>
              <w:t>Asiakkaiden NPS</w:t>
            </w:r>
            <w:r>
              <w:rPr>
                <w:rFonts w:cstheme="minorHAnsi"/>
                <w:sz w:val="18"/>
                <w:szCs w:val="18"/>
                <w:lang w:val="fi-FI"/>
              </w:rPr>
              <w:t xml:space="preserve"> (</w:t>
            </w:r>
            <w:r w:rsidRPr="0082077E">
              <w:rPr>
                <w:rFonts w:cstheme="minorHAnsi"/>
                <w:sz w:val="18"/>
                <w:szCs w:val="18"/>
                <w:lang w:val="fi-FI"/>
              </w:rPr>
              <w:t xml:space="preserve">vastaanottopalvelut, perustason mielenterveys- </w:t>
            </w:r>
            <w:r w:rsidRPr="0082077E">
              <w:rPr>
                <w:rFonts w:cstheme="minorHAnsi"/>
                <w:sz w:val="18"/>
                <w:szCs w:val="18"/>
                <w:lang w:val="fi-FI"/>
              </w:rPr>
              <w:lastRenderedPageBreak/>
              <w:t>ja päihdepalvelut, sekä asiakasohjausta</w:t>
            </w:r>
            <w:r>
              <w:rPr>
                <w:rFonts w:cstheme="minorHAnsi"/>
                <w:sz w:val="18"/>
                <w:szCs w:val="18"/>
                <w:lang w:val="fi-FI"/>
              </w:rPr>
              <w:t>)</w:t>
            </w:r>
            <w:r w:rsidRPr="0082077E">
              <w:rPr>
                <w:rFonts w:cstheme="minorHAnsi"/>
                <w:sz w:val="18"/>
                <w:szCs w:val="18"/>
                <w:lang w:val="fi-FI"/>
              </w:rPr>
              <w:t xml:space="preserve">  </w:t>
            </w:r>
          </w:p>
        </w:tc>
        <w:tc>
          <w:tcPr>
            <w:tcW w:w="2708" w:type="dxa"/>
            <w:gridSpan w:val="3"/>
          </w:tcPr>
          <w:p w14:paraId="42F61A2E" w14:textId="524282A8" w:rsidR="00941564" w:rsidRPr="004D20AD" w:rsidRDefault="00941564" w:rsidP="002D076A">
            <w:pPr>
              <w:rPr>
                <w:rFonts w:cstheme="minorHAnsi"/>
                <w:sz w:val="18"/>
                <w:szCs w:val="18"/>
                <w:lang w:val="fi-FI"/>
              </w:rPr>
            </w:pPr>
            <w:r>
              <w:rPr>
                <w:rFonts w:cstheme="minorHAnsi"/>
                <w:sz w:val="18"/>
                <w:szCs w:val="18"/>
                <w:lang w:val="fi-FI"/>
              </w:rPr>
              <w:lastRenderedPageBreak/>
              <w:t>L</w:t>
            </w:r>
            <w:r w:rsidRPr="00941564">
              <w:rPr>
                <w:rFonts w:cstheme="minorHAnsi"/>
                <w:sz w:val="18"/>
                <w:szCs w:val="18"/>
                <w:lang w:val="fi-FI"/>
              </w:rPr>
              <w:t>ähtötasoa ei saatavilla, mittaamisen kyvykkyys odotetaan saavutettavan vuoden 2022 aikana</w:t>
            </w:r>
            <w:r>
              <w:rPr>
                <w:rFonts w:cstheme="minorHAnsi"/>
                <w:sz w:val="18"/>
                <w:szCs w:val="18"/>
                <w:lang w:val="fi-FI"/>
              </w:rPr>
              <w:t>.</w:t>
            </w:r>
          </w:p>
        </w:tc>
        <w:tc>
          <w:tcPr>
            <w:tcW w:w="769" w:type="dxa"/>
          </w:tcPr>
          <w:p w14:paraId="765720F6" w14:textId="77777777" w:rsidR="00941564" w:rsidRPr="004D20AD" w:rsidRDefault="00941564" w:rsidP="002D076A">
            <w:pPr>
              <w:rPr>
                <w:rFonts w:cstheme="minorHAnsi"/>
                <w:sz w:val="18"/>
                <w:szCs w:val="18"/>
                <w:lang w:val="fi-FI"/>
              </w:rPr>
            </w:pPr>
          </w:p>
        </w:tc>
        <w:tc>
          <w:tcPr>
            <w:tcW w:w="819" w:type="dxa"/>
          </w:tcPr>
          <w:p w14:paraId="07987DCC" w14:textId="77777777" w:rsidR="00941564" w:rsidRPr="004D20AD" w:rsidRDefault="00941564" w:rsidP="002D076A">
            <w:pPr>
              <w:rPr>
                <w:rFonts w:cstheme="minorHAnsi"/>
                <w:sz w:val="18"/>
                <w:szCs w:val="18"/>
                <w:lang w:val="fi-FI"/>
              </w:rPr>
            </w:pPr>
          </w:p>
        </w:tc>
        <w:tc>
          <w:tcPr>
            <w:tcW w:w="681" w:type="dxa"/>
          </w:tcPr>
          <w:p w14:paraId="001EBB7A" w14:textId="77777777" w:rsidR="00941564" w:rsidRPr="004D20AD" w:rsidRDefault="00941564" w:rsidP="002D076A">
            <w:pPr>
              <w:rPr>
                <w:rFonts w:cstheme="minorHAnsi"/>
                <w:sz w:val="18"/>
                <w:szCs w:val="18"/>
                <w:lang w:val="fi-FI"/>
              </w:rPr>
            </w:pPr>
          </w:p>
        </w:tc>
        <w:tc>
          <w:tcPr>
            <w:tcW w:w="708" w:type="dxa"/>
          </w:tcPr>
          <w:p w14:paraId="360AEBEC" w14:textId="77777777" w:rsidR="00941564" w:rsidRPr="004D20AD" w:rsidRDefault="00941564" w:rsidP="002D076A">
            <w:pPr>
              <w:rPr>
                <w:rFonts w:cstheme="minorHAnsi"/>
                <w:sz w:val="18"/>
                <w:szCs w:val="18"/>
                <w:lang w:val="fi-FI"/>
              </w:rPr>
            </w:pPr>
          </w:p>
        </w:tc>
      </w:tr>
      <w:tr w:rsidR="00CC101E" w:rsidRPr="002C1023" w14:paraId="08D21CB1" w14:textId="77777777" w:rsidTr="00D04FC5">
        <w:tc>
          <w:tcPr>
            <w:tcW w:w="1858" w:type="dxa"/>
            <w:vMerge/>
          </w:tcPr>
          <w:p w14:paraId="7413C5CA" w14:textId="77777777" w:rsidR="0084661A" w:rsidRPr="004D20AD" w:rsidRDefault="0084661A" w:rsidP="002D076A">
            <w:pPr>
              <w:rPr>
                <w:rFonts w:cstheme="minorHAnsi"/>
                <w:sz w:val="18"/>
                <w:szCs w:val="18"/>
                <w:lang w:val="fi-FI"/>
              </w:rPr>
            </w:pPr>
          </w:p>
        </w:tc>
        <w:tc>
          <w:tcPr>
            <w:tcW w:w="2085" w:type="dxa"/>
          </w:tcPr>
          <w:p w14:paraId="3597CBCC" w14:textId="2915388E" w:rsidR="0084661A" w:rsidRPr="004D20AD" w:rsidRDefault="000141A2" w:rsidP="002D076A">
            <w:pPr>
              <w:rPr>
                <w:rFonts w:cstheme="minorHAnsi"/>
                <w:sz w:val="18"/>
                <w:szCs w:val="18"/>
                <w:lang w:val="fi-FI"/>
              </w:rPr>
            </w:pPr>
            <w:r w:rsidRPr="000141A2">
              <w:rPr>
                <w:rFonts w:cstheme="minorHAnsi"/>
                <w:sz w:val="18"/>
                <w:szCs w:val="18"/>
                <w:lang w:val="fi-FI"/>
              </w:rPr>
              <w:t>Laaturekisteri lyhytterapiapalveluiden käytöstä.</w:t>
            </w:r>
          </w:p>
        </w:tc>
        <w:tc>
          <w:tcPr>
            <w:tcW w:w="939" w:type="dxa"/>
          </w:tcPr>
          <w:p w14:paraId="1B721CDD" w14:textId="51BCC035" w:rsidR="0084661A" w:rsidRPr="002C1023" w:rsidRDefault="00160AB1" w:rsidP="002D076A">
            <w:pPr>
              <w:rPr>
                <w:rFonts w:cstheme="minorHAnsi"/>
                <w:sz w:val="18"/>
                <w:szCs w:val="18"/>
                <w:lang w:val="fi-FI"/>
              </w:rPr>
            </w:pPr>
            <w:r>
              <w:rPr>
                <w:rFonts w:cstheme="minorHAnsi"/>
                <w:sz w:val="18"/>
                <w:szCs w:val="18"/>
                <w:lang w:val="fi-FI"/>
              </w:rPr>
              <w:t>-</w:t>
            </w:r>
          </w:p>
        </w:tc>
        <w:tc>
          <w:tcPr>
            <w:tcW w:w="773" w:type="dxa"/>
          </w:tcPr>
          <w:p w14:paraId="03CA1644" w14:textId="50005A63" w:rsidR="0084661A" w:rsidRPr="002C1023" w:rsidRDefault="00160AB1" w:rsidP="002D076A">
            <w:pPr>
              <w:rPr>
                <w:rFonts w:cstheme="minorHAnsi"/>
                <w:sz w:val="18"/>
                <w:szCs w:val="18"/>
                <w:lang w:val="fi-FI"/>
              </w:rPr>
            </w:pPr>
            <w:r>
              <w:rPr>
                <w:rFonts w:cstheme="minorHAnsi"/>
                <w:sz w:val="18"/>
                <w:szCs w:val="18"/>
                <w:lang w:val="fi-FI"/>
              </w:rPr>
              <w:t>-</w:t>
            </w:r>
          </w:p>
        </w:tc>
        <w:tc>
          <w:tcPr>
            <w:tcW w:w="996" w:type="dxa"/>
          </w:tcPr>
          <w:p w14:paraId="7AC4E938" w14:textId="5EF0A20F" w:rsidR="0084661A" w:rsidRPr="004D20AD" w:rsidRDefault="00160AB1" w:rsidP="002D076A">
            <w:pPr>
              <w:rPr>
                <w:rFonts w:cstheme="minorHAnsi"/>
                <w:sz w:val="18"/>
                <w:szCs w:val="18"/>
                <w:lang w:val="fi-FI"/>
              </w:rPr>
            </w:pPr>
            <w:r>
              <w:rPr>
                <w:rFonts w:cstheme="minorHAnsi"/>
                <w:sz w:val="18"/>
                <w:szCs w:val="18"/>
                <w:lang w:val="fi-FI"/>
              </w:rPr>
              <w:t>Ei vielä saatavilla.</w:t>
            </w:r>
          </w:p>
        </w:tc>
        <w:tc>
          <w:tcPr>
            <w:tcW w:w="769" w:type="dxa"/>
          </w:tcPr>
          <w:p w14:paraId="6F340439" w14:textId="77777777" w:rsidR="0084661A" w:rsidRPr="004D20AD" w:rsidRDefault="0084661A" w:rsidP="002D076A">
            <w:pPr>
              <w:rPr>
                <w:rFonts w:cstheme="minorHAnsi"/>
                <w:sz w:val="18"/>
                <w:szCs w:val="18"/>
                <w:lang w:val="fi-FI"/>
              </w:rPr>
            </w:pPr>
          </w:p>
        </w:tc>
        <w:tc>
          <w:tcPr>
            <w:tcW w:w="819" w:type="dxa"/>
          </w:tcPr>
          <w:p w14:paraId="3992FAB7" w14:textId="77777777" w:rsidR="0084661A" w:rsidRPr="004D20AD" w:rsidRDefault="0084661A" w:rsidP="002D076A">
            <w:pPr>
              <w:rPr>
                <w:rFonts w:cstheme="minorHAnsi"/>
                <w:sz w:val="18"/>
                <w:szCs w:val="18"/>
                <w:lang w:val="fi-FI"/>
              </w:rPr>
            </w:pPr>
          </w:p>
        </w:tc>
        <w:tc>
          <w:tcPr>
            <w:tcW w:w="681" w:type="dxa"/>
          </w:tcPr>
          <w:p w14:paraId="56A909A2" w14:textId="77777777" w:rsidR="0084661A" w:rsidRPr="004D20AD" w:rsidRDefault="0084661A" w:rsidP="002D076A">
            <w:pPr>
              <w:rPr>
                <w:rFonts w:cstheme="minorHAnsi"/>
                <w:sz w:val="18"/>
                <w:szCs w:val="18"/>
                <w:lang w:val="fi-FI"/>
              </w:rPr>
            </w:pPr>
          </w:p>
        </w:tc>
        <w:tc>
          <w:tcPr>
            <w:tcW w:w="708" w:type="dxa"/>
          </w:tcPr>
          <w:p w14:paraId="2DE36CCF" w14:textId="77777777" w:rsidR="0084661A" w:rsidRPr="004D20AD" w:rsidRDefault="0084661A" w:rsidP="002D076A">
            <w:pPr>
              <w:rPr>
                <w:rFonts w:cstheme="minorHAnsi"/>
                <w:sz w:val="18"/>
                <w:szCs w:val="18"/>
                <w:lang w:val="fi-FI"/>
              </w:rPr>
            </w:pPr>
          </w:p>
        </w:tc>
      </w:tr>
      <w:tr w:rsidR="00CC101E" w:rsidRPr="002C1023" w14:paraId="47E44A00" w14:textId="77777777" w:rsidTr="00D04FC5">
        <w:tc>
          <w:tcPr>
            <w:tcW w:w="1858" w:type="dxa"/>
            <w:vMerge/>
          </w:tcPr>
          <w:p w14:paraId="7FA35D75" w14:textId="77777777" w:rsidR="0084661A" w:rsidRPr="004D20AD" w:rsidRDefault="0084661A" w:rsidP="002D076A">
            <w:pPr>
              <w:rPr>
                <w:rFonts w:cstheme="minorHAnsi"/>
                <w:sz w:val="18"/>
                <w:szCs w:val="18"/>
                <w:lang w:val="fi-FI"/>
              </w:rPr>
            </w:pPr>
          </w:p>
        </w:tc>
        <w:tc>
          <w:tcPr>
            <w:tcW w:w="2085" w:type="dxa"/>
          </w:tcPr>
          <w:p w14:paraId="0F8FBF11" w14:textId="77777777" w:rsidR="0084661A" w:rsidRDefault="00CC101E" w:rsidP="002D076A">
            <w:pPr>
              <w:rPr>
                <w:rFonts w:cstheme="minorHAnsi"/>
                <w:sz w:val="18"/>
                <w:szCs w:val="18"/>
                <w:lang w:val="fi-FI"/>
              </w:rPr>
            </w:pPr>
            <w:r w:rsidRPr="00CC101E">
              <w:rPr>
                <w:rFonts w:cstheme="minorHAnsi"/>
                <w:sz w:val="18"/>
                <w:szCs w:val="18"/>
                <w:lang w:val="fi-FI"/>
              </w:rPr>
              <w:t>Näyttöön perustuvien menetelmien asiakasmäärät.</w:t>
            </w:r>
          </w:p>
          <w:p w14:paraId="39454352" w14:textId="6A234969" w:rsidR="00C07780" w:rsidRPr="004D20AD" w:rsidRDefault="00C07780" w:rsidP="002D076A">
            <w:pPr>
              <w:rPr>
                <w:rFonts w:cstheme="minorHAnsi"/>
                <w:sz w:val="18"/>
                <w:szCs w:val="18"/>
                <w:lang w:val="fi-FI"/>
              </w:rPr>
            </w:pPr>
            <w:r>
              <w:rPr>
                <w:rFonts w:cstheme="minorHAnsi"/>
                <w:sz w:val="18"/>
                <w:szCs w:val="18"/>
                <w:lang w:val="fi-FI"/>
              </w:rPr>
              <w:t>(tieto asiakastiet</w:t>
            </w:r>
            <w:r w:rsidR="00F25942">
              <w:rPr>
                <w:rFonts w:cstheme="minorHAnsi"/>
                <w:sz w:val="18"/>
                <w:szCs w:val="18"/>
                <w:lang w:val="fi-FI"/>
              </w:rPr>
              <w:t>o</w:t>
            </w:r>
            <w:r>
              <w:rPr>
                <w:rFonts w:cstheme="minorHAnsi"/>
                <w:sz w:val="18"/>
                <w:szCs w:val="18"/>
                <w:lang w:val="fi-FI"/>
              </w:rPr>
              <w:t>järjestelmästä)</w:t>
            </w:r>
          </w:p>
        </w:tc>
        <w:tc>
          <w:tcPr>
            <w:tcW w:w="939" w:type="dxa"/>
          </w:tcPr>
          <w:p w14:paraId="31347755" w14:textId="512693C9" w:rsidR="0084661A" w:rsidRPr="002C1023" w:rsidRDefault="00160AB1" w:rsidP="002D076A">
            <w:pPr>
              <w:rPr>
                <w:rFonts w:cstheme="minorHAnsi"/>
                <w:sz w:val="18"/>
                <w:szCs w:val="18"/>
                <w:lang w:val="fi-FI"/>
              </w:rPr>
            </w:pPr>
            <w:r>
              <w:rPr>
                <w:rFonts w:cstheme="minorHAnsi"/>
                <w:sz w:val="18"/>
                <w:szCs w:val="18"/>
                <w:lang w:val="fi-FI"/>
              </w:rPr>
              <w:t>-</w:t>
            </w:r>
          </w:p>
        </w:tc>
        <w:tc>
          <w:tcPr>
            <w:tcW w:w="773" w:type="dxa"/>
          </w:tcPr>
          <w:p w14:paraId="44D2C9DA" w14:textId="38987609" w:rsidR="0084661A" w:rsidRPr="002C1023" w:rsidRDefault="00160AB1" w:rsidP="002D076A">
            <w:pPr>
              <w:rPr>
                <w:rFonts w:cstheme="minorHAnsi"/>
                <w:sz w:val="18"/>
                <w:szCs w:val="18"/>
                <w:lang w:val="fi-FI"/>
              </w:rPr>
            </w:pPr>
            <w:r>
              <w:rPr>
                <w:rFonts w:cstheme="minorHAnsi"/>
                <w:sz w:val="18"/>
                <w:szCs w:val="18"/>
                <w:lang w:val="fi-FI"/>
              </w:rPr>
              <w:t>-</w:t>
            </w:r>
          </w:p>
        </w:tc>
        <w:tc>
          <w:tcPr>
            <w:tcW w:w="996" w:type="dxa"/>
          </w:tcPr>
          <w:p w14:paraId="65967F18" w14:textId="3F5CFDD6" w:rsidR="0084661A" w:rsidRPr="004D20AD" w:rsidRDefault="00160AB1" w:rsidP="002D076A">
            <w:pPr>
              <w:rPr>
                <w:rFonts w:cstheme="minorHAnsi"/>
                <w:sz w:val="18"/>
                <w:szCs w:val="18"/>
                <w:lang w:val="fi-FI"/>
              </w:rPr>
            </w:pPr>
            <w:r>
              <w:rPr>
                <w:rFonts w:cstheme="minorHAnsi"/>
                <w:sz w:val="18"/>
                <w:szCs w:val="18"/>
                <w:lang w:val="fi-FI"/>
              </w:rPr>
              <w:t>Ei vielä saatavilla.</w:t>
            </w:r>
          </w:p>
        </w:tc>
        <w:tc>
          <w:tcPr>
            <w:tcW w:w="769" w:type="dxa"/>
          </w:tcPr>
          <w:p w14:paraId="59969FD2" w14:textId="77777777" w:rsidR="0084661A" w:rsidRPr="004D20AD" w:rsidRDefault="0084661A" w:rsidP="002D076A">
            <w:pPr>
              <w:rPr>
                <w:rFonts w:cstheme="minorHAnsi"/>
                <w:sz w:val="18"/>
                <w:szCs w:val="18"/>
                <w:lang w:val="fi-FI"/>
              </w:rPr>
            </w:pPr>
          </w:p>
        </w:tc>
        <w:tc>
          <w:tcPr>
            <w:tcW w:w="819" w:type="dxa"/>
          </w:tcPr>
          <w:p w14:paraId="027E2EE8" w14:textId="77777777" w:rsidR="0084661A" w:rsidRPr="004D20AD" w:rsidRDefault="0084661A" w:rsidP="002D076A">
            <w:pPr>
              <w:rPr>
                <w:rFonts w:cstheme="minorHAnsi"/>
                <w:sz w:val="18"/>
                <w:szCs w:val="18"/>
                <w:lang w:val="fi-FI"/>
              </w:rPr>
            </w:pPr>
          </w:p>
        </w:tc>
        <w:tc>
          <w:tcPr>
            <w:tcW w:w="681" w:type="dxa"/>
          </w:tcPr>
          <w:p w14:paraId="3DDA382C" w14:textId="77777777" w:rsidR="0084661A" w:rsidRPr="004D20AD" w:rsidRDefault="0084661A" w:rsidP="002D076A">
            <w:pPr>
              <w:rPr>
                <w:rFonts w:cstheme="minorHAnsi"/>
                <w:sz w:val="18"/>
                <w:szCs w:val="18"/>
                <w:lang w:val="fi-FI"/>
              </w:rPr>
            </w:pPr>
          </w:p>
        </w:tc>
        <w:tc>
          <w:tcPr>
            <w:tcW w:w="708" w:type="dxa"/>
          </w:tcPr>
          <w:p w14:paraId="77A9CB2C" w14:textId="77777777" w:rsidR="0084661A" w:rsidRPr="004D20AD" w:rsidRDefault="0084661A" w:rsidP="002D076A">
            <w:pPr>
              <w:rPr>
                <w:rFonts w:cstheme="minorHAnsi"/>
                <w:sz w:val="18"/>
                <w:szCs w:val="18"/>
                <w:lang w:val="fi-FI"/>
              </w:rPr>
            </w:pPr>
          </w:p>
        </w:tc>
      </w:tr>
      <w:tr w:rsidR="00CC101E" w:rsidRPr="0088288A" w14:paraId="4B62A2CF" w14:textId="77777777" w:rsidTr="00D04FC5">
        <w:tc>
          <w:tcPr>
            <w:tcW w:w="1858" w:type="dxa"/>
            <w:vMerge/>
          </w:tcPr>
          <w:p w14:paraId="1BF7B4F3" w14:textId="77777777" w:rsidR="0084661A" w:rsidRPr="002C1023" w:rsidRDefault="0084661A" w:rsidP="002D076A">
            <w:pPr>
              <w:rPr>
                <w:rFonts w:cstheme="minorHAnsi"/>
                <w:sz w:val="18"/>
                <w:szCs w:val="18"/>
                <w:lang w:val="fi-FI"/>
              </w:rPr>
            </w:pPr>
          </w:p>
        </w:tc>
        <w:tc>
          <w:tcPr>
            <w:tcW w:w="2085" w:type="dxa"/>
          </w:tcPr>
          <w:p w14:paraId="6ED51D5B" w14:textId="77777777" w:rsidR="0084661A" w:rsidRDefault="00D04FC5" w:rsidP="002D076A">
            <w:pPr>
              <w:rPr>
                <w:rFonts w:cstheme="minorHAnsi"/>
                <w:sz w:val="18"/>
                <w:szCs w:val="18"/>
                <w:lang w:val="fi-FI"/>
              </w:rPr>
            </w:pPr>
            <w:r w:rsidRPr="00D04FC5">
              <w:rPr>
                <w:rFonts w:cstheme="minorHAnsi"/>
                <w:sz w:val="18"/>
                <w:szCs w:val="18"/>
                <w:lang w:val="fi-FI"/>
              </w:rPr>
              <w:t>Henkilöstön NPS</w:t>
            </w:r>
          </w:p>
          <w:p w14:paraId="08E584AE" w14:textId="21492CBD" w:rsidR="00C07780" w:rsidRPr="004D20AD" w:rsidRDefault="00C07780" w:rsidP="002D076A">
            <w:pPr>
              <w:rPr>
                <w:rFonts w:cstheme="minorHAnsi"/>
                <w:sz w:val="18"/>
                <w:szCs w:val="18"/>
                <w:lang w:val="fi-FI"/>
              </w:rPr>
            </w:pPr>
            <w:r>
              <w:rPr>
                <w:rFonts w:cstheme="minorHAnsi"/>
                <w:sz w:val="18"/>
                <w:szCs w:val="18"/>
                <w:lang w:val="fi-FI"/>
              </w:rPr>
              <w:t>(tieto Kymsoten tilinpäätöksestä)</w:t>
            </w:r>
          </w:p>
        </w:tc>
        <w:tc>
          <w:tcPr>
            <w:tcW w:w="939" w:type="dxa"/>
          </w:tcPr>
          <w:p w14:paraId="681FB5BD" w14:textId="7A073FF3" w:rsidR="0084661A" w:rsidRPr="004D20AD" w:rsidRDefault="008F627F" w:rsidP="002D076A">
            <w:pPr>
              <w:rPr>
                <w:rFonts w:cstheme="minorHAnsi"/>
                <w:sz w:val="18"/>
                <w:szCs w:val="18"/>
                <w:lang w:val="fi-FI"/>
              </w:rPr>
            </w:pPr>
            <w:r>
              <w:rPr>
                <w:rFonts w:cstheme="minorHAnsi"/>
                <w:sz w:val="18"/>
                <w:szCs w:val="18"/>
                <w:lang w:val="fi-FI"/>
              </w:rPr>
              <w:t>-15</w:t>
            </w:r>
          </w:p>
        </w:tc>
        <w:tc>
          <w:tcPr>
            <w:tcW w:w="773" w:type="dxa"/>
          </w:tcPr>
          <w:p w14:paraId="238C0C26" w14:textId="50463D8B" w:rsidR="0084661A" w:rsidRPr="004D20AD" w:rsidRDefault="008F627F" w:rsidP="002D076A">
            <w:pPr>
              <w:rPr>
                <w:rFonts w:cstheme="minorHAnsi"/>
                <w:sz w:val="18"/>
                <w:szCs w:val="18"/>
                <w:lang w:val="fi-FI"/>
              </w:rPr>
            </w:pPr>
            <w:r>
              <w:rPr>
                <w:rFonts w:cstheme="minorHAnsi"/>
                <w:sz w:val="18"/>
                <w:szCs w:val="18"/>
                <w:lang w:val="fi-FI"/>
              </w:rPr>
              <w:t>-30--45</w:t>
            </w:r>
          </w:p>
        </w:tc>
        <w:tc>
          <w:tcPr>
            <w:tcW w:w="996" w:type="dxa"/>
          </w:tcPr>
          <w:p w14:paraId="4EBAC447" w14:textId="24AB79DE" w:rsidR="0084661A" w:rsidRPr="004D20AD" w:rsidRDefault="00803B7D" w:rsidP="002D076A">
            <w:pPr>
              <w:rPr>
                <w:rFonts w:cstheme="minorHAnsi"/>
                <w:sz w:val="18"/>
                <w:szCs w:val="18"/>
                <w:lang w:val="fi-FI"/>
              </w:rPr>
            </w:pPr>
            <w:r>
              <w:rPr>
                <w:rFonts w:cstheme="minorHAnsi"/>
                <w:sz w:val="18"/>
                <w:szCs w:val="18"/>
                <w:lang w:val="fi-FI"/>
              </w:rPr>
              <w:t>Kysely käynnissä</w:t>
            </w:r>
            <w:r w:rsidR="008F0CCA">
              <w:rPr>
                <w:rFonts w:cstheme="minorHAnsi"/>
                <w:sz w:val="18"/>
                <w:szCs w:val="18"/>
                <w:lang w:val="fi-FI"/>
              </w:rPr>
              <w:t xml:space="preserve">, tulokset kevään </w:t>
            </w:r>
            <w:r w:rsidR="00410DD2">
              <w:rPr>
                <w:rFonts w:cstheme="minorHAnsi"/>
                <w:sz w:val="18"/>
                <w:szCs w:val="18"/>
                <w:lang w:val="fi-FI"/>
              </w:rPr>
              <w:t>20</w:t>
            </w:r>
            <w:r w:rsidR="008F0CCA">
              <w:rPr>
                <w:rFonts w:cstheme="minorHAnsi"/>
                <w:sz w:val="18"/>
                <w:szCs w:val="18"/>
                <w:lang w:val="fi-FI"/>
              </w:rPr>
              <w:t>22 arvioinnissa</w:t>
            </w:r>
            <w:r>
              <w:rPr>
                <w:rFonts w:cstheme="minorHAnsi"/>
                <w:sz w:val="18"/>
                <w:szCs w:val="18"/>
                <w:lang w:val="fi-FI"/>
              </w:rPr>
              <w:t>.</w:t>
            </w:r>
          </w:p>
        </w:tc>
        <w:tc>
          <w:tcPr>
            <w:tcW w:w="769" w:type="dxa"/>
          </w:tcPr>
          <w:p w14:paraId="6E08B3A7" w14:textId="77777777" w:rsidR="0084661A" w:rsidRPr="004D20AD" w:rsidRDefault="0084661A" w:rsidP="002D076A">
            <w:pPr>
              <w:rPr>
                <w:rFonts w:cstheme="minorHAnsi"/>
                <w:sz w:val="18"/>
                <w:szCs w:val="18"/>
                <w:lang w:val="fi-FI"/>
              </w:rPr>
            </w:pPr>
          </w:p>
        </w:tc>
        <w:tc>
          <w:tcPr>
            <w:tcW w:w="819" w:type="dxa"/>
          </w:tcPr>
          <w:p w14:paraId="5EE10208" w14:textId="77777777" w:rsidR="0084661A" w:rsidRPr="004D20AD" w:rsidRDefault="0084661A" w:rsidP="002D076A">
            <w:pPr>
              <w:rPr>
                <w:rFonts w:cstheme="minorHAnsi"/>
                <w:sz w:val="18"/>
                <w:szCs w:val="18"/>
                <w:lang w:val="fi-FI"/>
              </w:rPr>
            </w:pPr>
          </w:p>
        </w:tc>
        <w:tc>
          <w:tcPr>
            <w:tcW w:w="681" w:type="dxa"/>
          </w:tcPr>
          <w:p w14:paraId="7917CA30" w14:textId="77777777" w:rsidR="0084661A" w:rsidRPr="004D20AD" w:rsidRDefault="0084661A" w:rsidP="002D076A">
            <w:pPr>
              <w:rPr>
                <w:rFonts w:cstheme="minorHAnsi"/>
                <w:sz w:val="18"/>
                <w:szCs w:val="18"/>
                <w:lang w:val="fi-FI"/>
              </w:rPr>
            </w:pPr>
          </w:p>
        </w:tc>
        <w:tc>
          <w:tcPr>
            <w:tcW w:w="708" w:type="dxa"/>
          </w:tcPr>
          <w:p w14:paraId="20B4991D" w14:textId="77777777" w:rsidR="0084661A" w:rsidRPr="004D20AD" w:rsidRDefault="0084661A" w:rsidP="002D076A">
            <w:pPr>
              <w:rPr>
                <w:rFonts w:cstheme="minorHAnsi"/>
                <w:sz w:val="18"/>
                <w:szCs w:val="18"/>
                <w:lang w:val="fi-FI"/>
              </w:rPr>
            </w:pPr>
          </w:p>
        </w:tc>
      </w:tr>
    </w:tbl>
    <w:p w14:paraId="6613269A" w14:textId="774D9998" w:rsidR="00DB521B" w:rsidRDefault="00DB521B" w:rsidP="00DB521B">
      <w:pPr>
        <w:rPr>
          <w:rFonts w:ascii="Source Sans Pro" w:hAnsi="Source Sans Pro"/>
          <w:lang w:val="fi-FI"/>
        </w:rPr>
      </w:pPr>
    </w:p>
    <w:p w14:paraId="7D2F48A8" w14:textId="77777777" w:rsidR="00BB5B94" w:rsidRPr="00DB521B" w:rsidRDefault="00BB5B94" w:rsidP="00DB521B">
      <w:pPr>
        <w:rPr>
          <w:rFonts w:ascii="Source Sans Pro" w:hAnsi="Source Sans Pro"/>
          <w:lang w:val="fi-FI"/>
        </w:rPr>
      </w:pPr>
    </w:p>
    <w:p w14:paraId="7277CAE1" w14:textId="1A0354DD" w:rsidR="0099411F" w:rsidRDefault="0052564C" w:rsidP="002E017B">
      <w:pPr>
        <w:pStyle w:val="ListParagraph"/>
        <w:numPr>
          <w:ilvl w:val="0"/>
          <w:numId w:val="25"/>
        </w:numPr>
        <w:rPr>
          <w:rFonts w:ascii="Source Sans Pro" w:hAnsi="Source Sans Pro"/>
          <w:b/>
          <w:sz w:val="28"/>
          <w:szCs w:val="28"/>
          <w:lang w:val="fi-FI"/>
        </w:rPr>
      </w:pPr>
      <w:r w:rsidRPr="00EE4DC2">
        <w:rPr>
          <w:rFonts w:ascii="Source Sans Pro" w:hAnsi="Source Sans Pro"/>
          <w:b/>
          <w:sz w:val="28"/>
          <w:szCs w:val="28"/>
          <w:lang w:val="fi-FI"/>
        </w:rPr>
        <w:t xml:space="preserve">Palveluiden monialaisuuden ja yhteentoimivuuden varmistaminen </w:t>
      </w:r>
      <w:r w:rsidR="00DB521B" w:rsidRPr="00EE4DC2">
        <w:rPr>
          <w:rFonts w:ascii="Source Sans Pro" w:hAnsi="Source Sans Pro"/>
          <w:b/>
          <w:sz w:val="28"/>
          <w:szCs w:val="28"/>
          <w:lang w:val="fi-FI"/>
        </w:rPr>
        <w:t xml:space="preserve"> </w:t>
      </w:r>
    </w:p>
    <w:p w14:paraId="0CDB5145" w14:textId="77777777" w:rsidR="00BB5B94" w:rsidRPr="00A97D8F" w:rsidRDefault="00BB5B94" w:rsidP="00BB5B94">
      <w:pPr>
        <w:pStyle w:val="ListParagraph"/>
        <w:ind w:left="360"/>
        <w:rPr>
          <w:rFonts w:ascii="Source Sans Pro" w:hAnsi="Source Sans Pro"/>
          <w:b/>
          <w:sz w:val="28"/>
          <w:szCs w:val="28"/>
          <w:lang w:val="fi-FI"/>
        </w:rPr>
      </w:pPr>
    </w:p>
    <w:p w14:paraId="78AEFC91" w14:textId="77777777" w:rsidR="0099411F" w:rsidRPr="00E41588" w:rsidRDefault="0099411F" w:rsidP="0099411F">
      <w:pPr>
        <w:rPr>
          <w:rFonts w:ascii="Source Sans Pro" w:hAnsi="Source Sans Pro"/>
          <w:b/>
          <w:lang w:val="fi-FI"/>
        </w:rPr>
      </w:pPr>
      <w:r w:rsidRPr="00E41588">
        <w:rPr>
          <w:rFonts w:ascii="Source Sans Pro" w:hAnsi="Source Sans Pro"/>
          <w:b/>
          <w:lang w:val="fi-FI"/>
        </w:rPr>
        <w:t xml:space="preserve">Hankkeen </w:t>
      </w:r>
      <w:r>
        <w:rPr>
          <w:rFonts w:ascii="Source Sans Pro" w:hAnsi="Source Sans Pro"/>
          <w:b/>
          <w:lang w:val="fi-FI"/>
        </w:rPr>
        <w:t>tulos</w:t>
      </w:r>
      <w:r w:rsidRPr="00E41588">
        <w:rPr>
          <w:rFonts w:ascii="Source Sans Pro" w:hAnsi="Source Sans Pro"/>
          <w:b/>
          <w:lang w:val="fi-FI"/>
        </w:rPr>
        <w:t>tavoitteet</w:t>
      </w:r>
      <w:r>
        <w:rPr>
          <w:rFonts w:ascii="Source Sans Pro" w:hAnsi="Source Sans Pro"/>
          <w:b/>
          <w:lang w:val="fi-FI"/>
        </w:rPr>
        <w:t xml:space="preserve"> ja prosessitavoitteet</w:t>
      </w:r>
    </w:p>
    <w:p w14:paraId="60C851C4" w14:textId="77777777" w:rsidR="00E37D8E" w:rsidRPr="003D6F1D" w:rsidRDefault="00E37D8E" w:rsidP="00E37D8E">
      <w:pPr>
        <w:rPr>
          <w:rFonts w:ascii="Source Sans Pro" w:eastAsia="Arial" w:hAnsi="Source Sans Pro" w:cs="Arial"/>
          <w:lang w:val="fi-FI"/>
        </w:rPr>
      </w:pPr>
      <w:r w:rsidRPr="003D6F1D">
        <w:rPr>
          <w:rFonts w:ascii="Source Sans Pro" w:eastAsia="Arial" w:hAnsi="Source Sans Pro" w:cs="Arial"/>
          <w:lang w:val="fi-FI"/>
        </w:rPr>
        <w:t>Monialaisuuden ja yhteentoimivuuden hyötytavoitteissa näkyy parantuneen sosiaali- ja terveystoimen integraation tulokset. Perustasolla pystytään hyödyntämään muun muassa erityistason ja järjestöjen osaamista etäkonsultaationa. Kokonaisuutena pystytään toimimaan yhteistyössä muun palveluverkon kanssa siten, että asiakas päätyy sinne, mistä hän saa tarkoituksenmukaisimman palvelun tarpeeseensa.</w:t>
      </w:r>
    </w:p>
    <w:p w14:paraId="7FF5B240" w14:textId="77777777" w:rsidR="00E37D8E" w:rsidRPr="000E6D14" w:rsidRDefault="00E37D8E" w:rsidP="00E37D8E">
      <w:pPr>
        <w:rPr>
          <w:rFonts w:ascii="Source Sans Pro" w:eastAsia="Arial" w:hAnsi="Source Sans Pro" w:cs="Arial"/>
          <w:lang w:val="fi-FI"/>
        </w:rPr>
      </w:pPr>
      <w:r w:rsidRPr="003D6F1D">
        <w:rPr>
          <w:rFonts w:ascii="Source Sans Pro" w:eastAsia="Arial" w:hAnsi="Source Sans Pro" w:cs="Arial"/>
          <w:lang w:val="fi-FI"/>
        </w:rPr>
        <w:t xml:space="preserve">Tulevaisuuden sosiaali- ja terveyskeskushankkeella tavoitellut hyödyt monialaisuuden ja </w:t>
      </w:r>
      <w:r w:rsidRPr="000E6D14">
        <w:rPr>
          <w:rFonts w:ascii="Source Sans Pro" w:eastAsia="Arial" w:hAnsi="Source Sans Pro" w:cs="Arial"/>
          <w:lang w:val="fi-FI"/>
        </w:rPr>
        <w:t>yhteentoimivuuden näkökulmasta ovat:</w:t>
      </w:r>
    </w:p>
    <w:p w14:paraId="0FC45097" w14:textId="77777777" w:rsidR="00E37D8E" w:rsidRPr="000E6D14" w:rsidRDefault="00E37D8E" w:rsidP="004B3313">
      <w:pPr>
        <w:pStyle w:val="ListParagraph"/>
        <w:numPr>
          <w:ilvl w:val="0"/>
          <w:numId w:val="30"/>
        </w:numPr>
        <w:spacing w:after="0" w:line="240" w:lineRule="auto"/>
        <w:rPr>
          <w:rFonts w:ascii="Source Sans Pro" w:hAnsi="Source Sans Pro" w:cs="Arial"/>
          <w:color w:val="000000" w:themeColor="text1"/>
          <w:lang w:val="fi-FI"/>
        </w:rPr>
      </w:pPr>
      <w:r w:rsidRPr="000E6D14">
        <w:rPr>
          <w:rFonts w:ascii="Source Sans Pro" w:eastAsia="Arial" w:hAnsi="Source Sans Pro" w:cs="Arial"/>
          <w:lang w:val="fi-FI"/>
        </w:rPr>
        <w:t>Yhteydenottojen määrät erityistasolle ja muihin peruspalvelujen ulkopuolisiin palveluihin kasvavat, mutta lähetteiden määrät erityistasolle vähenevät. Tämä ilmentää, että Kymsote pystyy hyödyntämään muuta alueellista palveluverkkoa entistä tehokkaammin, ja asiakasta hoidetaan koko palveluverkon yhteistyönä.</w:t>
      </w:r>
    </w:p>
    <w:p w14:paraId="795476C3" w14:textId="77777777" w:rsidR="00E37D8E" w:rsidRPr="000E6D14" w:rsidRDefault="00E37D8E" w:rsidP="004B3313">
      <w:pPr>
        <w:pStyle w:val="ListParagraph"/>
        <w:numPr>
          <w:ilvl w:val="0"/>
          <w:numId w:val="30"/>
        </w:numPr>
        <w:spacing w:after="0" w:line="240" w:lineRule="auto"/>
        <w:rPr>
          <w:rFonts w:ascii="Source Sans Pro" w:eastAsia="Arial" w:hAnsi="Source Sans Pro" w:cs="Arial"/>
          <w:color w:val="000000" w:themeColor="text1"/>
          <w:lang w:val="fi-FI"/>
        </w:rPr>
      </w:pPr>
      <w:r w:rsidRPr="000E6D14">
        <w:rPr>
          <w:rFonts w:ascii="Source Sans Pro" w:eastAsia="Arial" w:hAnsi="Source Sans Pro" w:cs="Arial"/>
          <w:lang w:val="fi-FI"/>
        </w:rPr>
        <w:t>Kolmannen sektorin ja yritysten näkemys Kymsoten kanssa tehtävästä yhteistyöstä on myönteinen ja valtaosa suosittelisi tätä myös muille. Nämä sidosryhmät ovat myös halukkaita syventämään yhteistyötä Kymsoten kanssa.</w:t>
      </w:r>
    </w:p>
    <w:p w14:paraId="2DCE5CBC" w14:textId="77777777" w:rsidR="00E37D8E" w:rsidRPr="00630DB3" w:rsidRDefault="00E37D8E" w:rsidP="0099411F">
      <w:pPr>
        <w:rPr>
          <w:rFonts w:ascii="Source Sans Pro" w:hAnsi="Source Sans Pro"/>
          <w:i/>
          <w:lang w:val="fi-FI"/>
        </w:rPr>
      </w:pPr>
    </w:p>
    <w:p w14:paraId="1AC28EB7" w14:textId="77777777" w:rsidR="0099411F" w:rsidRPr="00DD2CF0" w:rsidRDefault="0099411F" w:rsidP="0099411F">
      <w:pPr>
        <w:rPr>
          <w:rFonts w:ascii="Source Sans Pro" w:hAnsi="Source Sans Pro"/>
          <w:b/>
          <w:lang w:val="fi-FI"/>
        </w:rPr>
      </w:pPr>
      <w:r w:rsidRPr="00DD2CF0">
        <w:rPr>
          <w:rFonts w:ascii="Source Sans Pro" w:hAnsi="Source Sans Pro"/>
          <w:b/>
          <w:lang w:val="fi-FI"/>
        </w:rPr>
        <w:t>Lähtötilanteen arvioinnin tulokset</w:t>
      </w:r>
    </w:p>
    <w:p w14:paraId="3482B745" w14:textId="281CB918" w:rsidR="00BD6994" w:rsidRDefault="00BD6994" w:rsidP="0099411F">
      <w:pPr>
        <w:rPr>
          <w:rFonts w:ascii="Source Sans Pro" w:hAnsi="Source Sans Pro"/>
          <w:iCs/>
          <w:lang w:val="fi-FI"/>
        </w:rPr>
      </w:pPr>
      <w:r w:rsidRPr="00BD6994">
        <w:rPr>
          <w:rFonts w:ascii="Source Sans Pro" w:hAnsi="Source Sans Pro"/>
          <w:iCs/>
          <w:lang w:val="fi-FI"/>
        </w:rPr>
        <w:t>Sosiaali-</w:t>
      </w:r>
      <w:r>
        <w:rPr>
          <w:rFonts w:ascii="Source Sans Pro" w:hAnsi="Source Sans Pro"/>
          <w:iCs/>
          <w:lang w:val="fi-FI"/>
        </w:rPr>
        <w:t xml:space="preserve"> </w:t>
      </w:r>
      <w:r w:rsidRPr="00BD6994">
        <w:rPr>
          <w:rFonts w:ascii="Source Sans Pro" w:hAnsi="Source Sans Pro"/>
          <w:iCs/>
          <w:lang w:val="fi-FI"/>
        </w:rPr>
        <w:t>ja terveyspalveluiden välinen yhteistyö ja integraatio eivät toteudu parhaalla mahdollisella tavalla Kymenlaakson alueella, ja lääkärikonsultaatioiden saatavuus mm. kotihoidon yksiköiden tueksi on maan heikoimpia. Alueella vallitseva lääkäripula tekee tilanteesta haastavan, sillä palveluverkoston välinen yhteistyö koskettaa kaikkia perus-</w:t>
      </w:r>
      <w:r>
        <w:rPr>
          <w:rFonts w:ascii="Source Sans Pro" w:hAnsi="Source Sans Pro"/>
          <w:iCs/>
          <w:lang w:val="fi-FI"/>
        </w:rPr>
        <w:t xml:space="preserve"> </w:t>
      </w:r>
      <w:r w:rsidRPr="00BD6994">
        <w:rPr>
          <w:rFonts w:ascii="Source Sans Pro" w:hAnsi="Source Sans Pro"/>
          <w:iCs/>
          <w:lang w:val="fi-FI"/>
        </w:rPr>
        <w:t>ja erikoistason toimijoita. Palveluverkoston integraatio mahdollistaa sen, että asiakasta hoidetaan siellä, mistä hän saa kaikista tarkoituksenmukaisimman palvelun tarpeeseensa.</w:t>
      </w:r>
    </w:p>
    <w:p w14:paraId="649641F9" w14:textId="6C0CCD3C" w:rsidR="003C7B19" w:rsidRDefault="00BD6994" w:rsidP="0099411F">
      <w:pPr>
        <w:rPr>
          <w:rFonts w:ascii="Source Sans Pro" w:hAnsi="Source Sans Pro"/>
          <w:i/>
          <w:lang w:val="fi-FI"/>
        </w:rPr>
      </w:pPr>
      <w:r w:rsidRPr="00BD6994">
        <w:rPr>
          <w:rFonts w:ascii="Source Sans Pro" w:hAnsi="Source Sans Pro"/>
          <w:iCs/>
          <w:lang w:val="fi-FI"/>
        </w:rPr>
        <w:lastRenderedPageBreak/>
        <w:t>Kiireettömän erikoissairaanhoidon lähetemäärä on kasvanut merkittävästi vuoden 2018 hallinnollisten muutosten seurauksena, kun Pohjois-Kymen sairaalan anestesiaa vaativa leikkaus-</w:t>
      </w:r>
      <w:r w:rsidR="00AD788A">
        <w:rPr>
          <w:rFonts w:ascii="Source Sans Pro" w:hAnsi="Source Sans Pro"/>
          <w:iCs/>
          <w:lang w:val="fi-FI"/>
        </w:rPr>
        <w:t xml:space="preserve"> </w:t>
      </w:r>
      <w:r w:rsidRPr="00BD6994">
        <w:rPr>
          <w:rFonts w:ascii="Source Sans Pro" w:hAnsi="Source Sans Pro"/>
          <w:iCs/>
          <w:lang w:val="fi-FI"/>
        </w:rPr>
        <w:t>ja vuodeosastotoiminta siirtyivät osaksi Kymenlaakson toimintaa. Ei-päivystyksellisen erikoissairaanhoidon lähetteiden käsittelyajoissa on ollut eniten hoitotakuulainsäädännön vastaisia viiveitä koko maan tasolla. Alueellisen palveluverkon tehokkaampi hyödyntäminen mahdollistaa sen, että asiakasta hoidetaan yhteistyössä koko palveluverkon voimin, joka osaltaan vähentää lähetteiden määrää erityistasolle.</w:t>
      </w:r>
      <w:r w:rsidRPr="00BD6994">
        <w:rPr>
          <w:rFonts w:ascii="Source Sans Pro" w:hAnsi="Source Sans Pro"/>
          <w:i/>
          <w:lang w:val="fi-FI"/>
        </w:rPr>
        <w:t xml:space="preserve"> </w:t>
      </w:r>
    </w:p>
    <w:p w14:paraId="6E318A7E" w14:textId="17FED604" w:rsidR="00B80B77" w:rsidRDefault="00B80B77" w:rsidP="0099411F">
      <w:pPr>
        <w:rPr>
          <w:rFonts w:ascii="Source Sans Pro" w:hAnsi="Source Sans Pro"/>
          <w:i/>
          <w:lang w:val="fi-FI"/>
        </w:rPr>
      </w:pPr>
      <w:r w:rsidRPr="00B80B77">
        <w:rPr>
          <w:rFonts w:ascii="Source Sans Pro" w:hAnsi="Source Sans Pro"/>
          <w:i/>
          <w:noProof/>
          <w:lang w:val="fi-FI"/>
        </w:rPr>
        <w:drawing>
          <wp:inline distT="0" distB="0" distL="0" distR="0" wp14:anchorId="74BC70C0" wp14:editId="45C11548">
            <wp:extent cx="4960800" cy="5868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800" cy="586800"/>
                    </a:xfrm>
                    <a:prstGeom prst="rect">
                      <a:avLst/>
                    </a:prstGeom>
                  </pic:spPr>
                </pic:pic>
              </a:graphicData>
            </a:graphic>
          </wp:inline>
        </w:drawing>
      </w:r>
    </w:p>
    <w:p w14:paraId="341D8890" w14:textId="77777777" w:rsidR="00AD788A" w:rsidRPr="00C06472" w:rsidRDefault="00AD788A" w:rsidP="0099411F">
      <w:pPr>
        <w:rPr>
          <w:rFonts w:ascii="Source Sans Pro" w:hAnsi="Source Sans Pro"/>
          <w:i/>
          <w:lang w:val="fi-FI"/>
        </w:rPr>
      </w:pPr>
    </w:p>
    <w:p w14:paraId="06213C3B" w14:textId="77777777" w:rsidR="0099411F" w:rsidRDefault="0099411F" w:rsidP="0099411F">
      <w:pPr>
        <w:rPr>
          <w:rFonts w:ascii="Source Sans Pro" w:hAnsi="Source Sans Pro"/>
          <w:b/>
          <w:lang w:val="fi-FI"/>
        </w:rPr>
      </w:pPr>
      <w:r w:rsidRPr="00DD2CF0">
        <w:rPr>
          <w:rFonts w:ascii="Source Sans Pro" w:hAnsi="Source Sans Pro"/>
          <w:b/>
          <w:lang w:val="fi-FI"/>
        </w:rPr>
        <w:t xml:space="preserve">Tehdyt kehittämistoimenpiteet </w:t>
      </w:r>
      <w:r>
        <w:rPr>
          <w:rFonts w:ascii="Source Sans Pro" w:hAnsi="Source Sans Pro"/>
          <w:b/>
          <w:lang w:val="fi-FI"/>
        </w:rPr>
        <w:t>ja prosessitavoitteiden seurannan ja arvioinnin tulokset</w:t>
      </w:r>
    </w:p>
    <w:p w14:paraId="531DE301" w14:textId="66694AE0" w:rsidR="00375A02" w:rsidRPr="00375A02" w:rsidRDefault="007C517F" w:rsidP="0099411F">
      <w:pPr>
        <w:rPr>
          <w:rFonts w:ascii="Source Sans Pro" w:hAnsi="Source Sans Pro"/>
          <w:iCs/>
          <w:lang w:val="fi-FI"/>
        </w:rPr>
      </w:pPr>
      <w:r>
        <w:rPr>
          <w:rFonts w:ascii="Source Sans Pro" w:hAnsi="Source Sans Pro"/>
          <w:iCs/>
          <w:lang w:val="fi-FI"/>
        </w:rPr>
        <w:t>Hyötytavoitteen saavuttaminen</w:t>
      </w:r>
      <w:r w:rsidR="00B43002" w:rsidRPr="00B43002">
        <w:rPr>
          <w:lang w:val="fi-FI"/>
        </w:rPr>
        <w:t xml:space="preserve"> </w:t>
      </w:r>
      <w:r w:rsidR="00B43002" w:rsidRPr="00B43002">
        <w:rPr>
          <w:rFonts w:ascii="Source Sans Pro" w:hAnsi="Source Sans Pro"/>
          <w:iCs/>
          <w:lang w:val="fi-FI"/>
        </w:rPr>
        <w:t>edellyttää alueellisen palveluverkon tehokasta hyödyntämistä sekä yhteistyön tiivistämistä. Prosessitavoitteet, jotka painottavat yhteistyötä alueellisten toimijoiden kanssa tai keskittyvät työmenetelmien ja kommunikaation optimointiin, ovat avainroolissa hyötytavoitteen toteutumisessa.</w:t>
      </w:r>
      <w:r w:rsidR="006B728A" w:rsidRPr="006B728A">
        <w:rPr>
          <w:lang w:val="fi-FI"/>
        </w:rPr>
        <w:t xml:space="preserve"> </w:t>
      </w:r>
      <w:r w:rsidR="006B728A">
        <w:rPr>
          <w:lang w:val="fi-FI"/>
        </w:rPr>
        <w:t>H</w:t>
      </w:r>
      <w:r w:rsidR="006B728A" w:rsidRPr="006B728A">
        <w:rPr>
          <w:rFonts w:ascii="Source Sans Pro" w:hAnsi="Source Sans Pro"/>
          <w:iCs/>
          <w:lang w:val="fi-FI"/>
        </w:rPr>
        <w:t>yötytavoitteen toteutumiseen vaikuttavat olennaisesti yhtenäiset kirjauskäytännöt, toimiva kommunikaatio sekä älykkäät asiakashallinnan ratkaisut, jotka mahdollistavat yhtenäisten päätösten tekemisen perus-</w:t>
      </w:r>
      <w:r w:rsidR="00C97406">
        <w:rPr>
          <w:rFonts w:ascii="Source Sans Pro" w:hAnsi="Source Sans Pro"/>
          <w:iCs/>
          <w:lang w:val="fi-FI"/>
        </w:rPr>
        <w:t xml:space="preserve"> </w:t>
      </w:r>
      <w:r w:rsidR="006B728A" w:rsidRPr="006B728A">
        <w:rPr>
          <w:rFonts w:ascii="Source Sans Pro" w:hAnsi="Source Sans Pro"/>
          <w:iCs/>
          <w:lang w:val="fi-FI"/>
        </w:rPr>
        <w:t>ja erityistasolla.</w:t>
      </w:r>
    </w:p>
    <w:tbl>
      <w:tblPr>
        <w:tblStyle w:val="TableGrid"/>
        <w:tblW w:w="9776" w:type="dxa"/>
        <w:tblLook w:val="04A0" w:firstRow="1" w:lastRow="0" w:firstColumn="1" w:lastColumn="0" w:noHBand="0" w:noVBand="1"/>
      </w:tblPr>
      <w:tblGrid>
        <w:gridCol w:w="4531"/>
        <w:gridCol w:w="993"/>
        <w:gridCol w:w="850"/>
        <w:gridCol w:w="851"/>
        <w:gridCol w:w="850"/>
        <w:gridCol w:w="851"/>
        <w:gridCol w:w="850"/>
      </w:tblGrid>
      <w:tr w:rsidR="00F36C21" w:rsidRPr="007766AA" w14:paraId="3FB0A636" w14:textId="77777777" w:rsidTr="002D076A">
        <w:tc>
          <w:tcPr>
            <w:tcW w:w="4531" w:type="dxa"/>
            <w:vMerge w:val="restart"/>
            <w:shd w:val="clear" w:color="auto" w:fill="F2F2F2" w:themeFill="background1" w:themeFillShade="F2"/>
          </w:tcPr>
          <w:p w14:paraId="55682B2F" w14:textId="77777777" w:rsidR="00F36C21" w:rsidRPr="00D85D96" w:rsidRDefault="00F36C21" w:rsidP="002D076A">
            <w:pPr>
              <w:rPr>
                <w:rFonts w:cstheme="minorHAnsi"/>
                <w:b/>
                <w:bCs/>
                <w:sz w:val="18"/>
                <w:szCs w:val="18"/>
                <w:lang w:val="fi-FI"/>
              </w:rPr>
            </w:pPr>
            <w:r w:rsidRPr="00D85D96">
              <w:rPr>
                <w:rFonts w:cstheme="minorHAnsi"/>
                <w:b/>
                <w:bCs/>
                <w:sz w:val="18"/>
                <w:szCs w:val="18"/>
                <w:lang w:val="fi-FI"/>
              </w:rPr>
              <w:t>Prosessitavoite</w:t>
            </w:r>
          </w:p>
          <w:p w14:paraId="58E5AAA5" w14:textId="184D89FC" w:rsidR="0077294D" w:rsidRPr="00D85D96" w:rsidRDefault="0077294D" w:rsidP="002D076A">
            <w:pPr>
              <w:rPr>
                <w:rFonts w:cstheme="minorHAnsi"/>
                <w:b/>
                <w:bCs/>
                <w:sz w:val="18"/>
                <w:szCs w:val="18"/>
                <w:lang w:val="fi-FI"/>
              </w:rPr>
            </w:pPr>
            <w:r w:rsidRPr="00D85D96">
              <w:rPr>
                <w:rFonts w:cstheme="minorHAnsi"/>
                <w:b/>
                <w:bCs/>
                <w:sz w:val="18"/>
                <w:szCs w:val="18"/>
                <w:lang w:val="fi-FI"/>
              </w:rPr>
              <w:t>Huom! Raportoitu kehittämistoimenpiteiden etenemisnäkökulmasta</w:t>
            </w:r>
          </w:p>
        </w:tc>
        <w:tc>
          <w:tcPr>
            <w:tcW w:w="5245" w:type="dxa"/>
            <w:gridSpan w:val="6"/>
            <w:shd w:val="clear" w:color="auto" w:fill="F2F2F2" w:themeFill="background1" w:themeFillShade="F2"/>
          </w:tcPr>
          <w:p w14:paraId="7DD06B48" w14:textId="16A3661A" w:rsidR="00F36C21" w:rsidRPr="000C0ECE" w:rsidRDefault="0077294D" w:rsidP="0077294D">
            <w:pPr>
              <w:jc w:val="center"/>
              <w:rPr>
                <w:rFonts w:cstheme="minorHAnsi"/>
                <w:b/>
                <w:bCs/>
                <w:sz w:val="18"/>
                <w:szCs w:val="18"/>
                <w:lang w:val="fi-FI"/>
              </w:rPr>
            </w:pPr>
            <w:r w:rsidRPr="000C0ECE">
              <w:rPr>
                <w:rFonts w:cstheme="minorHAnsi"/>
                <w:b/>
                <w:bCs/>
                <w:color w:val="FF0000"/>
                <w:sz w:val="18"/>
                <w:szCs w:val="18"/>
                <w:lang w:val="fi-FI"/>
              </w:rPr>
              <w:t>Kehittämistoiminnan valmiusaste</w:t>
            </w:r>
          </w:p>
        </w:tc>
      </w:tr>
      <w:tr w:rsidR="00F36C21" w:rsidRPr="007766AA" w14:paraId="5BD8E0B2" w14:textId="77777777" w:rsidTr="002D076A">
        <w:tc>
          <w:tcPr>
            <w:tcW w:w="4531" w:type="dxa"/>
            <w:vMerge/>
          </w:tcPr>
          <w:p w14:paraId="76E54599" w14:textId="77777777" w:rsidR="00F36C21" w:rsidRPr="007766AA" w:rsidRDefault="00F36C21" w:rsidP="002D076A">
            <w:pPr>
              <w:rPr>
                <w:rFonts w:cstheme="minorHAnsi"/>
                <w:sz w:val="18"/>
                <w:szCs w:val="18"/>
                <w:lang w:val="fi-FI"/>
              </w:rPr>
            </w:pPr>
          </w:p>
        </w:tc>
        <w:tc>
          <w:tcPr>
            <w:tcW w:w="993" w:type="dxa"/>
          </w:tcPr>
          <w:p w14:paraId="54ABF292" w14:textId="77777777" w:rsidR="00F36C21" w:rsidRPr="007766AA" w:rsidRDefault="00F36C21" w:rsidP="002D076A">
            <w:pPr>
              <w:rPr>
                <w:rFonts w:cstheme="minorHAnsi"/>
                <w:sz w:val="18"/>
                <w:szCs w:val="18"/>
                <w:lang w:val="fi-FI"/>
              </w:rPr>
            </w:pPr>
            <w:r w:rsidRPr="00A519D2">
              <w:rPr>
                <w:rFonts w:cstheme="minorHAnsi"/>
                <w:b/>
                <w:bCs/>
                <w:sz w:val="18"/>
                <w:szCs w:val="18"/>
              </w:rPr>
              <w:t>5/21</w:t>
            </w:r>
          </w:p>
        </w:tc>
        <w:tc>
          <w:tcPr>
            <w:tcW w:w="850" w:type="dxa"/>
          </w:tcPr>
          <w:p w14:paraId="6385ABC5" w14:textId="77777777" w:rsidR="00F36C21" w:rsidRPr="007766AA" w:rsidRDefault="00F36C21" w:rsidP="002D076A">
            <w:pPr>
              <w:rPr>
                <w:rFonts w:cstheme="minorHAnsi"/>
                <w:sz w:val="18"/>
                <w:szCs w:val="18"/>
              </w:rPr>
            </w:pPr>
            <w:r w:rsidRPr="00A519D2">
              <w:rPr>
                <w:rFonts w:cstheme="minorHAnsi"/>
                <w:b/>
                <w:bCs/>
                <w:sz w:val="18"/>
                <w:szCs w:val="18"/>
              </w:rPr>
              <w:t>11/21</w:t>
            </w:r>
          </w:p>
        </w:tc>
        <w:tc>
          <w:tcPr>
            <w:tcW w:w="851" w:type="dxa"/>
          </w:tcPr>
          <w:p w14:paraId="1A1B9184" w14:textId="77777777" w:rsidR="00F36C21" w:rsidRPr="007766AA" w:rsidRDefault="00F36C21" w:rsidP="002D076A">
            <w:pPr>
              <w:rPr>
                <w:rFonts w:cstheme="minorHAnsi"/>
                <w:sz w:val="18"/>
                <w:szCs w:val="18"/>
                <w:lang w:val="fi-FI"/>
              </w:rPr>
            </w:pPr>
            <w:r w:rsidRPr="00A519D2">
              <w:rPr>
                <w:rFonts w:cstheme="minorHAnsi"/>
                <w:b/>
                <w:bCs/>
                <w:sz w:val="18"/>
                <w:szCs w:val="18"/>
              </w:rPr>
              <w:t>5/22</w:t>
            </w:r>
          </w:p>
        </w:tc>
        <w:tc>
          <w:tcPr>
            <w:tcW w:w="850" w:type="dxa"/>
          </w:tcPr>
          <w:p w14:paraId="2EAA2C7A" w14:textId="77777777" w:rsidR="00F36C21" w:rsidRPr="007766AA" w:rsidRDefault="00F36C21" w:rsidP="002D076A">
            <w:pPr>
              <w:rPr>
                <w:rFonts w:cstheme="minorHAnsi"/>
                <w:sz w:val="18"/>
                <w:szCs w:val="18"/>
                <w:lang w:val="fi-FI"/>
              </w:rPr>
            </w:pPr>
            <w:r w:rsidRPr="00A519D2">
              <w:rPr>
                <w:rFonts w:cstheme="minorHAnsi"/>
                <w:b/>
                <w:bCs/>
                <w:sz w:val="18"/>
                <w:szCs w:val="18"/>
              </w:rPr>
              <w:t>11/22</w:t>
            </w:r>
          </w:p>
        </w:tc>
        <w:tc>
          <w:tcPr>
            <w:tcW w:w="851" w:type="dxa"/>
          </w:tcPr>
          <w:p w14:paraId="51790EA6" w14:textId="77777777" w:rsidR="00F36C21" w:rsidRPr="007766AA" w:rsidRDefault="00F36C21" w:rsidP="002D076A">
            <w:pPr>
              <w:rPr>
                <w:rFonts w:cstheme="minorHAnsi"/>
                <w:sz w:val="18"/>
                <w:szCs w:val="18"/>
                <w:lang w:val="fi-FI"/>
              </w:rPr>
            </w:pPr>
            <w:r w:rsidRPr="00A519D2">
              <w:rPr>
                <w:rFonts w:cstheme="minorHAnsi"/>
                <w:b/>
                <w:bCs/>
                <w:sz w:val="18"/>
                <w:szCs w:val="18"/>
              </w:rPr>
              <w:t>5/23</w:t>
            </w:r>
          </w:p>
        </w:tc>
        <w:tc>
          <w:tcPr>
            <w:tcW w:w="850" w:type="dxa"/>
          </w:tcPr>
          <w:p w14:paraId="2C33D757" w14:textId="77777777" w:rsidR="00F36C21" w:rsidRPr="007766AA" w:rsidRDefault="00F36C21" w:rsidP="002D076A">
            <w:pPr>
              <w:rPr>
                <w:rFonts w:cstheme="minorHAnsi"/>
                <w:sz w:val="18"/>
                <w:szCs w:val="18"/>
                <w:lang w:val="fi-FI"/>
              </w:rPr>
            </w:pPr>
            <w:r w:rsidRPr="00A519D2">
              <w:rPr>
                <w:rFonts w:cstheme="minorHAnsi"/>
                <w:b/>
                <w:bCs/>
                <w:sz w:val="18"/>
                <w:szCs w:val="18"/>
              </w:rPr>
              <w:t>11/23</w:t>
            </w:r>
          </w:p>
        </w:tc>
      </w:tr>
      <w:tr w:rsidR="00F36C21" w:rsidRPr="007A11DF" w14:paraId="43C49C62" w14:textId="77777777" w:rsidTr="002D076A">
        <w:tc>
          <w:tcPr>
            <w:tcW w:w="4531" w:type="dxa"/>
          </w:tcPr>
          <w:p w14:paraId="2A31006E" w14:textId="1514A256" w:rsidR="00F36C21" w:rsidRPr="007766AA" w:rsidRDefault="00FD521B" w:rsidP="002D076A">
            <w:pPr>
              <w:rPr>
                <w:rFonts w:cstheme="minorHAnsi"/>
                <w:sz w:val="18"/>
                <w:szCs w:val="18"/>
                <w:lang w:val="fi-FI"/>
              </w:rPr>
            </w:pPr>
            <w:r>
              <w:rPr>
                <w:rFonts w:cstheme="minorHAnsi"/>
                <w:sz w:val="18"/>
                <w:szCs w:val="18"/>
                <w:lang w:val="fi-FI"/>
              </w:rPr>
              <w:t xml:space="preserve">4.1. </w:t>
            </w:r>
            <w:r w:rsidR="00FE2F99" w:rsidRPr="00FE2F99">
              <w:rPr>
                <w:rFonts w:cstheme="minorHAnsi"/>
                <w:sz w:val="18"/>
                <w:szCs w:val="18"/>
                <w:lang w:val="fi-FI"/>
              </w:rPr>
              <w:t>Kolmannen sektorin palvelut ovat osa asiakasohjauksen asiakkaalle tarjottavaa palveluvalikkoa.  </w:t>
            </w:r>
          </w:p>
        </w:tc>
        <w:tc>
          <w:tcPr>
            <w:tcW w:w="993" w:type="dxa"/>
          </w:tcPr>
          <w:p w14:paraId="34EA47CA" w14:textId="5B83DE73" w:rsidR="00F36C21" w:rsidRPr="007766AA" w:rsidRDefault="003541B1" w:rsidP="002D076A">
            <w:pPr>
              <w:rPr>
                <w:rFonts w:cstheme="minorHAnsi"/>
                <w:sz w:val="18"/>
                <w:szCs w:val="18"/>
                <w:lang w:val="fi-FI"/>
              </w:rPr>
            </w:pPr>
            <w:r>
              <w:rPr>
                <w:rFonts w:cstheme="minorHAnsi"/>
                <w:sz w:val="18"/>
                <w:szCs w:val="18"/>
                <w:lang w:val="fi-FI"/>
              </w:rPr>
              <w:t>-</w:t>
            </w:r>
          </w:p>
        </w:tc>
        <w:tc>
          <w:tcPr>
            <w:tcW w:w="850" w:type="dxa"/>
          </w:tcPr>
          <w:p w14:paraId="1AD0E355" w14:textId="4EAA3A07" w:rsidR="00F36C21" w:rsidRPr="00D707E5" w:rsidRDefault="00CB3A60" w:rsidP="002D076A">
            <w:pPr>
              <w:rPr>
                <w:rFonts w:cstheme="minorHAnsi"/>
                <w:sz w:val="18"/>
                <w:szCs w:val="18"/>
                <w:lang w:val="fi-FI"/>
              </w:rPr>
            </w:pPr>
            <w:r>
              <w:rPr>
                <w:rFonts w:cstheme="minorHAnsi"/>
                <w:sz w:val="18"/>
                <w:szCs w:val="18"/>
                <w:lang w:val="fi-FI"/>
              </w:rPr>
              <w:t>75 %</w:t>
            </w:r>
          </w:p>
        </w:tc>
        <w:tc>
          <w:tcPr>
            <w:tcW w:w="851" w:type="dxa"/>
          </w:tcPr>
          <w:p w14:paraId="5AADEA47" w14:textId="77777777" w:rsidR="00F36C21" w:rsidRPr="007766AA" w:rsidRDefault="00F36C21" w:rsidP="002D076A">
            <w:pPr>
              <w:rPr>
                <w:rFonts w:cstheme="minorHAnsi"/>
                <w:sz w:val="18"/>
                <w:szCs w:val="18"/>
                <w:lang w:val="fi-FI"/>
              </w:rPr>
            </w:pPr>
          </w:p>
        </w:tc>
        <w:tc>
          <w:tcPr>
            <w:tcW w:w="850" w:type="dxa"/>
          </w:tcPr>
          <w:p w14:paraId="5D017AAF" w14:textId="77777777" w:rsidR="00F36C21" w:rsidRPr="007766AA" w:rsidRDefault="00F36C21" w:rsidP="002D076A">
            <w:pPr>
              <w:rPr>
                <w:rFonts w:cstheme="minorHAnsi"/>
                <w:sz w:val="18"/>
                <w:szCs w:val="18"/>
                <w:lang w:val="fi-FI"/>
              </w:rPr>
            </w:pPr>
          </w:p>
        </w:tc>
        <w:tc>
          <w:tcPr>
            <w:tcW w:w="851" w:type="dxa"/>
          </w:tcPr>
          <w:p w14:paraId="1CCC8410" w14:textId="77777777" w:rsidR="00F36C21" w:rsidRPr="007766AA" w:rsidRDefault="00F36C21" w:rsidP="002D076A">
            <w:pPr>
              <w:rPr>
                <w:rFonts w:cstheme="minorHAnsi"/>
                <w:sz w:val="18"/>
                <w:szCs w:val="18"/>
                <w:lang w:val="fi-FI"/>
              </w:rPr>
            </w:pPr>
          </w:p>
        </w:tc>
        <w:tc>
          <w:tcPr>
            <w:tcW w:w="850" w:type="dxa"/>
          </w:tcPr>
          <w:p w14:paraId="6CF31048" w14:textId="77777777" w:rsidR="00F36C21" w:rsidRPr="007766AA" w:rsidRDefault="00F36C21" w:rsidP="002D076A">
            <w:pPr>
              <w:rPr>
                <w:rFonts w:cstheme="minorHAnsi"/>
                <w:sz w:val="18"/>
                <w:szCs w:val="18"/>
                <w:lang w:val="fi-FI"/>
              </w:rPr>
            </w:pPr>
          </w:p>
        </w:tc>
      </w:tr>
      <w:tr w:rsidR="00F36C21" w:rsidRPr="007A11DF" w14:paraId="4CED37D0" w14:textId="77777777" w:rsidTr="002D076A">
        <w:tc>
          <w:tcPr>
            <w:tcW w:w="4531" w:type="dxa"/>
          </w:tcPr>
          <w:p w14:paraId="68B029C0" w14:textId="5F74ACCA" w:rsidR="00F36C21" w:rsidRPr="007766AA" w:rsidRDefault="00FD521B" w:rsidP="002D076A">
            <w:pPr>
              <w:rPr>
                <w:rFonts w:cstheme="minorHAnsi"/>
                <w:sz w:val="18"/>
                <w:szCs w:val="18"/>
                <w:lang w:val="fi-FI"/>
              </w:rPr>
            </w:pPr>
            <w:r>
              <w:rPr>
                <w:rFonts w:cstheme="minorHAnsi"/>
                <w:sz w:val="18"/>
                <w:szCs w:val="18"/>
                <w:lang w:val="fi-FI"/>
              </w:rPr>
              <w:t xml:space="preserve">4.2 </w:t>
            </w:r>
            <w:r w:rsidR="00746B54" w:rsidRPr="00746B54">
              <w:rPr>
                <w:rFonts w:cstheme="minorHAnsi"/>
                <w:sz w:val="18"/>
                <w:szCs w:val="18"/>
                <w:lang w:val="fi-FI"/>
              </w:rPr>
              <w:t>Vastata sosiaalipalvelujen monimuotoistuneeseen kysyntään, löytää integraatiota vahvistavia toimia ja synergiaa eri sosiaalipalvelujen toimintatavoista</w:t>
            </w:r>
            <w:r>
              <w:rPr>
                <w:rFonts w:cstheme="minorHAnsi"/>
                <w:sz w:val="18"/>
                <w:szCs w:val="18"/>
                <w:lang w:val="fi-FI"/>
              </w:rPr>
              <w:t>.</w:t>
            </w:r>
          </w:p>
        </w:tc>
        <w:tc>
          <w:tcPr>
            <w:tcW w:w="993" w:type="dxa"/>
          </w:tcPr>
          <w:p w14:paraId="493E95E6" w14:textId="6CF9CE45" w:rsidR="00F36C21" w:rsidRPr="007766AA" w:rsidRDefault="003541B1" w:rsidP="002D076A">
            <w:pPr>
              <w:rPr>
                <w:rFonts w:cstheme="minorHAnsi"/>
                <w:sz w:val="18"/>
                <w:szCs w:val="18"/>
                <w:lang w:val="fi-FI"/>
              </w:rPr>
            </w:pPr>
            <w:r>
              <w:rPr>
                <w:rFonts w:cstheme="minorHAnsi"/>
                <w:sz w:val="18"/>
                <w:szCs w:val="18"/>
                <w:lang w:val="fi-FI"/>
              </w:rPr>
              <w:t>-</w:t>
            </w:r>
          </w:p>
        </w:tc>
        <w:tc>
          <w:tcPr>
            <w:tcW w:w="850" w:type="dxa"/>
          </w:tcPr>
          <w:p w14:paraId="010968A8" w14:textId="685FEB9E" w:rsidR="00F36C21" w:rsidRPr="007766AA" w:rsidRDefault="00CB3A60" w:rsidP="002D076A">
            <w:pPr>
              <w:rPr>
                <w:rFonts w:cstheme="minorHAnsi"/>
                <w:sz w:val="18"/>
                <w:szCs w:val="18"/>
                <w:lang w:val="fi-FI"/>
              </w:rPr>
            </w:pPr>
            <w:r>
              <w:rPr>
                <w:rFonts w:cstheme="minorHAnsi"/>
                <w:sz w:val="18"/>
                <w:szCs w:val="18"/>
                <w:lang w:val="fi-FI"/>
              </w:rPr>
              <w:t>0 %</w:t>
            </w:r>
          </w:p>
        </w:tc>
        <w:tc>
          <w:tcPr>
            <w:tcW w:w="851" w:type="dxa"/>
          </w:tcPr>
          <w:p w14:paraId="6100AF2D" w14:textId="77777777" w:rsidR="00F36C21" w:rsidRPr="007766AA" w:rsidRDefault="00F36C21" w:rsidP="002D076A">
            <w:pPr>
              <w:rPr>
                <w:rFonts w:cstheme="minorHAnsi"/>
                <w:sz w:val="18"/>
                <w:szCs w:val="18"/>
                <w:lang w:val="fi-FI"/>
              </w:rPr>
            </w:pPr>
          </w:p>
        </w:tc>
        <w:tc>
          <w:tcPr>
            <w:tcW w:w="850" w:type="dxa"/>
          </w:tcPr>
          <w:p w14:paraId="724D2963" w14:textId="77777777" w:rsidR="00F36C21" w:rsidRPr="007766AA" w:rsidRDefault="00F36C21" w:rsidP="002D076A">
            <w:pPr>
              <w:rPr>
                <w:rFonts w:cstheme="minorHAnsi"/>
                <w:sz w:val="18"/>
                <w:szCs w:val="18"/>
                <w:lang w:val="fi-FI"/>
              </w:rPr>
            </w:pPr>
          </w:p>
        </w:tc>
        <w:tc>
          <w:tcPr>
            <w:tcW w:w="851" w:type="dxa"/>
          </w:tcPr>
          <w:p w14:paraId="1539B0AE" w14:textId="77777777" w:rsidR="00F36C21" w:rsidRPr="007766AA" w:rsidRDefault="00F36C21" w:rsidP="002D076A">
            <w:pPr>
              <w:rPr>
                <w:rFonts w:cstheme="minorHAnsi"/>
                <w:sz w:val="18"/>
                <w:szCs w:val="18"/>
                <w:lang w:val="fi-FI"/>
              </w:rPr>
            </w:pPr>
          </w:p>
        </w:tc>
        <w:tc>
          <w:tcPr>
            <w:tcW w:w="850" w:type="dxa"/>
          </w:tcPr>
          <w:p w14:paraId="613BC479" w14:textId="77777777" w:rsidR="00F36C21" w:rsidRPr="007766AA" w:rsidRDefault="00F36C21" w:rsidP="002D076A">
            <w:pPr>
              <w:rPr>
                <w:rFonts w:cstheme="minorHAnsi"/>
                <w:sz w:val="18"/>
                <w:szCs w:val="18"/>
                <w:lang w:val="fi-FI"/>
              </w:rPr>
            </w:pPr>
          </w:p>
        </w:tc>
      </w:tr>
      <w:tr w:rsidR="00F36C21" w:rsidRPr="007A11DF" w14:paraId="76E2A07E" w14:textId="77777777" w:rsidTr="002D076A">
        <w:tc>
          <w:tcPr>
            <w:tcW w:w="4531" w:type="dxa"/>
          </w:tcPr>
          <w:p w14:paraId="438308F2" w14:textId="0250D079" w:rsidR="00F36C21" w:rsidRPr="007766AA" w:rsidRDefault="00FD521B" w:rsidP="002D076A">
            <w:pPr>
              <w:rPr>
                <w:rFonts w:cstheme="minorHAnsi"/>
                <w:sz w:val="18"/>
                <w:szCs w:val="18"/>
                <w:lang w:val="fi-FI"/>
              </w:rPr>
            </w:pPr>
            <w:r>
              <w:rPr>
                <w:rFonts w:cstheme="minorHAnsi"/>
                <w:sz w:val="18"/>
                <w:szCs w:val="18"/>
                <w:lang w:val="fi-FI"/>
              </w:rPr>
              <w:t>4.</w:t>
            </w:r>
            <w:r w:rsidR="00DF3BE4">
              <w:rPr>
                <w:rFonts w:cstheme="minorHAnsi"/>
                <w:sz w:val="18"/>
                <w:szCs w:val="18"/>
                <w:lang w:val="fi-FI"/>
              </w:rPr>
              <w:t>3</w:t>
            </w:r>
            <w:r>
              <w:rPr>
                <w:rFonts w:cstheme="minorHAnsi"/>
                <w:sz w:val="18"/>
                <w:szCs w:val="18"/>
                <w:lang w:val="fi-FI"/>
              </w:rPr>
              <w:t xml:space="preserve"> </w:t>
            </w:r>
            <w:r w:rsidR="0068617C" w:rsidRPr="0068617C">
              <w:rPr>
                <w:rFonts w:cstheme="minorHAnsi"/>
                <w:sz w:val="18"/>
                <w:szCs w:val="18"/>
                <w:lang w:val="fi-FI"/>
              </w:rPr>
              <w:t>Lasten, nuorten ja perheiden oma osallisuus palvelujen suunnittelussa ja toteutuksessa, sekä verkostotoimijoiden ymmärrys perheen kokonaistilanteesta omassa elinympäristössä, on lisääntynyt. </w:t>
            </w:r>
          </w:p>
        </w:tc>
        <w:tc>
          <w:tcPr>
            <w:tcW w:w="993" w:type="dxa"/>
          </w:tcPr>
          <w:p w14:paraId="14FAF25A" w14:textId="466B2DDE" w:rsidR="00F36C21" w:rsidRPr="007766AA" w:rsidRDefault="003541B1" w:rsidP="002D076A">
            <w:pPr>
              <w:rPr>
                <w:rFonts w:cstheme="minorHAnsi"/>
                <w:sz w:val="18"/>
                <w:szCs w:val="18"/>
                <w:lang w:val="fi-FI"/>
              </w:rPr>
            </w:pPr>
            <w:r>
              <w:rPr>
                <w:rFonts w:cstheme="minorHAnsi"/>
                <w:sz w:val="18"/>
                <w:szCs w:val="18"/>
                <w:lang w:val="fi-FI"/>
              </w:rPr>
              <w:t>-</w:t>
            </w:r>
          </w:p>
        </w:tc>
        <w:tc>
          <w:tcPr>
            <w:tcW w:w="850" w:type="dxa"/>
          </w:tcPr>
          <w:p w14:paraId="7A301047" w14:textId="6F1F8964" w:rsidR="00F36C21" w:rsidRPr="007766AA" w:rsidRDefault="00CB3A60" w:rsidP="002D076A">
            <w:pPr>
              <w:rPr>
                <w:rFonts w:cstheme="minorHAnsi"/>
                <w:sz w:val="18"/>
                <w:szCs w:val="18"/>
                <w:lang w:val="fi-FI"/>
              </w:rPr>
            </w:pPr>
            <w:r>
              <w:rPr>
                <w:rFonts w:cstheme="minorHAnsi"/>
                <w:sz w:val="18"/>
                <w:szCs w:val="18"/>
                <w:lang w:val="fi-FI"/>
              </w:rPr>
              <w:t>75 %</w:t>
            </w:r>
          </w:p>
        </w:tc>
        <w:tc>
          <w:tcPr>
            <w:tcW w:w="851" w:type="dxa"/>
          </w:tcPr>
          <w:p w14:paraId="20ED6CBB" w14:textId="77777777" w:rsidR="00F36C21" w:rsidRPr="007766AA" w:rsidRDefault="00F36C21" w:rsidP="002D076A">
            <w:pPr>
              <w:rPr>
                <w:rFonts w:cstheme="minorHAnsi"/>
                <w:sz w:val="18"/>
                <w:szCs w:val="18"/>
                <w:lang w:val="fi-FI"/>
              </w:rPr>
            </w:pPr>
          </w:p>
        </w:tc>
        <w:tc>
          <w:tcPr>
            <w:tcW w:w="850" w:type="dxa"/>
          </w:tcPr>
          <w:p w14:paraId="4F70FC01" w14:textId="77777777" w:rsidR="00F36C21" w:rsidRPr="007766AA" w:rsidRDefault="00F36C21" w:rsidP="002D076A">
            <w:pPr>
              <w:rPr>
                <w:rFonts w:cstheme="minorHAnsi"/>
                <w:sz w:val="18"/>
                <w:szCs w:val="18"/>
                <w:lang w:val="fi-FI"/>
              </w:rPr>
            </w:pPr>
          </w:p>
        </w:tc>
        <w:tc>
          <w:tcPr>
            <w:tcW w:w="851" w:type="dxa"/>
          </w:tcPr>
          <w:p w14:paraId="3C808370" w14:textId="77777777" w:rsidR="00F36C21" w:rsidRPr="007766AA" w:rsidRDefault="00F36C21" w:rsidP="002D076A">
            <w:pPr>
              <w:rPr>
                <w:rFonts w:cstheme="minorHAnsi"/>
                <w:sz w:val="18"/>
                <w:szCs w:val="18"/>
                <w:lang w:val="fi-FI"/>
              </w:rPr>
            </w:pPr>
          </w:p>
        </w:tc>
        <w:tc>
          <w:tcPr>
            <w:tcW w:w="850" w:type="dxa"/>
          </w:tcPr>
          <w:p w14:paraId="293F27B2" w14:textId="77777777" w:rsidR="00F36C21" w:rsidRPr="007766AA" w:rsidRDefault="00F36C21" w:rsidP="002D076A">
            <w:pPr>
              <w:rPr>
                <w:rFonts w:cstheme="minorHAnsi"/>
                <w:sz w:val="18"/>
                <w:szCs w:val="18"/>
                <w:lang w:val="fi-FI"/>
              </w:rPr>
            </w:pPr>
          </w:p>
        </w:tc>
      </w:tr>
      <w:tr w:rsidR="00F36C21" w:rsidRPr="007A11DF" w14:paraId="649BE765" w14:textId="77777777" w:rsidTr="002D076A">
        <w:tc>
          <w:tcPr>
            <w:tcW w:w="4531" w:type="dxa"/>
          </w:tcPr>
          <w:p w14:paraId="6F33F0E4" w14:textId="554E14B0" w:rsidR="00F36C21" w:rsidRPr="007766AA" w:rsidRDefault="00FD521B" w:rsidP="002D076A">
            <w:pPr>
              <w:rPr>
                <w:rFonts w:cstheme="minorHAnsi"/>
                <w:sz w:val="18"/>
                <w:szCs w:val="18"/>
                <w:lang w:val="fi-FI"/>
              </w:rPr>
            </w:pPr>
            <w:r>
              <w:rPr>
                <w:rFonts w:cstheme="minorHAnsi"/>
                <w:sz w:val="18"/>
                <w:szCs w:val="18"/>
                <w:lang w:val="fi-FI"/>
              </w:rPr>
              <w:t>4.</w:t>
            </w:r>
            <w:r w:rsidR="00DF3BE4">
              <w:rPr>
                <w:rFonts w:cstheme="minorHAnsi"/>
                <w:sz w:val="18"/>
                <w:szCs w:val="18"/>
                <w:lang w:val="fi-FI"/>
              </w:rPr>
              <w:t>4</w:t>
            </w:r>
            <w:r>
              <w:rPr>
                <w:rFonts w:cstheme="minorHAnsi"/>
                <w:sz w:val="18"/>
                <w:szCs w:val="18"/>
                <w:lang w:val="fi-FI"/>
              </w:rPr>
              <w:t xml:space="preserve"> </w:t>
            </w:r>
            <w:r w:rsidR="00C856F5" w:rsidRPr="00C856F5">
              <w:rPr>
                <w:rFonts w:cstheme="minorHAnsi"/>
                <w:sz w:val="18"/>
                <w:szCs w:val="18"/>
                <w:lang w:val="fi-FI"/>
              </w:rPr>
              <w:t>Asiakkaan haasteet ja ongelmat pystytään tunnistamaan oikea-aikaisesti ja riittävä tuki pystytään takaamaan koko perheelle moniammatillisesti. </w:t>
            </w:r>
          </w:p>
        </w:tc>
        <w:tc>
          <w:tcPr>
            <w:tcW w:w="993" w:type="dxa"/>
          </w:tcPr>
          <w:p w14:paraId="36AD430E" w14:textId="18CB80C8" w:rsidR="00F36C21" w:rsidRPr="007766AA" w:rsidRDefault="003541B1" w:rsidP="002D076A">
            <w:pPr>
              <w:rPr>
                <w:rFonts w:cstheme="minorHAnsi"/>
                <w:sz w:val="18"/>
                <w:szCs w:val="18"/>
                <w:lang w:val="fi-FI"/>
              </w:rPr>
            </w:pPr>
            <w:r>
              <w:rPr>
                <w:rFonts w:cstheme="minorHAnsi"/>
                <w:sz w:val="18"/>
                <w:szCs w:val="18"/>
                <w:lang w:val="fi-FI"/>
              </w:rPr>
              <w:t>-</w:t>
            </w:r>
          </w:p>
        </w:tc>
        <w:tc>
          <w:tcPr>
            <w:tcW w:w="850" w:type="dxa"/>
          </w:tcPr>
          <w:p w14:paraId="2FF23D0A" w14:textId="11F458E5" w:rsidR="00F36C21" w:rsidRPr="007766AA" w:rsidRDefault="00CB3A60" w:rsidP="002D076A">
            <w:pPr>
              <w:rPr>
                <w:rFonts w:cstheme="minorHAnsi"/>
                <w:sz w:val="18"/>
                <w:szCs w:val="18"/>
                <w:lang w:val="fi-FI"/>
              </w:rPr>
            </w:pPr>
            <w:r>
              <w:rPr>
                <w:rFonts w:cstheme="minorHAnsi"/>
                <w:sz w:val="18"/>
                <w:szCs w:val="18"/>
                <w:lang w:val="fi-FI"/>
              </w:rPr>
              <w:t>75 %</w:t>
            </w:r>
          </w:p>
        </w:tc>
        <w:tc>
          <w:tcPr>
            <w:tcW w:w="851" w:type="dxa"/>
          </w:tcPr>
          <w:p w14:paraId="7B1C7103" w14:textId="77777777" w:rsidR="00F36C21" w:rsidRPr="007766AA" w:rsidRDefault="00F36C21" w:rsidP="002D076A">
            <w:pPr>
              <w:rPr>
                <w:rFonts w:cstheme="minorHAnsi"/>
                <w:sz w:val="18"/>
                <w:szCs w:val="18"/>
                <w:lang w:val="fi-FI"/>
              </w:rPr>
            </w:pPr>
          </w:p>
        </w:tc>
        <w:tc>
          <w:tcPr>
            <w:tcW w:w="850" w:type="dxa"/>
          </w:tcPr>
          <w:p w14:paraId="0D286BC4" w14:textId="77777777" w:rsidR="00F36C21" w:rsidRPr="007766AA" w:rsidRDefault="00F36C21" w:rsidP="002D076A">
            <w:pPr>
              <w:rPr>
                <w:rFonts w:cstheme="minorHAnsi"/>
                <w:sz w:val="18"/>
                <w:szCs w:val="18"/>
                <w:lang w:val="fi-FI"/>
              </w:rPr>
            </w:pPr>
          </w:p>
        </w:tc>
        <w:tc>
          <w:tcPr>
            <w:tcW w:w="851" w:type="dxa"/>
          </w:tcPr>
          <w:p w14:paraId="62BAF26D" w14:textId="77777777" w:rsidR="00F36C21" w:rsidRPr="007766AA" w:rsidRDefault="00F36C21" w:rsidP="002D076A">
            <w:pPr>
              <w:rPr>
                <w:rFonts w:cstheme="minorHAnsi"/>
                <w:sz w:val="18"/>
                <w:szCs w:val="18"/>
                <w:lang w:val="fi-FI"/>
              </w:rPr>
            </w:pPr>
          </w:p>
        </w:tc>
        <w:tc>
          <w:tcPr>
            <w:tcW w:w="850" w:type="dxa"/>
          </w:tcPr>
          <w:p w14:paraId="38F33097" w14:textId="77777777" w:rsidR="00F36C21" w:rsidRPr="007766AA" w:rsidRDefault="00F36C21" w:rsidP="002D076A">
            <w:pPr>
              <w:rPr>
                <w:rFonts w:cstheme="minorHAnsi"/>
                <w:sz w:val="18"/>
                <w:szCs w:val="18"/>
                <w:lang w:val="fi-FI"/>
              </w:rPr>
            </w:pPr>
          </w:p>
        </w:tc>
      </w:tr>
    </w:tbl>
    <w:p w14:paraId="10B05CD2" w14:textId="2772BF6D" w:rsidR="00F36C21" w:rsidRPr="00FD521B" w:rsidRDefault="00F36C21" w:rsidP="0099411F">
      <w:pPr>
        <w:rPr>
          <w:rFonts w:ascii="Source Sans Pro" w:hAnsi="Source Sans Pro"/>
          <w:iCs/>
          <w:lang w:val="fi-FI"/>
        </w:rPr>
      </w:pPr>
    </w:p>
    <w:p w14:paraId="78266D45" w14:textId="57F684AF" w:rsidR="00FD521B" w:rsidRPr="00883F61" w:rsidRDefault="00FD521B" w:rsidP="0099411F">
      <w:pPr>
        <w:rPr>
          <w:rFonts w:ascii="Source Sans Pro" w:hAnsi="Source Sans Pro"/>
          <w:b/>
          <w:bCs/>
          <w:iCs/>
          <w:lang w:val="fi-FI"/>
        </w:rPr>
      </w:pPr>
      <w:r w:rsidRPr="00883F61">
        <w:rPr>
          <w:rFonts w:ascii="Source Sans Pro" w:hAnsi="Source Sans Pro"/>
          <w:b/>
          <w:bCs/>
          <w:iCs/>
          <w:lang w:val="fi-FI"/>
        </w:rPr>
        <w:t>4.1. Kolmannen sektorin palvelut ovat osa asiakasohjauksen asiakkaalle tarjottavaa palveluvalikkoa. </w:t>
      </w:r>
    </w:p>
    <w:p w14:paraId="24455599" w14:textId="74F1BF58" w:rsidR="00FD521B" w:rsidRPr="001B45D8" w:rsidRDefault="00CB053E" w:rsidP="001B45D8">
      <w:pPr>
        <w:rPr>
          <w:rFonts w:ascii="Source Sans Pro" w:hAnsi="Source Sans Pro"/>
          <w:iCs/>
          <w:lang w:val="fi-FI"/>
        </w:rPr>
      </w:pPr>
      <w:r>
        <w:rPr>
          <w:rFonts w:ascii="Source Sans Pro" w:hAnsi="Source Sans Pro"/>
          <w:iCs/>
          <w:lang w:val="fi-FI"/>
        </w:rPr>
        <w:t xml:space="preserve">Prosessitavoitteen osalta </w:t>
      </w:r>
      <w:r w:rsidR="001B45D8">
        <w:rPr>
          <w:rFonts w:ascii="Source Sans Pro" w:hAnsi="Source Sans Pro"/>
          <w:iCs/>
          <w:lang w:val="fi-FI"/>
        </w:rPr>
        <w:t>i</w:t>
      </w:r>
      <w:r w:rsidR="00001D01" w:rsidRPr="001B45D8">
        <w:rPr>
          <w:rFonts w:ascii="Source Sans Pro" w:hAnsi="Source Sans Pro"/>
          <w:iCs/>
          <w:lang w:val="fi-FI"/>
        </w:rPr>
        <w:t xml:space="preserve">ntegroidaan </w:t>
      </w:r>
      <w:r w:rsidR="001B45D8">
        <w:rPr>
          <w:rFonts w:ascii="Source Sans Pro" w:hAnsi="Source Sans Pro"/>
          <w:iCs/>
          <w:lang w:val="fi-FI"/>
        </w:rPr>
        <w:t xml:space="preserve">kolmannen sektorin palvelut </w:t>
      </w:r>
      <w:r w:rsidR="00001D01" w:rsidRPr="001B45D8">
        <w:rPr>
          <w:rFonts w:ascii="Source Sans Pro" w:hAnsi="Source Sans Pro"/>
          <w:iCs/>
          <w:lang w:val="fi-FI"/>
        </w:rPr>
        <w:t>osaksi asiakasohjausta ja tuodaan kiinteämmin osaksi sote-keskuksia</w:t>
      </w:r>
      <w:r w:rsidR="001B45D8">
        <w:rPr>
          <w:rFonts w:ascii="Source Sans Pro" w:hAnsi="Source Sans Pro"/>
          <w:iCs/>
          <w:lang w:val="fi-FI"/>
        </w:rPr>
        <w:t xml:space="preserve">. </w:t>
      </w:r>
    </w:p>
    <w:p w14:paraId="2B120085" w14:textId="29AA4BD7" w:rsidR="002129BE" w:rsidRPr="002129BE" w:rsidRDefault="00001D01" w:rsidP="002129BE">
      <w:pPr>
        <w:pStyle w:val="ListParagraph"/>
        <w:numPr>
          <w:ilvl w:val="0"/>
          <w:numId w:val="20"/>
        </w:numPr>
        <w:rPr>
          <w:rFonts w:ascii="Source Sans Pro" w:hAnsi="Source Sans Pro"/>
          <w:iCs/>
          <w:lang w:val="fi-FI"/>
        </w:rPr>
      </w:pPr>
      <w:r w:rsidRPr="00001D01">
        <w:rPr>
          <w:rFonts w:ascii="Source Sans Pro" w:hAnsi="Source Sans Pro"/>
          <w:iCs/>
          <w:lang w:val="fi-FI"/>
        </w:rPr>
        <w:t xml:space="preserve">Järjestöt </w:t>
      </w:r>
      <w:r w:rsidR="00883B69">
        <w:rPr>
          <w:rFonts w:ascii="Source Sans Pro" w:hAnsi="Source Sans Pro"/>
          <w:iCs/>
          <w:lang w:val="fi-FI"/>
        </w:rPr>
        <w:t xml:space="preserve">ovat </w:t>
      </w:r>
      <w:r w:rsidRPr="00001D01">
        <w:rPr>
          <w:rFonts w:ascii="Source Sans Pro" w:hAnsi="Source Sans Pro"/>
          <w:iCs/>
          <w:lang w:val="fi-FI"/>
        </w:rPr>
        <w:t xml:space="preserve">osana soten asiakasohjausta: </w:t>
      </w:r>
      <w:r w:rsidR="00E7499E">
        <w:rPr>
          <w:rFonts w:ascii="Source Sans Pro" w:hAnsi="Source Sans Pro"/>
          <w:iCs/>
          <w:lang w:val="fi-FI"/>
        </w:rPr>
        <w:t xml:space="preserve">toteutetaan </w:t>
      </w:r>
      <w:r w:rsidRPr="00001D01">
        <w:rPr>
          <w:rFonts w:ascii="Source Sans Pro" w:hAnsi="Source Sans Pro"/>
          <w:iCs/>
          <w:lang w:val="fi-FI"/>
        </w:rPr>
        <w:t>palvelukatalogi-pilotti</w:t>
      </w:r>
      <w:r w:rsidR="002129BE">
        <w:rPr>
          <w:rFonts w:ascii="Source Sans Pro" w:hAnsi="Source Sans Pro"/>
          <w:iCs/>
          <w:lang w:val="fi-FI"/>
        </w:rPr>
        <w:t xml:space="preserve">. </w:t>
      </w:r>
      <w:r w:rsidR="00E7499E" w:rsidRPr="002129BE">
        <w:rPr>
          <w:rFonts w:ascii="Source Sans Pro" w:hAnsi="Source Sans Pro"/>
          <w:iCs/>
          <w:lang w:val="fi-FI"/>
        </w:rPr>
        <w:t>P</w:t>
      </w:r>
      <w:r w:rsidRPr="002129BE">
        <w:rPr>
          <w:rFonts w:ascii="Source Sans Pro" w:hAnsi="Source Sans Pro"/>
          <w:iCs/>
          <w:lang w:val="fi-FI"/>
        </w:rPr>
        <w:t xml:space="preserve">alvelukatalogin sisältämän tiedon avulla sote-ammattilaiset voivat ohjata asiakkaan tämän tarvitseman palvelun tai tuen luokse. Järjestöillä </w:t>
      </w:r>
      <w:r w:rsidR="00E7499E" w:rsidRPr="002129BE">
        <w:rPr>
          <w:rFonts w:ascii="Source Sans Pro" w:hAnsi="Source Sans Pro"/>
          <w:iCs/>
          <w:lang w:val="fi-FI"/>
        </w:rPr>
        <w:t xml:space="preserve">on </w:t>
      </w:r>
      <w:r w:rsidRPr="002129BE">
        <w:rPr>
          <w:rFonts w:ascii="Source Sans Pro" w:hAnsi="Source Sans Pro"/>
          <w:iCs/>
          <w:lang w:val="fi-FI"/>
        </w:rPr>
        <w:t xml:space="preserve">oma osionsa palvelukatalogissa. Järjestöjen alakohtaiset yleiskuvaukset on syötetty palvelukatalogiin, mutta tarkempi tieto järjestöistä löytyy linkin päästä Yhdistysinfo.fi-sivustolta. </w:t>
      </w:r>
    </w:p>
    <w:p w14:paraId="7470C4AD" w14:textId="19E39488" w:rsidR="00445584" w:rsidRPr="00445584" w:rsidRDefault="00001D01" w:rsidP="00445584">
      <w:pPr>
        <w:pStyle w:val="ListParagraph"/>
        <w:numPr>
          <w:ilvl w:val="0"/>
          <w:numId w:val="20"/>
        </w:numPr>
        <w:rPr>
          <w:rFonts w:ascii="Source Sans Pro" w:hAnsi="Source Sans Pro"/>
          <w:iCs/>
          <w:lang w:val="fi-FI"/>
        </w:rPr>
      </w:pPr>
      <w:r w:rsidRPr="00001D01">
        <w:rPr>
          <w:rFonts w:ascii="Source Sans Pro" w:hAnsi="Source Sans Pro"/>
          <w:iCs/>
          <w:lang w:val="fi-FI"/>
        </w:rPr>
        <w:lastRenderedPageBreak/>
        <w:t>Järjestöjen tiedot osaksi Kymsoten palveluja ja chat-robotin asiakasohjausta</w:t>
      </w:r>
      <w:r w:rsidR="00445584">
        <w:rPr>
          <w:rFonts w:ascii="Source Sans Pro" w:hAnsi="Source Sans Pro"/>
          <w:iCs/>
          <w:lang w:val="fi-FI"/>
        </w:rPr>
        <w:t xml:space="preserve">. </w:t>
      </w:r>
      <w:r w:rsidRPr="00001D01">
        <w:rPr>
          <w:rFonts w:ascii="Source Sans Pro" w:hAnsi="Source Sans Pro"/>
          <w:iCs/>
          <w:lang w:val="fi-FI"/>
        </w:rPr>
        <w:t>Kymsoten asiakasohjausrobotin tietämyskantaan on rakennettu järjestötiedon ohjauspolkuja, jonka avulla robotti pääsee kiinni syötettyihin järjestötietoihin. Järjestötieto on jäsennelty palvelukatalogiin alakohtaisesti niin, että robotti osaa etsiä asiakkaan tilanteeseen sopivaa järjestötietoa. Chat-robotti ohjaa asiakkaan järjestön Yhdistysinfo.fi-verkkosivuilla olevalle toimijakortille</w:t>
      </w:r>
      <w:r w:rsidR="00445584">
        <w:rPr>
          <w:rFonts w:ascii="Source Sans Pro" w:hAnsi="Source Sans Pro"/>
          <w:iCs/>
          <w:lang w:val="fi-FI"/>
        </w:rPr>
        <w:t>.</w:t>
      </w:r>
    </w:p>
    <w:p w14:paraId="2FD624BD" w14:textId="14843743" w:rsidR="00001D01" w:rsidRPr="00445584" w:rsidRDefault="00001D01" w:rsidP="00445584">
      <w:pPr>
        <w:ind w:left="360"/>
        <w:rPr>
          <w:rFonts w:ascii="Source Sans Pro" w:hAnsi="Source Sans Pro"/>
          <w:iCs/>
          <w:lang w:val="fi-FI"/>
        </w:rPr>
      </w:pPr>
      <w:r w:rsidRPr="00445584">
        <w:rPr>
          <w:rFonts w:ascii="Source Sans Pro" w:hAnsi="Source Sans Pro"/>
          <w:iCs/>
          <w:lang w:val="fi-FI"/>
        </w:rPr>
        <w:t>Kehittämistyötä jatketaan pilottiaikana saatujen käyttäjäpalautteiden (ammattilaiset</w:t>
      </w:r>
      <w:r w:rsidR="000C0ECE">
        <w:rPr>
          <w:rFonts w:ascii="Source Sans Pro" w:hAnsi="Source Sans Pro"/>
          <w:iCs/>
          <w:lang w:val="fi-FI"/>
        </w:rPr>
        <w:t xml:space="preserve"> ja </w:t>
      </w:r>
      <w:r w:rsidRPr="00445584">
        <w:rPr>
          <w:rFonts w:ascii="Source Sans Pro" w:hAnsi="Source Sans Pro"/>
          <w:iCs/>
          <w:lang w:val="fi-FI"/>
        </w:rPr>
        <w:t>asiakkaat) avulla.</w:t>
      </w:r>
    </w:p>
    <w:p w14:paraId="6F5D0D31" w14:textId="4D9660C5" w:rsidR="00FD521B" w:rsidRPr="00883F61" w:rsidRDefault="00FD521B" w:rsidP="0099411F">
      <w:pPr>
        <w:rPr>
          <w:rFonts w:ascii="Source Sans Pro" w:hAnsi="Source Sans Pro"/>
          <w:b/>
          <w:bCs/>
          <w:iCs/>
          <w:lang w:val="fi-FI"/>
        </w:rPr>
      </w:pPr>
      <w:r w:rsidRPr="00883F61">
        <w:rPr>
          <w:rFonts w:ascii="Source Sans Pro" w:hAnsi="Source Sans Pro"/>
          <w:b/>
          <w:bCs/>
          <w:iCs/>
          <w:lang w:val="fi-FI"/>
        </w:rPr>
        <w:t>4.2 Vastata sosiaalipalvelujen monimuotoistuneeseen kysyntään, löytää integraatiota vahvistavia toimia ja synergiaa eri sosiaalipalvelujen toimintatavoista.</w:t>
      </w:r>
    </w:p>
    <w:p w14:paraId="7FF637C0" w14:textId="39F071B6" w:rsidR="00807BC6" w:rsidRPr="00401C1D" w:rsidRDefault="00401C1D" w:rsidP="00401C1D">
      <w:pPr>
        <w:rPr>
          <w:rFonts w:ascii="Source Sans Pro" w:hAnsi="Source Sans Pro"/>
          <w:iCs/>
          <w:lang w:val="fi-FI"/>
        </w:rPr>
      </w:pPr>
      <w:r>
        <w:rPr>
          <w:rFonts w:ascii="Source Sans Pro" w:hAnsi="Source Sans Pro"/>
          <w:iCs/>
          <w:lang w:val="fi-FI"/>
        </w:rPr>
        <w:t>Prosessitavoitteen toimenpiteenä on l</w:t>
      </w:r>
      <w:r w:rsidR="00807BC6" w:rsidRPr="00401C1D">
        <w:rPr>
          <w:rFonts w:ascii="Source Sans Pro" w:hAnsi="Source Sans Pro"/>
          <w:iCs/>
          <w:lang w:val="fi-FI"/>
        </w:rPr>
        <w:t xml:space="preserve">uoda toimiva rakenne ja toimintamalli monialaisen yhteistyön toteuttamiseksi.  </w:t>
      </w:r>
      <w:r>
        <w:rPr>
          <w:rFonts w:ascii="Source Sans Pro" w:hAnsi="Source Sans Pro"/>
          <w:iCs/>
          <w:lang w:val="fi-FI"/>
        </w:rPr>
        <w:t>Nykytila ja eteneminen r</w:t>
      </w:r>
      <w:r w:rsidR="00807BC6" w:rsidRPr="00401C1D">
        <w:rPr>
          <w:rFonts w:ascii="Source Sans Pro" w:hAnsi="Source Sans Pro"/>
          <w:iCs/>
          <w:lang w:val="fi-FI"/>
        </w:rPr>
        <w:t>aportoidaan keväällä 2022</w:t>
      </w:r>
      <w:r>
        <w:rPr>
          <w:rFonts w:ascii="Source Sans Pro" w:hAnsi="Source Sans Pro"/>
          <w:iCs/>
          <w:lang w:val="fi-FI"/>
        </w:rPr>
        <w:t xml:space="preserve">. </w:t>
      </w:r>
    </w:p>
    <w:p w14:paraId="47AB58D7" w14:textId="2107A812" w:rsidR="00FD521B" w:rsidRDefault="00DF3BE4" w:rsidP="0099411F">
      <w:pPr>
        <w:rPr>
          <w:rFonts w:ascii="Source Sans Pro" w:hAnsi="Source Sans Pro"/>
          <w:iCs/>
          <w:lang w:val="fi-FI"/>
        </w:rPr>
      </w:pPr>
      <w:r w:rsidRPr="00883F61">
        <w:rPr>
          <w:rFonts w:ascii="Source Sans Pro" w:hAnsi="Source Sans Pro"/>
          <w:b/>
          <w:bCs/>
          <w:iCs/>
          <w:lang w:val="fi-FI"/>
        </w:rPr>
        <w:t>4.3 Lasten, nuorten ja perheiden oma osallisuus palvelujen suunnittelussa ja toteutuksessa, sekä verkostotoimijoiden ymmärrys perheen kokonaistilanteesta omassa elinympäristössä, on lisääntynyt</w:t>
      </w:r>
      <w:r w:rsidRPr="00DF3BE4">
        <w:rPr>
          <w:rFonts w:ascii="Source Sans Pro" w:hAnsi="Source Sans Pro"/>
          <w:iCs/>
          <w:lang w:val="fi-FI"/>
        </w:rPr>
        <w:t>.</w:t>
      </w:r>
    </w:p>
    <w:p w14:paraId="770FD2D9" w14:textId="7483309D" w:rsidR="00807BC6" w:rsidRPr="00EB6F5C" w:rsidRDefault="00EB6F5C" w:rsidP="00EB6F5C">
      <w:pPr>
        <w:rPr>
          <w:rFonts w:ascii="Source Sans Pro" w:hAnsi="Source Sans Pro"/>
          <w:iCs/>
          <w:lang w:val="fi-FI"/>
        </w:rPr>
      </w:pPr>
      <w:r>
        <w:rPr>
          <w:rFonts w:ascii="Source Sans Pro" w:hAnsi="Source Sans Pro"/>
          <w:iCs/>
          <w:lang w:val="fi-FI"/>
        </w:rPr>
        <w:t>Prosessitavoitteen toimenpiteenä on s</w:t>
      </w:r>
      <w:r w:rsidR="00807BC6" w:rsidRPr="00EB6F5C">
        <w:rPr>
          <w:rFonts w:ascii="Source Sans Pro" w:hAnsi="Source Sans Pro"/>
          <w:iCs/>
          <w:lang w:val="fi-FI"/>
        </w:rPr>
        <w:t>ysteemisen työotteen ja tiimimallin kehittäminen</w:t>
      </w:r>
      <w:r>
        <w:rPr>
          <w:rFonts w:ascii="Source Sans Pro" w:hAnsi="Source Sans Pro"/>
          <w:iCs/>
          <w:lang w:val="fi-FI"/>
        </w:rPr>
        <w:t xml:space="preserve">. </w:t>
      </w:r>
      <w:r w:rsidR="00807BC6" w:rsidRPr="00EB6F5C">
        <w:rPr>
          <w:rFonts w:ascii="Source Sans Pro" w:hAnsi="Source Sans Pro"/>
          <w:iCs/>
          <w:lang w:val="fi-FI"/>
        </w:rPr>
        <w:t xml:space="preserve"> </w:t>
      </w:r>
      <w:r w:rsidR="0001691D" w:rsidRPr="00EB6F5C">
        <w:rPr>
          <w:rFonts w:ascii="Source Sans Pro" w:hAnsi="Source Sans Pro"/>
          <w:iCs/>
          <w:lang w:val="fi-FI"/>
        </w:rPr>
        <w:t xml:space="preserve">Systeeminen tiimimalli </w:t>
      </w:r>
      <w:r>
        <w:rPr>
          <w:rFonts w:ascii="Source Sans Pro" w:hAnsi="Source Sans Pro"/>
          <w:iCs/>
          <w:lang w:val="fi-FI"/>
        </w:rPr>
        <w:t>on</w:t>
      </w:r>
      <w:r w:rsidR="0001691D" w:rsidRPr="00EB6F5C">
        <w:rPr>
          <w:rFonts w:ascii="Source Sans Pro" w:hAnsi="Source Sans Pro"/>
          <w:iCs/>
          <w:lang w:val="fi-FI"/>
        </w:rPr>
        <w:t xml:space="preserve"> koulutettu ja käyttöönotettu perheiden so</w:t>
      </w:r>
      <w:r>
        <w:rPr>
          <w:rFonts w:ascii="Source Sans Pro" w:hAnsi="Source Sans Pro"/>
          <w:iCs/>
          <w:lang w:val="fi-FI"/>
        </w:rPr>
        <w:t>siaalityössä</w:t>
      </w:r>
      <w:r w:rsidR="0001691D" w:rsidRPr="00EB6F5C">
        <w:rPr>
          <w:rFonts w:ascii="Source Sans Pro" w:hAnsi="Source Sans Pro"/>
          <w:iCs/>
          <w:lang w:val="fi-FI"/>
        </w:rPr>
        <w:t xml:space="preserve">. Fasilitointitukea ja perheterapeutin työpanosta tiimeille tarjotaan keväälle 2022 asti. Mallin kuvaaminen </w:t>
      </w:r>
      <w:r>
        <w:rPr>
          <w:rFonts w:ascii="Source Sans Pro" w:hAnsi="Source Sans Pro"/>
          <w:iCs/>
          <w:lang w:val="fi-FI"/>
        </w:rPr>
        <w:t xml:space="preserve">on </w:t>
      </w:r>
      <w:r w:rsidR="0001691D" w:rsidRPr="00EB6F5C">
        <w:rPr>
          <w:rFonts w:ascii="Source Sans Pro" w:hAnsi="Source Sans Pro"/>
          <w:iCs/>
          <w:lang w:val="fi-FI"/>
        </w:rPr>
        <w:t xml:space="preserve">käynnissä. </w:t>
      </w:r>
      <w:r>
        <w:rPr>
          <w:rFonts w:ascii="Source Sans Pro" w:hAnsi="Source Sans Pro"/>
          <w:iCs/>
          <w:lang w:val="fi-FI"/>
        </w:rPr>
        <w:t>Hankkeen t</w:t>
      </w:r>
      <w:r w:rsidR="0001691D" w:rsidRPr="00EB6F5C">
        <w:rPr>
          <w:rFonts w:ascii="Source Sans Pro" w:hAnsi="Source Sans Pro"/>
          <w:iCs/>
          <w:lang w:val="fi-FI"/>
        </w:rPr>
        <w:t xml:space="preserve">äydennyshaussa haetaan </w:t>
      </w:r>
      <w:r>
        <w:rPr>
          <w:rFonts w:ascii="Source Sans Pro" w:hAnsi="Source Sans Pro"/>
          <w:iCs/>
          <w:lang w:val="fi-FI"/>
        </w:rPr>
        <w:t>resurssia</w:t>
      </w:r>
      <w:r w:rsidR="0001691D" w:rsidRPr="00EB6F5C">
        <w:rPr>
          <w:rFonts w:ascii="Source Sans Pro" w:hAnsi="Source Sans Pro"/>
          <w:iCs/>
          <w:lang w:val="fi-FI"/>
        </w:rPr>
        <w:t xml:space="preserve"> malli</w:t>
      </w:r>
      <w:r>
        <w:rPr>
          <w:rFonts w:ascii="Source Sans Pro" w:hAnsi="Source Sans Pro"/>
          <w:iCs/>
          <w:lang w:val="fi-FI"/>
        </w:rPr>
        <w:t>n</w:t>
      </w:r>
      <w:r w:rsidR="0001691D" w:rsidRPr="00EB6F5C">
        <w:rPr>
          <w:rFonts w:ascii="Source Sans Pro" w:hAnsi="Source Sans Pro"/>
          <w:iCs/>
          <w:lang w:val="fi-FI"/>
        </w:rPr>
        <w:t xml:space="preserve"> jatkokehittämiseen ja levittämiseen.</w:t>
      </w:r>
    </w:p>
    <w:p w14:paraId="19627168" w14:textId="399C4803" w:rsidR="00FD521B" w:rsidRPr="00883F61" w:rsidRDefault="00883F61" w:rsidP="0099411F">
      <w:pPr>
        <w:rPr>
          <w:rFonts w:ascii="Source Sans Pro" w:hAnsi="Source Sans Pro"/>
          <w:b/>
          <w:bCs/>
          <w:iCs/>
          <w:lang w:val="fi-FI"/>
        </w:rPr>
      </w:pPr>
      <w:r w:rsidRPr="00883F61">
        <w:rPr>
          <w:rFonts w:ascii="Source Sans Pro" w:hAnsi="Source Sans Pro"/>
          <w:b/>
          <w:bCs/>
          <w:iCs/>
          <w:lang w:val="fi-FI"/>
        </w:rPr>
        <w:t>4.4 Asiakkaan haasteet ja ongelmat pystytään tunnistamaan oikea-aikaisesti ja riittävä tuki pystytään takaamaan koko perheelle moniammatillisesti.</w:t>
      </w:r>
    </w:p>
    <w:p w14:paraId="3B836B57" w14:textId="4FC1EBA3" w:rsidR="00883F61" w:rsidRDefault="004D32B9" w:rsidP="0099411F">
      <w:pPr>
        <w:rPr>
          <w:rFonts w:ascii="Source Sans Pro" w:hAnsi="Source Sans Pro"/>
          <w:iCs/>
          <w:lang w:val="fi-FI"/>
        </w:rPr>
      </w:pPr>
      <w:r>
        <w:rPr>
          <w:rFonts w:ascii="Source Sans Pro" w:hAnsi="Source Sans Pro"/>
          <w:iCs/>
          <w:lang w:val="fi-FI"/>
        </w:rPr>
        <w:t xml:space="preserve">Prosessitavoitteen toimenpiteet nykytilakuvauksineen ovat; </w:t>
      </w:r>
    </w:p>
    <w:p w14:paraId="35BC525B" w14:textId="10650152" w:rsidR="00883F61" w:rsidRDefault="0001691D" w:rsidP="00883F61">
      <w:pPr>
        <w:pStyle w:val="ListParagraph"/>
        <w:numPr>
          <w:ilvl w:val="0"/>
          <w:numId w:val="20"/>
        </w:numPr>
        <w:rPr>
          <w:rFonts w:ascii="Source Sans Pro" w:hAnsi="Source Sans Pro"/>
          <w:iCs/>
          <w:lang w:val="fi-FI"/>
        </w:rPr>
      </w:pPr>
      <w:r w:rsidRPr="0001691D">
        <w:rPr>
          <w:rFonts w:ascii="Source Sans Pro" w:hAnsi="Source Sans Pro"/>
          <w:iCs/>
          <w:lang w:val="fi-FI"/>
        </w:rPr>
        <w:t>Monialainen arviointiprosessi lapsen kehityksen tukemisessa</w:t>
      </w:r>
      <w:r w:rsidR="00F43EAB">
        <w:rPr>
          <w:rFonts w:ascii="Source Sans Pro" w:hAnsi="Source Sans Pro"/>
          <w:iCs/>
          <w:lang w:val="fi-FI"/>
        </w:rPr>
        <w:t xml:space="preserve">. </w:t>
      </w:r>
    </w:p>
    <w:p w14:paraId="7FD651B6" w14:textId="024B0D46" w:rsidR="0001691D" w:rsidRDefault="0001691D" w:rsidP="0001691D">
      <w:pPr>
        <w:pStyle w:val="ListParagraph"/>
        <w:numPr>
          <w:ilvl w:val="1"/>
          <w:numId w:val="20"/>
        </w:numPr>
        <w:rPr>
          <w:rFonts w:ascii="Source Sans Pro" w:hAnsi="Source Sans Pro"/>
          <w:iCs/>
          <w:lang w:val="fi-FI"/>
        </w:rPr>
      </w:pPr>
      <w:r w:rsidRPr="0001691D">
        <w:rPr>
          <w:rFonts w:ascii="Source Sans Pro" w:hAnsi="Source Sans Pro"/>
          <w:iCs/>
          <w:lang w:val="fi-FI"/>
        </w:rPr>
        <w:t xml:space="preserve">Moniammatillinen kehityksen tuen tiimimalli </w:t>
      </w:r>
      <w:r w:rsidR="004D32B9">
        <w:rPr>
          <w:rFonts w:ascii="Source Sans Pro" w:hAnsi="Source Sans Pro"/>
          <w:iCs/>
          <w:lang w:val="fi-FI"/>
        </w:rPr>
        <w:t xml:space="preserve">on </w:t>
      </w:r>
      <w:r w:rsidRPr="0001691D">
        <w:rPr>
          <w:rFonts w:ascii="Source Sans Pro" w:hAnsi="Source Sans Pro"/>
          <w:iCs/>
          <w:lang w:val="fi-FI"/>
        </w:rPr>
        <w:t>pilotoitu, kuv</w:t>
      </w:r>
      <w:r w:rsidR="004D32B9">
        <w:rPr>
          <w:rFonts w:ascii="Source Sans Pro" w:hAnsi="Source Sans Pro"/>
          <w:iCs/>
          <w:lang w:val="fi-FI"/>
        </w:rPr>
        <w:t>a</w:t>
      </w:r>
      <w:r w:rsidRPr="0001691D">
        <w:rPr>
          <w:rFonts w:ascii="Source Sans Pro" w:hAnsi="Source Sans Pro"/>
          <w:iCs/>
          <w:lang w:val="fi-FI"/>
        </w:rPr>
        <w:t xml:space="preserve">ttu ja käyttöönotettu koko Kymsoten alueella. </w:t>
      </w:r>
      <w:r w:rsidR="00F43EAB">
        <w:rPr>
          <w:rFonts w:ascii="Source Sans Pro" w:hAnsi="Source Sans Pro"/>
          <w:iCs/>
          <w:lang w:val="fi-FI"/>
        </w:rPr>
        <w:t>Jatkuu j</w:t>
      </w:r>
      <w:r w:rsidRPr="0001691D">
        <w:rPr>
          <w:rFonts w:ascii="Source Sans Pro" w:hAnsi="Source Sans Pro"/>
          <w:iCs/>
          <w:lang w:val="fi-FI"/>
        </w:rPr>
        <w:t>atkuva</w:t>
      </w:r>
      <w:r w:rsidR="00F43EAB">
        <w:rPr>
          <w:rFonts w:ascii="Source Sans Pro" w:hAnsi="Source Sans Pro"/>
          <w:iCs/>
          <w:lang w:val="fi-FI"/>
        </w:rPr>
        <w:t>na</w:t>
      </w:r>
      <w:r w:rsidRPr="0001691D">
        <w:rPr>
          <w:rFonts w:ascii="Source Sans Pro" w:hAnsi="Source Sans Pro"/>
          <w:iCs/>
          <w:lang w:val="fi-FI"/>
        </w:rPr>
        <w:t xml:space="preserve"> arviointi</w:t>
      </w:r>
      <w:r w:rsidR="00F43EAB">
        <w:rPr>
          <w:rFonts w:ascii="Source Sans Pro" w:hAnsi="Source Sans Pro"/>
          <w:iCs/>
          <w:lang w:val="fi-FI"/>
        </w:rPr>
        <w:t xml:space="preserve">na </w:t>
      </w:r>
      <w:r w:rsidRPr="0001691D">
        <w:rPr>
          <w:rFonts w:ascii="Source Sans Pro" w:hAnsi="Source Sans Pro"/>
          <w:iCs/>
          <w:lang w:val="fi-FI"/>
        </w:rPr>
        <w:t>ja kehittämi</w:t>
      </w:r>
      <w:r w:rsidR="00F43EAB">
        <w:rPr>
          <w:rFonts w:ascii="Source Sans Pro" w:hAnsi="Source Sans Pro"/>
          <w:iCs/>
          <w:lang w:val="fi-FI"/>
        </w:rPr>
        <w:t>senä.</w:t>
      </w:r>
    </w:p>
    <w:p w14:paraId="5C7C150D" w14:textId="495F7C31" w:rsidR="0001691D" w:rsidRDefault="00204364" w:rsidP="0001691D">
      <w:pPr>
        <w:pStyle w:val="ListParagraph"/>
        <w:numPr>
          <w:ilvl w:val="0"/>
          <w:numId w:val="20"/>
        </w:numPr>
        <w:rPr>
          <w:rFonts w:ascii="Source Sans Pro" w:hAnsi="Source Sans Pro"/>
          <w:iCs/>
          <w:lang w:val="fi-FI"/>
        </w:rPr>
      </w:pPr>
      <w:r w:rsidRPr="00204364">
        <w:rPr>
          <w:rFonts w:ascii="Source Sans Pro" w:hAnsi="Source Sans Pro"/>
          <w:iCs/>
          <w:lang w:val="fi-FI"/>
        </w:rPr>
        <w:t>Asiakaspolkujen kehittäminen ja kuvaaminen moniammatillisesti</w:t>
      </w:r>
      <w:r w:rsidR="00F43EAB">
        <w:rPr>
          <w:rFonts w:ascii="Source Sans Pro" w:hAnsi="Source Sans Pro"/>
          <w:iCs/>
          <w:lang w:val="fi-FI"/>
        </w:rPr>
        <w:t xml:space="preserve">. </w:t>
      </w:r>
    </w:p>
    <w:p w14:paraId="391F3B52" w14:textId="474411E6" w:rsidR="00204364" w:rsidRDefault="00204364" w:rsidP="00204364">
      <w:pPr>
        <w:pStyle w:val="ListParagraph"/>
        <w:numPr>
          <w:ilvl w:val="1"/>
          <w:numId w:val="20"/>
        </w:numPr>
        <w:rPr>
          <w:rFonts w:ascii="Source Sans Pro" w:hAnsi="Source Sans Pro"/>
          <w:iCs/>
          <w:lang w:val="fi-FI"/>
        </w:rPr>
      </w:pPr>
      <w:r w:rsidRPr="00204364">
        <w:rPr>
          <w:rFonts w:ascii="Source Sans Pro" w:hAnsi="Source Sans Pro"/>
          <w:iCs/>
          <w:lang w:val="fi-FI"/>
        </w:rPr>
        <w:t>Vauvapolku (varhaisen vuorovaikutuksen tukeminen) ja neuropsyki</w:t>
      </w:r>
      <w:r w:rsidR="00C34350">
        <w:rPr>
          <w:rFonts w:ascii="Source Sans Pro" w:hAnsi="Source Sans Pro"/>
          <w:iCs/>
          <w:lang w:val="fi-FI"/>
        </w:rPr>
        <w:t>a</w:t>
      </w:r>
      <w:r w:rsidRPr="00204364">
        <w:rPr>
          <w:rFonts w:ascii="Source Sans Pro" w:hAnsi="Source Sans Pro"/>
          <w:iCs/>
          <w:lang w:val="fi-FI"/>
        </w:rPr>
        <w:t>trisesti oireilevan lapsen polku</w:t>
      </w:r>
      <w:r w:rsidR="00C34350">
        <w:rPr>
          <w:rFonts w:ascii="Source Sans Pro" w:hAnsi="Source Sans Pro"/>
          <w:iCs/>
          <w:lang w:val="fi-FI"/>
        </w:rPr>
        <w:t xml:space="preserve"> on</w:t>
      </w:r>
      <w:r w:rsidRPr="00204364">
        <w:rPr>
          <w:rFonts w:ascii="Source Sans Pro" w:hAnsi="Source Sans Pro"/>
          <w:iCs/>
          <w:lang w:val="fi-FI"/>
        </w:rPr>
        <w:t xml:space="preserve"> kuvattu ja käyttöönotettu </w:t>
      </w:r>
      <w:r w:rsidR="007C432E">
        <w:rPr>
          <w:rFonts w:ascii="Source Sans Pro" w:hAnsi="Source Sans Pro"/>
          <w:iCs/>
          <w:lang w:val="fi-FI"/>
        </w:rPr>
        <w:t xml:space="preserve">Kymsoten, </w:t>
      </w:r>
      <w:r w:rsidRPr="00204364">
        <w:rPr>
          <w:rFonts w:ascii="Source Sans Pro" w:hAnsi="Source Sans Pro"/>
          <w:iCs/>
          <w:lang w:val="fi-FI"/>
        </w:rPr>
        <w:t xml:space="preserve">kuntien ja järjestöjen yhteistyönä. Alkuvuodesta 2022 käynnistyy lapsen mielenterveyden tuen polun kuvaus. </w:t>
      </w:r>
      <w:r w:rsidR="00C34350">
        <w:rPr>
          <w:rFonts w:ascii="Source Sans Pro" w:hAnsi="Source Sans Pro"/>
          <w:iCs/>
          <w:lang w:val="fi-FI"/>
        </w:rPr>
        <w:t>Hankkeen t</w:t>
      </w:r>
      <w:r w:rsidRPr="00204364">
        <w:rPr>
          <w:rFonts w:ascii="Source Sans Pro" w:hAnsi="Source Sans Pro"/>
          <w:iCs/>
          <w:lang w:val="fi-FI"/>
        </w:rPr>
        <w:t xml:space="preserve">äydennyshaussa </w:t>
      </w:r>
      <w:r w:rsidR="00C34350">
        <w:rPr>
          <w:rFonts w:ascii="Source Sans Pro" w:hAnsi="Source Sans Pro"/>
          <w:iCs/>
          <w:lang w:val="fi-FI"/>
        </w:rPr>
        <w:t xml:space="preserve">on </w:t>
      </w:r>
      <w:r w:rsidRPr="00204364">
        <w:rPr>
          <w:rFonts w:ascii="Source Sans Pro" w:hAnsi="Source Sans Pro"/>
          <w:iCs/>
          <w:lang w:val="fi-FI"/>
        </w:rPr>
        <w:t>haettu lisäresurssia polkujen juurruttamiseen ja osaamisen vahvistamiseen.</w:t>
      </w:r>
    </w:p>
    <w:p w14:paraId="18C90821" w14:textId="20E2914E" w:rsidR="00204364" w:rsidRDefault="00204364" w:rsidP="00204364">
      <w:pPr>
        <w:pStyle w:val="ListParagraph"/>
        <w:numPr>
          <w:ilvl w:val="0"/>
          <w:numId w:val="20"/>
        </w:numPr>
        <w:rPr>
          <w:rFonts w:ascii="Source Sans Pro" w:hAnsi="Source Sans Pro"/>
          <w:iCs/>
          <w:lang w:val="fi-FI"/>
        </w:rPr>
      </w:pPr>
      <w:r w:rsidRPr="00204364">
        <w:rPr>
          <w:rFonts w:ascii="Source Sans Pro" w:hAnsi="Source Sans Pro"/>
          <w:iCs/>
          <w:lang w:val="fi-FI"/>
        </w:rPr>
        <w:t>Digitaaliset palvelut: Nuorten verkkoauttaminen</w:t>
      </w:r>
    </w:p>
    <w:p w14:paraId="2EED2B0A" w14:textId="219A32D7" w:rsidR="00204364" w:rsidRPr="00883F61" w:rsidRDefault="00C34350" w:rsidP="00204364">
      <w:pPr>
        <w:pStyle w:val="ListParagraph"/>
        <w:numPr>
          <w:ilvl w:val="1"/>
          <w:numId w:val="20"/>
        </w:numPr>
        <w:rPr>
          <w:rFonts w:ascii="Source Sans Pro" w:hAnsi="Source Sans Pro"/>
          <w:iCs/>
          <w:lang w:val="fi-FI"/>
        </w:rPr>
      </w:pPr>
      <w:r>
        <w:rPr>
          <w:rFonts w:ascii="Source Sans Pro" w:hAnsi="Source Sans Pro"/>
          <w:iCs/>
          <w:lang w:val="fi-FI"/>
        </w:rPr>
        <w:t>Tekeminen on valmistunut.</w:t>
      </w:r>
      <w:r w:rsidR="00204364" w:rsidRPr="00204364">
        <w:rPr>
          <w:rFonts w:ascii="Source Sans Pro" w:hAnsi="Source Sans Pro"/>
          <w:iCs/>
          <w:lang w:val="fi-FI"/>
        </w:rPr>
        <w:t xml:space="preserve"> Nuorten verkkoauttaminen toteutuu Kymsoten, kuntien ja järjestöjen yhteistyönä koko maakunnassa. Jatkuva seuranta ja palvelun kehittäminen jatkuu verkostoyhteistyössä</w:t>
      </w:r>
    </w:p>
    <w:p w14:paraId="5DBC1FBC" w14:textId="112137EB" w:rsidR="00883F61" w:rsidRDefault="00883F61" w:rsidP="0099411F">
      <w:pPr>
        <w:rPr>
          <w:rFonts w:ascii="Source Sans Pro" w:hAnsi="Source Sans Pro"/>
          <w:iCs/>
          <w:lang w:val="fi-FI"/>
        </w:rPr>
      </w:pPr>
    </w:p>
    <w:p w14:paraId="426AFA4D" w14:textId="1D114433" w:rsidR="005E66FC" w:rsidRDefault="005E66FC" w:rsidP="0099411F">
      <w:pPr>
        <w:rPr>
          <w:rFonts w:ascii="Source Sans Pro" w:hAnsi="Source Sans Pro"/>
          <w:iCs/>
          <w:lang w:val="fi-FI"/>
        </w:rPr>
      </w:pPr>
    </w:p>
    <w:p w14:paraId="3A722568" w14:textId="77777777" w:rsidR="005E66FC" w:rsidRPr="00FD521B" w:rsidRDefault="005E66FC" w:rsidP="0099411F">
      <w:pPr>
        <w:rPr>
          <w:rFonts w:ascii="Source Sans Pro" w:hAnsi="Source Sans Pro"/>
          <w:iCs/>
          <w:lang w:val="fi-FI"/>
        </w:rPr>
      </w:pPr>
    </w:p>
    <w:p w14:paraId="40D4C679" w14:textId="2252A814" w:rsidR="0099411F" w:rsidRPr="00DD2CF0" w:rsidRDefault="00B05275" w:rsidP="0099411F">
      <w:pPr>
        <w:rPr>
          <w:rFonts w:ascii="Source Sans Pro" w:hAnsi="Source Sans Pro"/>
          <w:b/>
          <w:lang w:val="fi-FI"/>
        </w:rPr>
      </w:pPr>
      <w:r>
        <w:rPr>
          <w:rFonts w:ascii="Source Sans Pro" w:hAnsi="Source Sans Pro"/>
          <w:b/>
          <w:lang w:val="fi-FI"/>
        </w:rPr>
        <w:lastRenderedPageBreak/>
        <w:t>Hyöty</w:t>
      </w:r>
      <w:r w:rsidR="0099411F">
        <w:rPr>
          <w:rFonts w:ascii="Source Sans Pro" w:hAnsi="Source Sans Pro"/>
          <w:b/>
          <w:lang w:val="fi-FI"/>
        </w:rPr>
        <w:t>tavoitteiden s</w:t>
      </w:r>
      <w:r w:rsidR="0099411F" w:rsidRPr="00DD2CF0">
        <w:rPr>
          <w:rFonts w:ascii="Source Sans Pro" w:hAnsi="Source Sans Pro"/>
          <w:b/>
          <w:lang w:val="fi-FI"/>
        </w:rPr>
        <w:t>eurannan ja arvioinnin tulokset</w:t>
      </w:r>
    </w:p>
    <w:p w14:paraId="20F34756" w14:textId="6F938639" w:rsidR="00423E99" w:rsidRPr="00644646" w:rsidRDefault="00423E99" w:rsidP="0099411F">
      <w:pPr>
        <w:rPr>
          <w:rFonts w:ascii="Source Sans Pro" w:hAnsi="Source Sans Pro"/>
          <w:iCs/>
          <w:lang w:val="fi-FI"/>
        </w:rPr>
      </w:pPr>
      <w:r w:rsidRPr="00B55802">
        <w:rPr>
          <w:rFonts w:ascii="Source Sans Pro" w:hAnsi="Source Sans Pro"/>
          <w:iCs/>
          <w:lang w:val="fi-FI"/>
        </w:rPr>
        <w:t>Sidosryhmäyhteistyössä painotetaan Kymsoten, kuntien ja kolmannen sektorin välistä yhteistyötä. Kunnat ja kolmas sektori on osallistettu mm. nuorten psykososiaalisten menetelmien käyttöönotossa sekä alueellisessa hyvinvointiyhteistyössä. Järjestöyhteistyö on linkitetty osaksi kaikkea käynnissä olevaa hoitopolkukehittämistä, joten hankkeen edetessä on mahdollisuus arvioida, miten ammattilaiset pystyvät hyödyntämään hankkeessa tehtyä sidosryhmäyhteistyötä.</w:t>
      </w:r>
      <w:r w:rsidR="00C658F5">
        <w:rPr>
          <w:rFonts w:ascii="Source Sans Pro" w:hAnsi="Source Sans Pro"/>
          <w:iCs/>
          <w:lang w:val="fi-FI"/>
        </w:rPr>
        <w:t xml:space="preserve"> </w:t>
      </w:r>
    </w:p>
    <w:tbl>
      <w:tblPr>
        <w:tblStyle w:val="TableGrid"/>
        <w:tblW w:w="0" w:type="auto"/>
        <w:tblLook w:val="04A0" w:firstRow="1" w:lastRow="0" w:firstColumn="1" w:lastColumn="0" w:noHBand="0" w:noVBand="1"/>
      </w:tblPr>
      <w:tblGrid>
        <w:gridCol w:w="1817"/>
        <w:gridCol w:w="2051"/>
        <w:gridCol w:w="935"/>
        <w:gridCol w:w="760"/>
        <w:gridCol w:w="1121"/>
        <w:gridCol w:w="756"/>
        <w:gridCol w:w="809"/>
        <w:gridCol w:w="674"/>
        <w:gridCol w:w="705"/>
      </w:tblGrid>
      <w:tr w:rsidR="006273F7" w:rsidRPr="004D20AD" w14:paraId="331340EC" w14:textId="77777777" w:rsidTr="002D076A">
        <w:tc>
          <w:tcPr>
            <w:tcW w:w="1858" w:type="dxa"/>
            <w:shd w:val="clear" w:color="auto" w:fill="F2F2F2" w:themeFill="background1" w:themeFillShade="F2"/>
          </w:tcPr>
          <w:p w14:paraId="64D09058" w14:textId="77777777" w:rsidR="00B05275" w:rsidRPr="004D20AD" w:rsidRDefault="00B05275" w:rsidP="002D076A">
            <w:pPr>
              <w:rPr>
                <w:rFonts w:cstheme="minorHAnsi"/>
                <w:b/>
                <w:bCs/>
                <w:sz w:val="18"/>
                <w:szCs w:val="18"/>
              </w:rPr>
            </w:pPr>
            <w:r>
              <w:rPr>
                <w:rFonts w:cstheme="minorHAnsi"/>
                <w:b/>
                <w:bCs/>
                <w:sz w:val="18"/>
                <w:szCs w:val="18"/>
              </w:rPr>
              <w:t>Hyötyt</w:t>
            </w:r>
            <w:r w:rsidRPr="004D20AD">
              <w:rPr>
                <w:rFonts w:cstheme="minorHAnsi"/>
                <w:b/>
                <w:bCs/>
                <w:sz w:val="18"/>
                <w:szCs w:val="18"/>
              </w:rPr>
              <w:t>avoite</w:t>
            </w:r>
          </w:p>
        </w:tc>
        <w:tc>
          <w:tcPr>
            <w:tcW w:w="2085" w:type="dxa"/>
            <w:shd w:val="clear" w:color="auto" w:fill="F2F2F2" w:themeFill="background1" w:themeFillShade="F2"/>
          </w:tcPr>
          <w:p w14:paraId="303E7888" w14:textId="77777777" w:rsidR="00B05275" w:rsidRPr="004D20AD" w:rsidRDefault="00B05275" w:rsidP="002D076A">
            <w:pPr>
              <w:rPr>
                <w:rFonts w:cstheme="minorHAnsi"/>
                <w:b/>
                <w:bCs/>
                <w:sz w:val="18"/>
                <w:szCs w:val="18"/>
              </w:rPr>
            </w:pPr>
            <w:r w:rsidRPr="004D20AD">
              <w:rPr>
                <w:rFonts w:cstheme="minorHAnsi"/>
                <w:b/>
                <w:bCs/>
                <w:sz w:val="18"/>
                <w:szCs w:val="18"/>
              </w:rPr>
              <w:t>Mittarit</w:t>
            </w:r>
          </w:p>
        </w:tc>
        <w:tc>
          <w:tcPr>
            <w:tcW w:w="939" w:type="dxa"/>
            <w:shd w:val="clear" w:color="auto" w:fill="F2F2F2" w:themeFill="background1" w:themeFillShade="F2"/>
          </w:tcPr>
          <w:p w14:paraId="67A2B6D8" w14:textId="77777777" w:rsidR="00B05275" w:rsidRPr="004D20AD" w:rsidRDefault="00B05275" w:rsidP="002D076A">
            <w:pPr>
              <w:rPr>
                <w:rFonts w:cstheme="minorHAnsi"/>
                <w:b/>
                <w:bCs/>
                <w:sz w:val="18"/>
                <w:szCs w:val="18"/>
              </w:rPr>
            </w:pPr>
            <w:r w:rsidRPr="004D20AD">
              <w:rPr>
                <w:rFonts w:cstheme="minorHAnsi"/>
                <w:b/>
                <w:bCs/>
                <w:sz w:val="18"/>
                <w:szCs w:val="18"/>
              </w:rPr>
              <w:t>Lähtötila</w:t>
            </w:r>
          </w:p>
        </w:tc>
        <w:tc>
          <w:tcPr>
            <w:tcW w:w="773" w:type="dxa"/>
            <w:shd w:val="clear" w:color="auto" w:fill="F2F2F2" w:themeFill="background1" w:themeFillShade="F2"/>
          </w:tcPr>
          <w:p w14:paraId="684D7A92" w14:textId="77777777" w:rsidR="00B05275" w:rsidRPr="004D20AD" w:rsidRDefault="00B05275" w:rsidP="002D076A">
            <w:pPr>
              <w:rPr>
                <w:rFonts w:cstheme="minorHAnsi"/>
                <w:b/>
                <w:bCs/>
                <w:sz w:val="18"/>
                <w:szCs w:val="18"/>
              </w:rPr>
            </w:pPr>
            <w:r w:rsidRPr="004D20AD">
              <w:rPr>
                <w:rFonts w:cstheme="minorHAnsi"/>
                <w:b/>
                <w:bCs/>
                <w:sz w:val="18"/>
                <w:szCs w:val="18"/>
              </w:rPr>
              <w:t>5/21</w:t>
            </w:r>
          </w:p>
        </w:tc>
        <w:tc>
          <w:tcPr>
            <w:tcW w:w="996" w:type="dxa"/>
            <w:shd w:val="clear" w:color="auto" w:fill="F2F2F2" w:themeFill="background1" w:themeFillShade="F2"/>
          </w:tcPr>
          <w:p w14:paraId="7F6427C6" w14:textId="77777777" w:rsidR="00B05275" w:rsidRPr="004D20AD" w:rsidRDefault="00B05275" w:rsidP="002D076A">
            <w:pPr>
              <w:rPr>
                <w:rFonts w:cstheme="minorHAnsi"/>
                <w:b/>
                <w:bCs/>
                <w:sz w:val="18"/>
                <w:szCs w:val="18"/>
              </w:rPr>
            </w:pPr>
            <w:r w:rsidRPr="004D20AD">
              <w:rPr>
                <w:rFonts w:cstheme="minorHAnsi"/>
                <w:b/>
                <w:bCs/>
                <w:sz w:val="18"/>
                <w:szCs w:val="18"/>
              </w:rPr>
              <w:t>11/21</w:t>
            </w:r>
          </w:p>
        </w:tc>
        <w:tc>
          <w:tcPr>
            <w:tcW w:w="769" w:type="dxa"/>
            <w:shd w:val="clear" w:color="auto" w:fill="F2F2F2" w:themeFill="background1" w:themeFillShade="F2"/>
          </w:tcPr>
          <w:p w14:paraId="4056D6FC" w14:textId="77777777" w:rsidR="00B05275" w:rsidRPr="004D20AD" w:rsidRDefault="00B05275" w:rsidP="002D076A">
            <w:pPr>
              <w:rPr>
                <w:rFonts w:cstheme="minorHAnsi"/>
                <w:b/>
                <w:bCs/>
                <w:sz w:val="18"/>
                <w:szCs w:val="18"/>
              </w:rPr>
            </w:pPr>
            <w:r w:rsidRPr="004D20AD">
              <w:rPr>
                <w:rFonts w:cstheme="minorHAnsi"/>
                <w:b/>
                <w:bCs/>
                <w:sz w:val="18"/>
                <w:szCs w:val="18"/>
              </w:rPr>
              <w:t>5/22</w:t>
            </w:r>
          </w:p>
        </w:tc>
        <w:tc>
          <w:tcPr>
            <w:tcW w:w="819" w:type="dxa"/>
            <w:shd w:val="clear" w:color="auto" w:fill="F2F2F2" w:themeFill="background1" w:themeFillShade="F2"/>
          </w:tcPr>
          <w:p w14:paraId="5E82455B" w14:textId="77777777" w:rsidR="00B05275" w:rsidRPr="004D20AD" w:rsidRDefault="00B05275" w:rsidP="002D076A">
            <w:pPr>
              <w:rPr>
                <w:rFonts w:cstheme="minorHAnsi"/>
                <w:b/>
                <w:bCs/>
                <w:sz w:val="18"/>
                <w:szCs w:val="18"/>
              </w:rPr>
            </w:pPr>
            <w:r w:rsidRPr="004D20AD">
              <w:rPr>
                <w:rFonts w:cstheme="minorHAnsi"/>
                <w:b/>
                <w:bCs/>
                <w:sz w:val="18"/>
                <w:szCs w:val="18"/>
              </w:rPr>
              <w:t>11/22</w:t>
            </w:r>
          </w:p>
        </w:tc>
        <w:tc>
          <w:tcPr>
            <w:tcW w:w="681" w:type="dxa"/>
            <w:shd w:val="clear" w:color="auto" w:fill="F2F2F2" w:themeFill="background1" w:themeFillShade="F2"/>
          </w:tcPr>
          <w:p w14:paraId="46AB9CA9" w14:textId="77777777" w:rsidR="00B05275" w:rsidRPr="004D20AD" w:rsidRDefault="00B05275" w:rsidP="002D076A">
            <w:pPr>
              <w:rPr>
                <w:rFonts w:cstheme="minorHAnsi"/>
                <w:b/>
                <w:bCs/>
                <w:sz w:val="18"/>
                <w:szCs w:val="18"/>
              </w:rPr>
            </w:pPr>
            <w:r w:rsidRPr="004D20AD">
              <w:rPr>
                <w:rFonts w:cstheme="minorHAnsi"/>
                <w:b/>
                <w:bCs/>
                <w:sz w:val="18"/>
                <w:szCs w:val="18"/>
              </w:rPr>
              <w:t>5/23</w:t>
            </w:r>
          </w:p>
        </w:tc>
        <w:tc>
          <w:tcPr>
            <w:tcW w:w="708" w:type="dxa"/>
            <w:shd w:val="clear" w:color="auto" w:fill="F2F2F2" w:themeFill="background1" w:themeFillShade="F2"/>
          </w:tcPr>
          <w:p w14:paraId="40A5C8C0" w14:textId="77777777" w:rsidR="00B05275" w:rsidRPr="004D20AD" w:rsidRDefault="00B05275" w:rsidP="002D076A">
            <w:pPr>
              <w:rPr>
                <w:rFonts w:cstheme="minorHAnsi"/>
                <w:b/>
                <w:bCs/>
                <w:sz w:val="18"/>
                <w:szCs w:val="18"/>
              </w:rPr>
            </w:pPr>
            <w:r w:rsidRPr="004D20AD">
              <w:rPr>
                <w:rFonts w:cstheme="minorHAnsi"/>
                <w:b/>
                <w:bCs/>
                <w:sz w:val="18"/>
                <w:szCs w:val="18"/>
              </w:rPr>
              <w:t>11/23</w:t>
            </w:r>
          </w:p>
        </w:tc>
      </w:tr>
      <w:tr w:rsidR="00E84F97" w:rsidRPr="005207F9" w14:paraId="0E66B520" w14:textId="77777777" w:rsidTr="002D076A">
        <w:tc>
          <w:tcPr>
            <w:tcW w:w="1858" w:type="dxa"/>
            <w:vMerge w:val="restart"/>
          </w:tcPr>
          <w:p w14:paraId="5568B781" w14:textId="0F51050C" w:rsidR="00B05275" w:rsidRPr="004D20AD" w:rsidRDefault="009B795E" w:rsidP="002D076A">
            <w:pPr>
              <w:rPr>
                <w:rFonts w:cstheme="minorHAnsi"/>
                <w:sz w:val="18"/>
                <w:szCs w:val="18"/>
                <w:lang w:val="fi-FI"/>
              </w:rPr>
            </w:pPr>
            <w:r w:rsidRPr="009B795E">
              <w:rPr>
                <w:rFonts w:cstheme="minorHAnsi"/>
                <w:sz w:val="18"/>
                <w:szCs w:val="18"/>
                <w:lang w:val="fi-FI"/>
              </w:rPr>
              <w:t>Yhteistyö erityistason palveluiden ja muiden sidosryhmien kanssa tiivistyy ja syventyy.</w:t>
            </w:r>
          </w:p>
        </w:tc>
        <w:tc>
          <w:tcPr>
            <w:tcW w:w="2085" w:type="dxa"/>
          </w:tcPr>
          <w:p w14:paraId="2D54A223" w14:textId="7C220AED" w:rsidR="00B05275" w:rsidRPr="004D20AD" w:rsidRDefault="00C404B1" w:rsidP="002D076A">
            <w:pPr>
              <w:rPr>
                <w:rFonts w:cstheme="minorHAnsi"/>
                <w:sz w:val="18"/>
                <w:szCs w:val="18"/>
                <w:lang w:val="fi-FI"/>
              </w:rPr>
            </w:pPr>
            <w:r w:rsidRPr="00C404B1">
              <w:rPr>
                <w:rFonts w:cstheme="minorHAnsi"/>
                <w:sz w:val="18"/>
                <w:szCs w:val="18"/>
                <w:lang w:val="fi-FI"/>
              </w:rPr>
              <w:t>Konsultaatioiden määrä erityistasolle / Kontaktien määrä perustasolla</w:t>
            </w:r>
          </w:p>
        </w:tc>
        <w:tc>
          <w:tcPr>
            <w:tcW w:w="939" w:type="dxa"/>
          </w:tcPr>
          <w:p w14:paraId="22DCDD20" w14:textId="77777777" w:rsidR="00B05275" w:rsidRPr="002C1023" w:rsidRDefault="00B05275" w:rsidP="002D076A">
            <w:pPr>
              <w:rPr>
                <w:rFonts w:cstheme="minorHAnsi"/>
                <w:sz w:val="18"/>
                <w:szCs w:val="18"/>
                <w:lang w:val="fi-FI"/>
              </w:rPr>
            </w:pPr>
          </w:p>
        </w:tc>
        <w:tc>
          <w:tcPr>
            <w:tcW w:w="773" w:type="dxa"/>
          </w:tcPr>
          <w:p w14:paraId="0E1BE840" w14:textId="77777777" w:rsidR="00B05275" w:rsidRPr="002C1023" w:rsidRDefault="00B05275" w:rsidP="002D076A">
            <w:pPr>
              <w:rPr>
                <w:rFonts w:cstheme="minorHAnsi"/>
                <w:sz w:val="18"/>
                <w:szCs w:val="18"/>
                <w:lang w:val="fi-FI"/>
              </w:rPr>
            </w:pPr>
          </w:p>
        </w:tc>
        <w:tc>
          <w:tcPr>
            <w:tcW w:w="996" w:type="dxa"/>
          </w:tcPr>
          <w:p w14:paraId="5FA987A2" w14:textId="2ED18812" w:rsidR="00B05275" w:rsidRPr="004D20AD" w:rsidRDefault="00BB736B" w:rsidP="002D076A">
            <w:pPr>
              <w:rPr>
                <w:rFonts w:cstheme="minorHAnsi"/>
                <w:sz w:val="18"/>
                <w:szCs w:val="18"/>
                <w:lang w:val="fi-FI"/>
              </w:rPr>
            </w:pPr>
            <w:r>
              <w:rPr>
                <w:rFonts w:cstheme="minorHAnsi"/>
                <w:sz w:val="18"/>
                <w:szCs w:val="18"/>
                <w:lang w:val="fi-FI"/>
              </w:rPr>
              <w:t xml:space="preserve">Tieto ei vielä saatavilla. </w:t>
            </w:r>
          </w:p>
        </w:tc>
        <w:tc>
          <w:tcPr>
            <w:tcW w:w="769" w:type="dxa"/>
          </w:tcPr>
          <w:p w14:paraId="05C54E63" w14:textId="77777777" w:rsidR="00B05275" w:rsidRPr="004D20AD" w:rsidRDefault="00B05275" w:rsidP="002D076A">
            <w:pPr>
              <w:rPr>
                <w:rFonts w:cstheme="minorHAnsi"/>
                <w:sz w:val="18"/>
                <w:szCs w:val="18"/>
                <w:lang w:val="fi-FI"/>
              </w:rPr>
            </w:pPr>
          </w:p>
        </w:tc>
        <w:tc>
          <w:tcPr>
            <w:tcW w:w="819" w:type="dxa"/>
          </w:tcPr>
          <w:p w14:paraId="7D5CDB17" w14:textId="77777777" w:rsidR="00B05275" w:rsidRPr="004D20AD" w:rsidRDefault="00B05275" w:rsidP="002D076A">
            <w:pPr>
              <w:rPr>
                <w:rFonts w:cstheme="minorHAnsi"/>
                <w:sz w:val="18"/>
                <w:szCs w:val="18"/>
                <w:lang w:val="fi-FI"/>
              </w:rPr>
            </w:pPr>
          </w:p>
        </w:tc>
        <w:tc>
          <w:tcPr>
            <w:tcW w:w="681" w:type="dxa"/>
          </w:tcPr>
          <w:p w14:paraId="6E4E0B39" w14:textId="77777777" w:rsidR="00B05275" w:rsidRPr="004D20AD" w:rsidRDefault="00B05275" w:rsidP="002D076A">
            <w:pPr>
              <w:rPr>
                <w:rFonts w:cstheme="minorHAnsi"/>
                <w:sz w:val="18"/>
                <w:szCs w:val="18"/>
                <w:lang w:val="fi-FI"/>
              </w:rPr>
            </w:pPr>
          </w:p>
        </w:tc>
        <w:tc>
          <w:tcPr>
            <w:tcW w:w="708" w:type="dxa"/>
          </w:tcPr>
          <w:p w14:paraId="43116BF0" w14:textId="77777777" w:rsidR="00B05275" w:rsidRPr="004D20AD" w:rsidRDefault="00B05275" w:rsidP="002D076A">
            <w:pPr>
              <w:rPr>
                <w:rFonts w:cstheme="minorHAnsi"/>
                <w:sz w:val="18"/>
                <w:szCs w:val="18"/>
                <w:lang w:val="fi-FI"/>
              </w:rPr>
            </w:pPr>
          </w:p>
        </w:tc>
      </w:tr>
      <w:tr w:rsidR="00E84F97" w:rsidRPr="002C1023" w14:paraId="2CA3C720" w14:textId="77777777" w:rsidTr="002D076A">
        <w:tc>
          <w:tcPr>
            <w:tcW w:w="1858" w:type="dxa"/>
            <w:vMerge/>
          </w:tcPr>
          <w:p w14:paraId="153F456C" w14:textId="77777777" w:rsidR="00B05275" w:rsidRPr="004D20AD" w:rsidRDefault="00B05275" w:rsidP="002D076A">
            <w:pPr>
              <w:rPr>
                <w:rFonts w:cstheme="minorHAnsi"/>
                <w:sz w:val="18"/>
                <w:szCs w:val="18"/>
                <w:lang w:val="fi-FI"/>
              </w:rPr>
            </w:pPr>
          </w:p>
        </w:tc>
        <w:tc>
          <w:tcPr>
            <w:tcW w:w="2085" w:type="dxa"/>
          </w:tcPr>
          <w:p w14:paraId="37570DF0" w14:textId="01CED959" w:rsidR="00B05275" w:rsidRPr="004D20AD" w:rsidRDefault="00E84F97" w:rsidP="002D076A">
            <w:pPr>
              <w:rPr>
                <w:rFonts w:cstheme="minorHAnsi"/>
                <w:sz w:val="18"/>
                <w:szCs w:val="18"/>
                <w:lang w:val="fi-FI"/>
              </w:rPr>
            </w:pPr>
            <w:r w:rsidRPr="00E84F97">
              <w:rPr>
                <w:rFonts w:cstheme="minorHAnsi"/>
                <w:sz w:val="18"/>
                <w:szCs w:val="18"/>
                <w:lang w:val="fi-FI"/>
              </w:rPr>
              <w:t>Laadullinen arviointi; sidosryhmäyhteis-työkysely</w:t>
            </w:r>
          </w:p>
        </w:tc>
        <w:tc>
          <w:tcPr>
            <w:tcW w:w="939" w:type="dxa"/>
          </w:tcPr>
          <w:p w14:paraId="21BE7187" w14:textId="17613972" w:rsidR="00B05275" w:rsidRPr="002C1023" w:rsidRDefault="006273F7" w:rsidP="002D076A">
            <w:pPr>
              <w:rPr>
                <w:rFonts w:cstheme="minorHAnsi"/>
                <w:sz w:val="18"/>
                <w:szCs w:val="18"/>
                <w:lang w:val="fi-FI"/>
              </w:rPr>
            </w:pPr>
            <w:r>
              <w:rPr>
                <w:rFonts w:cstheme="minorHAnsi"/>
                <w:sz w:val="18"/>
                <w:szCs w:val="18"/>
                <w:lang w:val="fi-FI"/>
              </w:rPr>
              <w:t>-</w:t>
            </w:r>
          </w:p>
        </w:tc>
        <w:tc>
          <w:tcPr>
            <w:tcW w:w="773" w:type="dxa"/>
          </w:tcPr>
          <w:p w14:paraId="22160A82" w14:textId="07E579B7" w:rsidR="00B05275" w:rsidRPr="002C1023" w:rsidRDefault="006273F7" w:rsidP="002D076A">
            <w:pPr>
              <w:rPr>
                <w:rFonts w:cstheme="minorHAnsi"/>
                <w:sz w:val="18"/>
                <w:szCs w:val="18"/>
                <w:lang w:val="fi-FI"/>
              </w:rPr>
            </w:pPr>
            <w:r>
              <w:rPr>
                <w:rFonts w:cstheme="minorHAnsi"/>
                <w:sz w:val="18"/>
                <w:szCs w:val="18"/>
                <w:lang w:val="fi-FI"/>
              </w:rPr>
              <w:t>-</w:t>
            </w:r>
          </w:p>
        </w:tc>
        <w:tc>
          <w:tcPr>
            <w:tcW w:w="996" w:type="dxa"/>
          </w:tcPr>
          <w:p w14:paraId="429DD520" w14:textId="0F7F07F7" w:rsidR="00B05275" w:rsidRPr="004D20AD" w:rsidRDefault="006273F7" w:rsidP="002D076A">
            <w:pPr>
              <w:rPr>
                <w:rFonts w:cstheme="minorHAnsi"/>
                <w:sz w:val="18"/>
                <w:szCs w:val="18"/>
                <w:lang w:val="fi-FI"/>
              </w:rPr>
            </w:pPr>
            <w:r>
              <w:rPr>
                <w:rFonts w:cstheme="minorHAnsi"/>
                <w:sz w:val="18"/>
                <w:szCs w:val="18"/>
                <w:lang w:val="fi-FI"/>
              </w:rPr>
              <w:t>Toteutetaan v2022.</w:t>
            </w:r>
          </w:p>
        </w:tc>
        <w:tc>
          <w:tcPr>
            <w:tcW w:w="769" w:type="dxa"/>
          </w:tcPr>
          <w:p w14:paraId="3C05F36F" w14:textId="77777777" w:rsidR="00B05275" w:rsidRPr="004D20AD" w:rsidRDefault="00B05275" w:rsidP="002D076A">
            <w:pPr>
              <w:rPr>
                <w:rFonts w:cstheme="minorHAnsi"/>
                <w:sz w:val="18"/>
                <w:szCs w:val="18"/>
                <w:lang w:val="fi-FI"/>
              </w:rPr>
            </w:pPr>
          </w:p>
        </w:tc>
        <w:tc>
          <w:tcPr>
            <w:tcW w:w="819" w:type="dxa"/>
          </w:tcPr>
          <w:p w14:paraId="4B58B5C0" w14:textId="77777777" w:rsidR="00B05275" w:rsidRPr="004D20AD" w:rsidRDefault="00B05275" w:rsidP="002D076A">
            <w:pPr>
              <w:rPr>
                <w:rFonts w:cstheme="minorHAnsi"/>
                <w:sz w:val="18"/>
                <w:szCs w:val="18"/>
                <w:lang w:val="fi-FI"/>
              </w:rPr>
            </w:pPr>
          </w:p>
        </w:tc>
        <w:tc>
          <w:tcPr>
            <w:tcW w:w="681" w:type="dxa"/>
          </w:tcPr>
          <w:p w14:paraId="25416B15" w14:textId="77777777" w:rsidR="00B05275" w:rsidRPr="004D20AD" w:rsidRDefault="00B05275" w:rsidP="002D076A">
            <w:pPr>
              <w:rPr>
                <w:rFonts w:cstheme="minorHAnsi"/>
                <w:sz w:val="18"/>
                <w:szCs w:val="18"/>
                <w:lang w:val="fi-FI"/>
              </w:rPr>
            </w:pPr>
          </w:p>
        </w:tc>
        <w:tc>
          <w:tcPr>
            <w:tcW w:w="708" w:type="dxa"/>
          </w:tcPr>
          <w:p w14:paraId="59B5C06C" w14:textId="77777777" w:rsidR="00B05275" w:rsidRPr="004D20AD" w:rsidRDefault="00B05275" w:rsidP="002D076A">
            <w:pPr>
              <w:rPr>
                <w:rFonts w:cstheme="minorHAnsi"/>
                <w:sz w:val="18"/>
                <w:szCs w:val="18"/>
                <w:lang w:val="fi-FI"/>
              </w:rPr>
            </w:pPr>
          </w:p>
        </w:tc>
      </w:tr>
    </w:tbl>
    <w:p w14:paraId="466A8317" w14:textId="50BDEA12" w:rsidR="00DB521B" w:rsidRDefault="00DB521B" w:rsidP="00DB521B">
      <w:pPr>
        <w:rPr>
          <w:rFonts w:ascii="Source Sans Pro" w:hAnsi="Source Sans Pro"/>
          <w:lang w:val="fi-FI"/>
        </w:rPr>
      </w:pPr>
    </w:p>
    <w:p w14:paraId="20C99CD7" w14:textId="77777777" w:rsidR="00644646" w:rsidRPr="00DB521B" w:rsidRDefault="00644646" w:rsidP="00DB521B">
      <w:pPr>
        <w:rPr>
          <w:rFonts w:ascii="Source Sans Pro" w:hAnsi="Source Sans Pro"/>
          <w:lang w:val="fi-FI"/>
        </w:rPr>
      </w:pPr>
    </w:p>
    <w:p w14:paraId="7F33ED3B" w14:textId="77777777" w:rsidR="00DB521B" w:rsidRPr="00EE4DC2" w:rsidRDefault="0052564C" w:rsidP="0031323F">
      <w:pPr>
        <w:pStyle w:val="ListParagraph"/>
        <w:numPr>
          <w:ilvl w:val="0"/>
          <w:numId w:val="25"/>
        </w:numPr>
        <w:rPr>
          <w:rFonts w:ascii="Source Sans Pro" w:hAnsi="Source Sans Pro"/>
          <w:b/>
          <w:sz w:val="28"/>
          <w:szCs w:val="28"/>
          <w:lang w:val="fi-FI"/>
        </w:rPr>
      </w:pPr>
      <w:r w:rsidRPr="00EE4DC2">
        <w:rPr>
          <w:rFonts w:ascii="Source Sans Pro" w:hAnsi="Source Sans Pro"/>
          <w:b/>
          <w:sz w:val="28"/>
          <w:szCs w:val="28"/>
          <w:lang w:val="fi-FI"/>
        </w:rPr>
        <w:t xml:space="preserve">Kustannusten nousun hillitseminen </w:t>
      </w:r>
      <w:r w:rsidR="00DB521B" w:rsidRPr="00EE4DC2">
        <w:rPr>
          <w:rFonts w:ascii="Source Sans Pro" w:hAnsi="Source Sans Pro"/>
          <w:b/>
          <w:sz w:val="28"/>
          <w:szCs w:val="28"/>
          <w:lang w:val="fi-FI"/>
        </w:rPr>
        <w:t xml:space="preserve"> </w:t>
      </w:r>
    </w:p>
    <w:p w14:paraId="0620F583" w14:textId="77777777" w:rsidR="0099411F" w:rsidRDefault="0099411F" w:rsidP="002E017B">
      <w:pPr>
        <w:rPr>
          <w:rFonts w:ascii="Source Sans Pro" w:hAnsi="Source Sans Pro"/>
          <w:b/>
          <w:lang w:val="fi-FI"/>
        </w:rPr>
      </w:pPr>
    </w:p>
    <w:p w14:paraId="3977467B" w14:textId="77777777" w:rsidR="0099411F" w:rsidRPr="00E41588" w:rsidRDefault="0099411F" w:rsidP="0099411F">
      <w:pPr>
        <w:rPr>
          <w:rFonts w:ascii="Source Sans Pro" w:hAnsi="Source Sans Pro"/>
          <w:b/>
          <w:lang w:val="fi-FI"/>
        </w:rPr>
      </w:pPr>
      <w:r w:rsidRPr="00E41588">
        <w:rPr>
          <w:rFonts w:ascii="Source Sans Pro" w:hAnsi="Source Sans Pro"/>
          <w:b/>
          <w:lang w:val="fi-FI"/>
        </w:rPr>
        <w:t xml:space="preserve">Hankkeen </w:t>
      </w:r>
      <w:r>
        <w:rPr>
          <w:rFonts w:ascii="Source Sans Pro" w:hAnsi="Source Sans Pro"/>
          <w:b/>
          <w:lang w:val="fi-FI"/>
        </w:rPr>
        <w:t>tulos</w:t>
      </w:r>
      <w:r w:rsidRPr="00E41588">
        <w:rPr>
          <w:rFonts w:ascii="Source Sans Pro" w:hAnsi="Source Sans Pro"/>
          <w:b/>
          <w:lang w:val="fi-FI"/>
        </w:rPr>
        <w:t>tavoitteet</w:t>
      </w:r>
      <w:r>
        <w:rPr>
          <w:rFonts w:ascii="Source Sans Pro" w:hAnsi="Source Sans Pro"/>
          <w:b/>
          <w:lang w:val="fi-FI"/>
        </w:rPr>
        <w:t xml:space="preserve"> ja prosessitavoitteet</w:t>
      </w:r>
    </w:p>
    <w:p w14:paraId="1FEF202C" w14:textId="77777777" w:rsidR="00D221F8" w:rsidRPr="005C2591" w:rsidRDefault="00D221F8" w:rsidP="00D221F8">
      <w:pPr>
        <w:rPr>
          <w:rFonts w:ascii="Source Sans Pro" w:eastAsia="Arial" w:hAnsi="Source Sans Pro" w:cs="Arial"/>
          <w:lang w:val="fi-FI"/>
        </w:rPr>
      </w:pPr>
      <w:r w:rsidRPr="005C2591">
        <w:rPr>
          <w:rFonts w:ascii="Source Sans Pro" w:eastAsia="Arial" w:hAnsi="Source Sans Pro" w:cs="Arial"/>
          <w:lang w:val="fi-FI"/>
        </w:rPr>
        <w:t>Kustannusten nousun hillinnän hyötytavoitteet realisoituvat, mikäli kyvykkyys asiakkaiden hoitamisesta perustasolla nousee ja pystytään ehkäisemään raskaampien ja kalliimpien asumis- ja laitospalveluiden sekä erityistason tarvetta. Tällä tarkoitetaan sekä sosiaali- että terveyspalveluita.</w:t>
      </w:r>
    </w:p>
    <w:p w14:paraId="33B1F3B4" w14:textId="77777777" w:rsidR="00D221F8" w:rsidRPr="005C2591" w:rsidRDefault="00D221F8" w:rsidP="00D221F8">
      <w:pPr>
        <w:rPr>
          <w:rFonts w:ascii="Source Sans Pro" w:eastAsia="Arial" w:hAnsi="Source Sans Pro" w:cs="Arial"/>
          <w:lang w:val="fi-FI"/>
        </w:rPr>
      </w:pPr>
      <w:r w:rsidRPr="005C2591">
        <w:rPr>
          <w:rFonts w:ascii="Source Sans Pro" w:eastAsia="Arial" w:hAnsi="Source Sans Pro" w:cs="Arial"/>
          <w:lang w:val="fi-FI"/>
        </w:rPr>
        <w:t>Tulevaisuuden sosiaali- ja terveyskeskushankkeella tavoitellut hyödyt kustannusten nousun hillinnän näkökulmasta ovat:</w:t>
      </w:r>
    </w:p>
    <w:p w14:paraId="4946D528" w14:textId="16381430" w:rsidR="0035737B" w:rsidRPr="0035737B" w:rsidRDefault="00D221F8" w:rsidP="00260E73">
      <w:pPr>
        <w:pStyle w:val="ListParagraph"/>
        <w:numPr>
          <w:ilvl w:val="0"/>
          <w:numId w:val="8"/>
        </w:numPr>
        <w:spacing w:after="0" w:line="240" w:lineRule="auto"/>
        <w:ind w:left="360"/>
        <w:rPr>
          <w:rFonts w:ascii="Source Sans Pro" w:eastAsia="Arial" w:hAnsi="Source Sans Pro" w:cs="Arial"/>
          <w:color w:val="000000" w:themeColor="text1"/>
          <w:lang w:val="fi-FI"/>
        </w:rPr>
      </w:pPr>
      <w:r w:rsidRPr="005C2591">
        <w:rPr>
          <w:rFonts w:ascii="Source Sans Pro" w:eastAsia="Arial" w:hAnsi="Source Sans Pro" w:cs="Arial"/>
          <w:lang w:val="fi-FI"/>
        </w:rPr>
        <w:t>Kustannusten kasvu leikkaantuu nykyisestä THL:n arvioimasta kasvu-urasta (</w:t>
      </w:r>
      <w:r w:rsidR="000E3166" w:rsidRPr="005C2591">
        <w:rPr>
          <w:rFonts w:ascii="Source Sans Pro" w:eastAsia="Arial" w:hAnsi="Source Sans Pro" w:cs="Arial"/>
          <w:lang w:val="fi-FI"/>
        </w:rPr>
        <w:t>7 %:n</w:t>
      </w:r>
      <w:r w:rsidRPr="005C2591">
        <w:rPr>
          <w:rFonts w:ascii="Source Sans Pro" w:eastAsia="Arial" w:hAnsi="Source Sans Pro" w:cs="Arial"/>
          <w:lang w:val="fi-FI"/>
        </w:rPr>
        <w:t xml:space="preserve"> kasvu vuosien 2017 ja 2030 välillä).</w:t>
      </w:r>
    </w:p>
    <w:p w14:paraId="4E09745D" w14:textId="22C2D382" w:rsidR="0035737B" w:rsidRPr="0035737B" w:rsidRDefault="00B33A6E" w:rsidP="00260E73">
      <w:pPr>
        <w:pStyle w:val="ListParagraph"/>
        <w:numPr>
          <w:ilvl w:val="2"/>
          <w:numId w:val="8"/>
        </w:numPr>
        <w:spacing w:after="0" w:line="240" w:lineRule="auto"/>
        <w:ind w:left="1026"/>
        <w:rPr>
          <w:rFonts w:ascii="Source Sans Pro" w:eastAsia="Arial" w:hAnsi="Source Sans Pro" w:cs="Arial"/>
          <w:color w:val="000000" w:themeColor="text1"/>
          <w:lang w:val="fi-FI"/>
        </w:rPr>
      </w:pPr>
      <w:r>
        <w:rPr>
          <w:rFonts w:ascii="Source Sans Pro" w:hAnsi="Source Sans Pro"/>
          <w:iCs/>
          <w:lang w:val="fi-FI"/>
        </w:rPr>
        <w:t xml:space="preserve">Hyötytavoitteen </w:t>
      </w:r>
      <w:r w:rsidR="00574611">
        <w:rPr>
          <w:rFonts w:ascii="Source Sans Pro" w:hAnsi="Source Sans Pro"/>
          <w:iCs/>
          <w:lang w:val="fi-FI"/>
        </w:rPr>
        <w:t>saavuttamisen edellytys ovat</w:t>
      </w:r>
      <w:r w:rsidR="0035737B" w:rsidRPr="0035737B">
        <w:rPr>
          <w:rFonts w:ascii="Source Sans Pro" w:hAnsi="Source Sans Pro"/>
          <w:iCs/>
          <w:lang w:val="fi-FI"/>
        </w:rPr>
        <w:t xml:space="preserve"> palvelukonseptien kehitys, ennakoivan työn painotus sekä vastaanottotoiminnan virtausmallin ja digipalveluiden käyttöönotto</w:t>
      </w:r>
      <w:r w:rsidR="00260E73">
        <w:rPr>
          <w:rFonts w:ascii="Source Sans Pro" w:hAnsi="Source Sans Pro"/>
          <w:iCs/>
          <w:lang w:val="fi-FI"/>
        </w:rPr>
        <w:t>. Nämä</w:t>
      </w:r>
      <w:r w:rsidR="0035737B" w:rsidRPr="0035737B">
        <w:rPr>
          <w:rFonts w:ascii="Source Sans Pro" w:hAnsi="Source Sans Pro"/>
          <w:iCs/>
          <w:lang w:val="fi-FI"/>
        </w:rPr>
        <w:t xml:space="preserve"> kaikki osaltaan hidastavat kustannusten kasvua positiivisten kerrannaisvaikutusten ansiosta. Tärkein kustannuksia hillitsevä tekijä on asiakkaiden palvelutarpeen tunnistaminen ennen palvelutarpeen eskaloitumista. Tämän lisäksi muun muassa päällekkäisen työn vähentäminen sekä työmenetelmien- ja tapojen optimointi vaikuttavat positiivisesti kustannustavoitteisiin työn virtaviivaistumisen ansiosta.</w:t>
      </w:r>
    </w:p>
    <w:p w14:paraId="312E0884" w14:textId="77777777" w:rsidR="0035737B" w:rsidRPr="005C2591" w:rsidRDefault="0035737B" w:rsidP="00260E73">
      <w:pPr>
        <w:pStyle w:val="ListParagraph"/>
        <w:spacing w:after="0" w:line="240" w:lineRule="auto"/>
        <w:ind w:left="360"/>
        <w:rPr>
          <w:rFonts w:ascii="Source Sans Pro" w:eastAsia="Arial" w:hAnsi="Source Sans Pro" w:cs="Arial"/>
          <w:color w:val="000000" w:themeColor="text1"/>
          <w:lang w:val="fi-FI"/>
        </w:rPr>
      </w:pPr>
    </w:p>
    <w:p w14:paraId="33C47176" w14:textId="77777777" w:rsidR="00060895" w:rsidRPr="00060895" w:rsidRDefault="00D221F8" w:rsidP="00060895">
      <w:pPr>
        <w:pStyle w:val="ListParagraph"/>
        <w:numPr>
          <w:ilvl w:val="0"/>
          <w:numId w:val="8"/>
        </w:numPr>
        <w:spacing w:after="0" w:line="240" w:lineRule="auto"/>
        <w:ind w:left="360"/>
        <w:rPr>
          <w:rFonts w:ascii="Source Sans Pro" w:hAnsi="Source Sans Pro"/>
          <w:color w:val="000000" w:themeColor="text1"/>
          <w:lang w:val="fi-FI"/>
        </w:rPr>
      </w:pPr>
      <w:r w:rsidRPr="005C2591">
        <w:rPr>
          <w:rFonts w:ascii="Source Sans Pro" w:eastAsia="Arial" w:hAnsi="Source Sans Pro" w:cs="Arial"/>
          <w:lang w:val="fi-FI"/>
        </w:rPr>
        <w:t>Digitaalisten palvelujen avulla tuetaan vaikuttavan ja kustannustehokkaan palvelurakenteen toteuttamista tulevaisuuden sosiaali- ja terveyskeskuksessa.</w:t>
      </w:r>
    </w:p>
    <w:p w14:paraId="37D8D7A1" w14:textId="6ADDA83B" w:rsidR="001A6B8B" w:rsidRPr="00060895" w:rsidRDefault="00060895" w:rsidP="00060895">
      <w:pPr>
        <w:pStyle w:val="ListParagraph"/>
        <w:numPr>
          <w:ilvl w:val="1"/>
          <w:numId w:val="8"/>
        </w:numPr>
        <w:spacing w:after="0" w:line="240" w:lineRule="auto"/>
        <w:ind w:left="1029"/>
        <w:rPr>
          <w:rFonts w:ascii="Source Sans Pro" w:hAnsi="Source Sans Pro"/>
          <w:color w:val="000000" w:themeColor="text1"/>
          <w:lang w:val="fi-FI"/>
        </w:rPr>
      </w:pPr>
      <w:r>
        <w:rPr>
          <w:rFonts w:ascii="Source Sans Pro" w:hAnsi="Source Sans Pro"/>
          <w:color w:val="000000" w:themeColor="text1"/>
          <w:lang w:val="fi-FI"/>
        </w:rPr>
        <w:t>D</w:t>
      </w:r>
      <w:r w:rsidR="001A6B8B" w:rsidRPr="00060895">
        <w:rPr>
          <w:rFonts w:ascii="Source Sans Pro" w:hAnsi="Source Sans Pro"/>
          <w:color w:val="000000" w:themeColor="text1"/>
          <w:lang w:val="fi-FI"/>
        </w:rPr>
        <w:t>igitaalisten palvelujen avulla tuetaan vaikuttavan ja kustannustehokkaan palvelurakenteen toteuttamista tulevaisuudessa sosiaali-</w:t>
      </w:r>
      <w:r w:rsidR="003475FF">
        <w:rPr>
          <w:rFonts w:ascii="Source Sans Pro" w:hAnsi="Source Sans Pro"/>
          <w:color w:val="000000" w:themeColor="text1"/>
          <w:lang w:val="fi-FI"/>
        </w:rPr>
        <w:t xml:space="preserve"> </w:t>
      </w:r>
      <w:r w:rsidR="001A6B8B" w:rsidRPr="00060895">
        <w:rPr>
          <w:rFonts w:ascii="Source Sans Pro" w:hAnsi="Source Sans Pro"/>
          <w:color w:val="000000" w:themeColor="text1"/>
          <w:lang w:val="fi-FI"/>
        </w:rPr>
        <w:t>ja terveyskeskuksessa.</w:t>
      </w:r>
      <w:r>
        <w:rPr>
          <w:rFonts w:ascii="Source Sans Pro" w:hAnsi="Source Sans Pro"/>
          <w:color w:val="000000" w:themeColor="text1"/>
          <w:lang w:val="fi-FI"/>
        </w:rPr>
        <w:t xml:space="preserve"> </w:t>
      </w:r>
      <w:r w:rsidR="001A6B8B" w:rsidRPr="00060895">
        <w:rPr>
          <w:rFonts w:ascii="Source Sans Pro" w:hAnsi="Source Sans Pro"/>
          <w:color w:val="000000" w:themeColor="text1"/>
          <w:lang w:val="fi-FI"/>
        </w:rPr>
        <w:t>Digitaalisten palveluiden onnistunut implementointi osaksi Kymsoten toimintoja vähentää päällekkäistä työtä ja tehostaa kommunikointia sekä sisäisesti että muiden sidosryhmien kanssa. Digitaalisten palveluiden implementointi osaksi asiakkaiden palvelukonseptia edistää asiakastyytyväisyyttä sekä parantaa mahdollisuuksia tunnistaa asiakkaan ongelmat oikea-</w:t>
      </w:r>
      <w:r w:rsidR="001A6B8B" w:rsidRPr="00060895">
        <w:rPr>
          <w:rFonts w:ascii="Source Sans Pro" w:hAnsi="Source Sans Pro"/>
          <w:color w:val="000000" w:themeColor="text1"/>
          <w:lang w:val="fi-FI"/>
        </w:rPr>
        <w:lastRenderedPageBreak/>
        <w:t>aikaisesti, jotka kaikki osaltaan vaikuttavat kustannustehokkaan ja vaikuttavan palvelurakenteen toteutumiseen.</w:t>
      </w:r>
    </w:p>
    <w:p w14:paraId="1358971F" w14:textId="77777777" w:rsidR="006F7DB2" w:rsidRPr="00630DB3" w:rsidRDefault="006F7DB2" w:rsidP="0099411F">
      <w:pPr>
        <w:rPr>
          <w:rFonts w:ascii="Source Sans Pro" w:hAnsi="Source Sans Pro"/>
          <w:i/>
          <w:lang w:val="fi-FI"/>
        </w:rPr>
      </w:pPr>
    </w:p>
    <w:p w14:paraId="0218EBFF" w14:textId="77777777" w:rsidR="0099411F" w:rsidRPr="00DD2CF0" w:rsidRDefault="0099411F" w:rsidP="0099411F">
      <w:pPr>
        <w:rPr>
          <w:rFonts w:ascii="Source Sans Pro" w:hAnsi="Source Sans Pro"/>
          <w:b/>
          <w:lang w:val="fi-FI"/>
        </w:rPr>
      </w:pPr>
      <w:r w:rsidRPr="00DD2CF0">
        <w:rPr>
          <w:rFonts w:ascii="Source Sans Pro" w:hAnsi="Source Sans Pro"/>
          <w:b/>
          <w:lang w:val="fi-FI"/>
        </w:rPr>
        <w:t>Lähtötilanteen arvioinnin tulokset</w:t>
      </w:r>
    </w:p>
    <w:p w14:paraId="4AE965E2" w14:textId="77777777" w:rsidR="005648AF" w:rsidRDefault="005648AF" w:rsidP="005648AF">
      <w:pPr>
        <w:rPr>
          <w:rFonts w:ascii="Source Sans Pro" w:hAnsi="Source Sans Pro"/>
          <w:iCs/>
          <w:lang w:val="fi-FI"/>
        </w:rPr>
      </w:pPr>
      <w:r w:rsidRPr="005648AF">
        <w:rPr>
          <w:rFonts w:ascii="Source Sans Pro" w:hAnsi="Source Sans Pro"/>
          <w:iCs/>
          <w:lang w:val="fi-FI"/>
        </w:rPr>
        <w:t>Ennakoidun väestökehityksen perusteella sosiaali-</w:t>
      </w:r>
      <w:r>
        <w:rPr>
          <w:rFonts w:ascii="Source Sans Pro" w:hAnsi="Source Sans Pro"/>
          <w:iCs/>
          <w:lang w:val="fi-FI"/>
        </w:rPr>
        <w:t xml:space="preserve"> </w:t>
      </w:r>
      <w:r w:rsidRPr="005648AF">
        <w:rPr>
          <w:rFonts w:ascii="Source Sans Pro" w:hAnsi="Source Sans Pro"/>
          <w:iCs/>
          <w:lang w:val="fi-FI"/>
        </w:rPr>
        <w:t>ja terveyspalveluiden kustannusten kasvuennuste vuoteen 2030 mennessä on noin seitsemän prosenttia, ja kustannusten kasvu painottuu ikääntyneiden palveluihin. Tällä hetkellä tehostetun palveluasumisen yli 75-vuotiaita asiakkaita on eniten verrattuna muihin maakuntiin, joka näkyy maan suurimpina asukaskohtaisina kustannuksina. Säännöllisen kotihoidon asiakkaita sen sijaan on Kymenlaaksossa toisiksi vähiten, joka kertoo mahdollisuudesta keventää olemassa olevaa palvelurakennetta kotihoidon tukipalveluita kehittämällä. Tämän lisäksi kustannuspaineita Kymenlaakson alueella lisäävät käynnissä olevat sairaala-</w:t>
      </w:r>
      <w:r>
        <w:rPr>
          <w:rFonts w:ascii="Source Sans Pro" w:hAnsi="Source Sans Pro"/>
          <w:iCs/>
          <w:lang w:val="fi-FI"/>
        </w:rPr>
        <w:t xml:space="preserve"> </w:t>
      </w:r>
      <w:r w:rsidRPr="005648AF">
        <w:rPr>
          <w:rFonts w:ascii="Source Sans Pro" w:hAnsi="Source Sans Pro"/>
          <w:iCs/>
          <w:lang w:val="fi-FI"/>
        </w:rPr>
        <w:t>ja saneeraushankkeet, joiden kokonaiskustannusarvio on yli 200 miljoonaa euroa.</w:t>
      </w:r>
    </w:p>
    <w:p w14:paraId="3265DC70" w14:textId="4EF75C6D" w:rsidR="005648AF" w:rsidRDefault="005648AF" w:rsidP="005648AF">
      <w:pPr>
        <w:rPr>
          <w:rFonts w:ascii="Source Sans Pro" w:hAnsi="Source Sans Pro"/>
          <w:iCs/>
          <w:lang w:val="fi-FI"/>
        </w:rPr>
      </w:pPr>
      <w:r w:rsidRPr="005648AF">
        <w:rPr>
          <w:rFonts w:ascii="Source Sans Pro" w:hAnsi="Source Sans Pro"/>
          <w:iCs/>
          <w:lang w:val="fi-FI"/>
        </w:rPr>
        <w:t>Kuntataloustilaston vuoden 2019 raportoinnin perusteella Kymenlaakson alueen sosiaali-</w:t>
      </w:r>
      <w:r>
        <w:rPr>
          <w:rFonts w:ascii="Source Sans Pro" w:hAnsi="Source Sans Pro"/>
          <w:iCs/>
          <w:lang w:val="fi-FI"/>
        </w:rPr>
        <w:t xml:space="preserve"> </w:t>
      </w:r>
      <w:r w:rsidRPr="005648AF">
        <w:rPr>
          <w:rFonts w:ascii="Source Sans Pro" w:hAnsi="Source Sans Pro"/>
          <w:iCs/>
          <w:lang w:val="fi-FI"/>
        </w:rPr>
        <w:t>ja terveydenhuollon kustannukset ovat nousseet noin 9,4 % vuoden 2017 tasosta. Vuoteen 2030 mennessä kustannustasoon vaikuttaa merkittävästi alueen väestöllinen kehitys.</w:t>
      </w:r>
      <w:r>
        <w:rPr>
          <w:rFonts w:ascii="Source Sans Pro" w:hAnsi="Source Sans Pro"/>
          <w:iCs/>
          <w:lang w:val="fi-FI"/>
        </w:rPr>
        <w:t xml:space="preserve"> </w:t>
      </w:r>
    </w:p>
    <w:p w14:paraId="1C08AF89" w14:textId="02A1961F" w:rsidR="005648AF" w:rsidRPr="005648AF" w:rsidRDefault="005648AF" w:rsidP="005648AF">
      <w:pPr>
        <w:rPr>
          <w:rFonts w:ascii="Source Sans Pro" w:hAnsi="Source Sans Pro"/>
          <w:iCs/>
          <w:lang w:val="fi-FI"/>
        </w:rPr>
      </w:pPr>
      <w:r w:rsidRPr="005648AF">
        <w:rPr>
          <w:rFonts w:ascii="Source Sans Pro" w:hAnsi="Source Sans Pro"/>
          <w:iCs/>
          <w:lang w:val="fi-FI"/>
        </w:rPr>
        <w:t>Kasvavien kustannusten hillitsemisen näkökulmasta on erittäin tärkeää, että ikäihmistentuki-</w:t>
      </w:r>
      <w:r>
        <w:rPr>
          <w:rFonts w:ascii="Source Sans Pro" w:hAnsi="Source Sans Pro"/>
          <w:iCs/>
          <w:lang w:val="fi-FI"/>
        </w:rPr>
        <w:t xml:space="preserve"> </w:t>
      </w:r>
      <w:r w:rsidRPr="005648AF">
        <w:rPr>
          <w:rFonts w:ascii="Source Sans Pro" w:hAnsi="Source Sans Pro"/>
          <w:iCs/>
          <w:lang w:val="fi-FI"/>
        </w:rPr>
        <w:t xml:space="preserve">ja hoivapalveluiden kehittämisen lisäksi riskiryhmät tunnistetaan ajoissa, ja heille kyetään tarjoamaan ennakoivia ja ehkäiseviä matalan kynnyksen palveluita koko palveluverkoston voimin. Digipalvelut ja </w:t>
      </w:r>
    </w:p>
    <w:p w14:paraId="2C9467AB" w14:textId="77777777" w:rsidR="00E03362" w:rsidRDefault="005648AF" w:rsidP="005648AF">
      <w:pPr>
        <w:rPr>
          <w:rFonts w:ascii="Source Sans Pro" w:hAnsi="Source Sans Pro"/>
          <w:iCs/>
          <w:lang w:val="fi-FI"/>
        </w:rPr>
      </w:pPr>
      <w:r w:rsidRPr="005648AF">
        <w:rPr>
          <w:rFonts w:ascii="Source Sans Pro" w:hAnsi="Source Sans Pro"/>
          <w:iCs/>
          <w:lang w:val="fi-FI"/>
        </w:rPr>
        <w:t>etävastaanotot ovat keskeisessä roolissa, kun</w:t>
      </w:r>
      <w:r>
        <w:rPr>
          <w:rFonts w:ascii="Source Sans Pro" w:hAnsi="Source Sans Pro"/>
          <w:iCs/>
          <w:lang w:val="fi-FI"/>
        </w:rPr>
        <w:t xml:space="preserve"> </w:t>
      </w:r>
      <w:r w:rsidRPr="005648AF">
        <w:rPr>
          <w:rFonts w:ascii="Source Sans Pro" w:hAnsi="Source Sans Pro"/>
          <w:iCs/>
          <w:lang w:val="fi-FI"/>
        </w:rPr>
        <w:t>pyrkimyksenä on vähentää kalliiden ja raskaiden palvelujen käyttöä ja lisätä helposti saatavia matalan kynnyksen palveluita. Lisäksi etävastaanotot ovat merkittävästi kustannustehokkaampia perinteiseen vastaanottotoimintaan verrattuna.</w:t>
      </w:r>
    </w:p>
    <w:p w14:paraId="7A35C4D1" w14:textId="03B38B1A" w:rsidR="00777461" w:rsidRDefault="005648AF" w:rsidP="005648AF">
      <w:pPr>
        <w:rPr>
          <w:rFonts w:ascii="Source Sans Pro" w:hAnsi="Source Sans Pro"/>
          <w:i/>
          <w:noProof/>
          <w:lang w:val="fi-FI"/>
        </w:rPr>
      </w:pPr>
      <w:r w:rsidRPr="005648AF">
        <w:rPr>
          <w:rFonts w:ascii="Source Sans Pro" w:hAnsi="Source Sans Pro"/>
          <w:iCs/>
          <w:lang w:val="fi-FI"/>
        </w:rPr>
        <w:t>Sekä terveydellisestä että kustannusteknisestä näkökulmasta on tärkeää, että asiakkaat kyetään ohjaamaan varhaisen tuen piiriin jo aikaisessa vaiheessa ja tätä kautta vähentää laitospainotteisten raskaiden palvelumuotojen käyttöä.</w:t>
      </w:r>
      <w:r w:rsidRPr="005648AF">
        <w:rPr>
          <w:rFonts w:ascii="Source Sans Pro" w:hAnsi="Source Sans Pro"/>
          <w:i/>
          <w:noProof/>
          <w:lang w:val="fi-FI"/>
        </w:rPr>
        <w:t xml:space="preserve"> </w:t>
      </w:r>
      <w:r w:rsidR="00777461" w:rsidRPr="00777461">
        <w:rPr>
          <w:rFonts w:ascii="Source Sans Pro" w:hAnsi="Source Sans Pro"/>
          <w:i/>
          <w:noProof/>
          <w:lang w:val="fi-FI"/>
        </w:rPr>
        <w:drawing>
          <wp:inline distT="0" distB="0" distL="0" distR="0" wp14:anchorId="1642D864" wp14:editId="001C3D0A">
            <wp:extent cx="5753686" cy="842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78226" cy="846530"/>
                    </a:xfrm>
                    <a:prstGeom prst="rect">
                      <a:avLst/>
                    </a:prstGeom>
                  </pic:spPr>
                </pic:pic>
              </a:graphicData>
            </a:graphic>
          </wp:inline>
        </w:drawing>
      </w:r>
    </w:p>
    <w:p w14:paraId="692E5723" w14:textId="3D8E6601" w:rsidR="003A507A" w:rsidRPr="00E03362" w:rsidRDefault="00C81583" w:rsidP="0099411F">
      <w:pPr>
        <w:rPr>
          <w:rFonts w:ascii="Source Sans Pro" w:hAnsi="Source Sans Pro"/>
          <w:b/>
          <w:lang w:val="fi-FI"/>
        </w:rPr>
      </w:pPr>
      <w:r>
        <w:rPr>
          <w:rFonts w:ascii="Source Sans Pro" w:hAnsi="Source Sans Pro"/>
          <w:b/>
          <w:lang w:val="fi-FI"/>
        </w:rPr>
        <w:t>Hyöty</w:t>
      </w:r>
      <w:r w:rsidR="0099411F">
        <w:rPr>
          <w:rFonts w:ascii="Source Sans Pro" w:hAnsi="Source Sans Pro"/>
          <w:b/>
          <w:lang w:val="fi-FI"/>
        </w:rPr>
        <w:t>tavoitteiden s</w:t>
      </w:r>
      <w:r w:rsidR="0099411F" w:rsidRPr="00DD2CF0">
        <w:rPr>
          <w:rFonts w:ascii="Source Sans Pro" w:hAnsi="Source Sans Pro"/>
          <w:b/>
          <w:lang w:val="fi-FI"/>
        </w:rPr>
        <w:t>eurannan ja arvioinnin tulokset</w:t>
      </w:r>
    </w:p>
    <w:p w14:paraId="6A5D19A2" w14:textId="16AC0A79" w:rsidR="00E6772C" w:rsidRPr="003D2BE9" w:rsidRDefault="003A507A" w:rsidP="0099411F">
      <w:pPr>
        <w:rPr>
          <w:rFonts w:ascii="Source Sans Pro" w:hAnsi="Source Sans Pro"/>
          <w:iCs/>
          <w:lang w:val="fi-FI"/>
        </w:rPr>
      </w:pPr>
      <w:r w:rsidRPr="00C60D44">
        <w:rPr>
          <w:rFonts w:ascii="Source Sans Pro" w:hAnsi="Source Sans Pro"/>
          <w:iCs/>
          <w:lang w:val="fi-FI"/>
        </w:rPr>
        <w:t>Kustannustehokkai</w:t>
      </w:r>
      <w:r w:rsidR="0069535A">
        <w:rPr>
          <w:rFonts w:ascii="Source Sans Pro" w:hAnsi="Source Sans Pro"/>
          <w:iCs/>
          <w:lang w:val="fi-FI"/>
        </w:rPr>
        <w:t>d</w:t>
      </w:r>
      <w:r w:rsidRPr="00C60D44">
        <w:rPr>
          <w:rFonts w:ascii="Source Sans Pro" w:hAnsi="Source Sans Pro"/>
          <w:iCs/>
          <w:lang w:val="fi-FI"/>
        </w:rPr>
        <w:t>en palveluiden vaikuttavuutta seurataan etenkin lastensuojelun sijaishuollon sekä mielenterveys-</w:t>
      </w:r>
      <w:r>
        <w:rPr>
          <w:rFonts w:ascii="Source Sans Pro" w:hAnsi="Source Sans Pro"/>
          <w:iCs/>
          <w:lang w:val="fi-FI"/>
        </w:rPr>
        <w:t xml:space="preserve"> </w:t>
      </w:r>
      <w:r w:rsidRPr="00C60D44">
        <w:rPr>
          <w:rFonts w:ascii="Source Sans Pro" w:hAnsi="Source Sans Pro"/>
          <w:iCs/>
          <w:lang w:val="fi-FI"/>
        </w:rPr>
        <w:t>ja päihdepalvelujen laitospalveluiden vähentämisellä.</w:t>
      </w:r>
      <w:r>
        <w:rPr>
          <w:rFonts w:ascii="Source Sans Pro" w:hAnsi="Source Sans Pro"/>
          <w:iCs/>
          <w:lang w:val="fi-FI"/>
        </w:rPr>
        <w:t xml:space="preserve"> </w:t>
      </w:r>
      <w:r w:rsidRPr="00C60D44">
        <w:rPr>
          <w:rFonts w:ascii="Source Sans Pro" w:hAnsi="Source Sans Pro"/>
          <w:iCs/>
          <w:lang w:val="fi-FI"/>
        </w:rPr>
        <w:t>Sen lisäksi korostuvat palvelukonseptien kehitys, ennakoivan työn painotus, vastaanottotoiminnan virtausmallin ja digipalveluiden käyttöönotot kustannusten kasvun hidastamisessa.</w:t>
      </w:r>
      <w:r>
        <w:rPr>
          <w:rFonts w:ascii="Source Sans Pro" w:hAnsi="Source Sans Pro"/>
          <w:iCs/>
          <w:lang w:val="fi-FI"/>
        </w:rPr>
        <w:t xml:space="preserve"> </w:t>
      </w:r>
      <w:r w:rsidR="0069535A">
        <w:rPr>
          <w:rFonts w:ascii="Source Sans Pro" w:hAnsi="Source Sans Pro"/>
          <w:iCs/>
          <w:lang w:val="fi-FI"/>
        </w:rPr>
        <w:t>Vuoden</w:t>
      </w:r>
      <w:r w:rsidRPr="00C60D44">
        <w:rPr>
          <w:rFonts w:ascii="Source Sans Pro" w:hAnsi="Source Sans Pro"/>
          <w:iCs/>
          <w:lang w:val="fi-FI"/>
        </w:rPr>
        <w:t xml:space="preserve"> 2021 </w:t>
      </w:r>
      <w:r w:rsidR="0069535A">
        <w:rPr>
          <w:rFonts w:ascii="Source Sans Pro" w:hAnsi="Source Sans Pro"/>
          <w:iCs/>
          <w:lang w:val="fi-FI"/>
        </w:rPr>
        <w:t xml:space="preserve">aikana </w:t>
      </w:r>
      <w:r w:rsidRPr="00C60D44">
        <w:rPr>
          <w:rFonts w:ascii="Source Sans Pro" w:hAnsi="Source Sans Pro"/>
          <w:iCs/>
          <w:lang w:val="fi-FI"/>
        </w:rPr>
        <w:t>on käynnistetty erilaiset kehittämistoimenpiteet näiden</w:t>
      </w:r>
      <w:r>
        <w:rPr>
          <w:rFonts w:ascii="Source Sans Pro" w:hAnsi="Source Sans Pro"/>
          <w:iCs/>
          <w:lang w:val="fi-FI"/>
        </w:rPr>
        <w:t xml:space="preserve"> </w:t>
      </w:r>
      <w:r w:rsidRPr="00C60D44">
        <w:rPr>
          <w:rFonts w:ascii="Source Sans Pro" w:hAnsi="Source Sans Pro"/>
          <w:iCs/>
          <w:lang w:val="fi-FI"/>
        </w:rPr>
        <w:t xml:space="preserve">tavoitteiden saavuttamiseksi ja arviointia kokonaistilanteesta </w:t>
      </w:r>
      <w:r w:rsidR="0069535A">
        <w:rPr>
          <w:rFonts w:ascii="Source Sans Pro" w:hAnsi="Source Sans Pro"/>
          <w:iCs/>
          <w:lang w:val="fi-FI"/>
        </w:rPr>
        <w:t>voidaan tehdä vasta myöhemmin hankkeessa</w:t>
      </w:r>
      <w:r w:rsidRPr="00C60D44">
        <w:rPr>
          <w:rFonts w:ascii="Source Sans Pro" w:hAnsi="Source Sans Pro"/>
          <w:iCs/>
          <w:lang w:val="fi-FI"/>
        </w:rPr>
        <w:t>.</w:t>
      </w:r>
    </w:p>
    <w:tbl>
      <w:tblPr>
        <w:tblStyle w:val="TableGrid"/>
        <w:tblW w:w="0" w:type="auto"/>
        <w:tblLook w:val="04A0" w:firstRow="1" w:lastRow="0" w:firstColumn="1" w:lastColumn="0" w:noHBand="0" w:noVBand="1"/>
      </w:tblPr>
      <w:tblGrid>
        <w:gridCol w:w="1742"/>
        <w:gridCol w:w="2002"/>
        <w:gridCol w:w="877"/>
        <w:gridCol w:w="619"/>
        <w:gridCol w:w="1625"/>
        <w:gridCol w:w="687"/>
        <w:gridCol w:w="753"/>
        <w:gridCol w:w="635"/>
        <w:gridCol w:w="688"/>
      </w:tblGrid>
      <w:tr w:rsidR="00AC3265" w:rsidRPr="004D20AD" w14:paraId="7BBB002B" w14:textId="77777777" w:rsidTr="00C91937">
        <w:tc>
          <w:tcPr>
            <w:tcW w:w="1742" w:type="dxa"/>
            <w:shd w:val="clear" w:color="auto" w:fill="F2F2F2" w:themeFill="background1" w:themeFillShade="F2"/>
          </w:tcPr>
          <w:p w14:paraId="6C705DF0" w14:textId="77777777" w:rsidR="00BE54CA" w:rsidRPr="004D20AD" w:rsidRDefault="00BE54CA" w:rsidP="002D076A">
            <w:pPr>
              <w:rPr>
                <w:rFonts w:cstheme="minorHAnsi"/>
                <w:b/>
                <w:bCs/>
                <w:sz w:val="18"/>
                <w:szCs w:val="18"/>
              </w:rPr>
            </w:pPr>
            <w:r>
              <w:rPr>
                <w:rFonts w:cstheme="minorHAnsi"/>
                <w:b/>
                <w:bCs/>
                <w:sz w:val="18"/>
                <w:szCs w:val="18"/>
              </w:rPr>
              <w:t>Hyötyt</w:t>
            </w:r>
            <w:r w:rsidRPr="004D20AD">
              <w:rPr>
                <w:rFonts w:cstheme="minorHAnsi"/>
                <w:b/>
                <w:bCs/>
                <w:sz w:val="18"/>
                <w:szCs w:val="18"/>
              </w:rPr>
              <w:t>avoite</w:t>
            </w:r>
          </w:p>
        </w:tc>
        <w:tc>
          <w:tcPr>
            <w:tcW w:w="2002" w:type="dxa"/>
            <w:shd w:val="clear" w:color="auto" w:fill="F2F2F2" w:themeFill="background1" w:themeFillShade="F2"/>
          </w:tcPr>
          <w:p w14:paraId="2DD0C004" w14:textId="77777777" w:rsidR="00BE54CA" w:rsidRPr="004D20AD" w:rsidRDefault="00BE54CA" w:rsidP="002D076A">
            <w:pPr>
              <w:rPr>
                <w:rFonts w:cstheme="minorHAnsi"/>
                <w:b/>
                <w:bCs/>
                <w:sz w:val="18"/>
                <w:szCs w:val="18"/>
              </w:rPr>
            </w:pPr>
            <w:r w:rsidRPr="004D20AD">
              <w:rPr>
                <w:rFonts w:cstheme="minorHAnsi"/>
                <w:b/>
                <w:bCs/>
                <w:sz w:val="18"/>
                <w:szCs w:val="18"/>
              </w:rPr>
              <w:t>Mittarit</w:t>
            </w:r>
          </w:p>
        </w:tc>
        <w:tc>
          <w:tcPr>
            <w:tcW w:w="877" w:type="dxa"/>
            <w:shd w:val="clear" w:color="auto" w:fill="F2F2F2" w:themeFill="background1" w:themeFillShade="F2"/>
          </w:tcPr>
          <w:p w14:paraId="3C632ECC" w14:textId="77777777" w:rsidR="00BE54CA" w:rsidRPr="004D20AD" w:rsidRDefault="00BE54CA" w:rsidP="002D076A">
            <w:pPr>
              <w:rPr>
                <w:rFonts w:cstheme="minorHAnsi"/>
                <w:b/>
                <w:bCs/>
                <w:sz w:val="18"/>
                <w:szCs w:val="18"/>
              </w:rPr>
            </w:pPr>
            <w:r w:rsidRPr="004D20AD">
              <w:rPr>
                <w:rFonts w:cstheme="minorHAnsi"/>
                <w:b/>
                <w:bCs/>
                <w:sz w:val="18"/>
                <w:szCs w:val="18"/>
              </w:rPr>
              <w:t>Lähtötila</w:t>
            </w:r>
          </w:p>
        </w:tc>
        <w:tc>
          <w:tcPr>
            <w:tcW w:w="619" w:type="dxa"/>
            <w:shd w:val="clear" w:color="auto" w:fill="F2F2F2" w:themeFill="background1" w:themeFillShade="F2"/>
          </w:tcPr>
          <w:p w14:paraId="44071DAD" w14:textId="77777777" w:rsidR="00BE54CA" w:rsidRPr="004D20AD" w:rsidRDefault="00BE54CA" w:rsidP="002D076A">
            <w:pPr>
              <w:rPr>
                <w:rFonts w:cstheme="minorHAnsi"/>
                <w:b/>
                <w:bCs/>
                <w:sz w:val="18"/>
                <w:szCs w:val="18"/>
              </w:rPr>
            </w:pPr>
            <w:r w:rsidRPr="004D20AD">
              <w:rPr>
                <w:rFonts w:cstheme="minorHAnsi"/>
                <w:b/>
                <w:bCs/>
                <w:sz w:val="18"/>
                <w:szCs w:val="18"/>
              </w:rPr>
              <w:t>5/21</w:t>
            </w:r>
          </w:p>
        </w:tc>
        <w:tc>
          <w:tcPr>
            <w:tcW w:w="1625" w:type="dxa"/>
            <w:shd w:val="clear" w:color="auto" w:fill="F2F2F2" w:themeFill="background1" w:themeFillShade="F2"/>
          </w:tcPr>
          <w:p w14:paraId="600A6052" w14:textId="77777777" w:rsidR="00BE54CA" w:rsidRPr="004D20AD" w:rsidRDefault="00BE54CA" w:rsidP="002D076A">
            <w:pPr>
              <w:rPr>
                <w:rFonts w:cstheme="minorHAnsi"/>
                <w:b/>
                <w:bCs/>
                <w:sz w:val="18"/>
                <w:szCs w:val="18"/>
              </w:rPr>
            </w:pPr>
            <w:r w:rsidRPr="004D20AD">
              <w:rPr>
                <w:rFonts w:cstheme="minorHAnsi"/>
                <w:b/>
                <w:bCs/>
                <w:sz w:val="18"/>
                <w:szCs w:val="18"/>
              </w:rPr>
              <w:t>11/21</w:t>
            </w:r>
          </w:p>
        </w:tc>
        <w:tc>
          <w:tcPr>
            <w:tcW w:w="687" w:type="dxa"/>
            <w:shd w:val="clear" w:color="auto" w:fill="F2F2F2" w:themeFill="background1" w:themeFillShade="F2"/>
          </w:tcPr>
          <w:p w14:paraId="091E07E7" w14:textId="77777777" w:rsidR="00BE54CA" w:rsidRPr="004D20AD" w:rsidRDefault="00BE54CA" w:rsidP="002D076A">
            <w:pPr>
              <w:rPr>
                <w:rFonts w:cstheme="minorHAnsi"/>
                <w:b/>
                <w:bCs/>
                <w:sz w:val="18"/>
                <w:szCs w:val="18"/>
              </w:rPr>
            </w:pPr>
            <w:r w:rsidRPr="004D20AD">
              <w:rPr>
                <w:rFonts w:cstheme="minorHAnsi"/>
                <w:b/>
                <w:bCs/>
                <w:sz w:val="18"/>
                <w:szCs w:val="18"/>
              </w:rPr>
              <w:t>5/22</w:t>
            </w:r>
          </w:p>
        </w:tc>
        <w:tc>
          <w:tcPr>
            <w:tcW w:w="753" w:type="dxa"/>
            <w:shd w:val="clear" w:color="auto" w:fill="F2F2F2" w:themeFill="background1" w:themeFillShade="F2"/>
          </w:tcPr>
          <w:p w14:paraId="6021E1C9" w14:textId="77777777" w:rsidR="00BE54CA" w:rsidRPr="004D20AD" w:rsidRDefault="00BE54CA" w:rsidP="002D076A">
            <w:pPr>
              <w:rPr>
                <w:rFonts w:cstheme="minorHAnsi"/>
                <w:b/>
                <w:bCs/>
                <w:sz w:val="18"/>
                <w:szCs w:val="18"/>
              </w:rPr>
            </w:pPr>
            <w:r w:rsidRPr="004D20AD">
              <w:rPr>
                <w:rFonts w:cstheme="minorHAnsi"/>
                <w:b/>
                <w:bCs/>
                <w:sz w:val="18"/>
                <w:szCs w:val="18"/>
              </w:rPr>
              <w:t>11/22</w:t>
            </w:r>
          </w:p>
        </w:tc>
        <w:tc>
          <w:tcPr>
            <w:tcW w:w="635" w:type="dxa"/>
            <w:shd w:val="clear" w:color="auto" w:fill="F2F2F2" w:themeFill="background1" w:themeFillShade="F2"/>
          </w:tcPr>
          <w:p w14:paraId="0EDFD70E" w14:textId="77777777" w:rsidR="00BE54CA" w:rsidRPr="004D20AD" w:rsidRDefault="00BE54CA" w:rsidP="002D076A">
            <w:pPr>
              <w:rPr>
                <w:rFonts w:cstheme="minorHAnsi"/>
                <w:b/>
                <w:bCs/>
                <w:sz w:val="18"/>
                <w:szCs w:val="18"/>
              </w:rPr>
            </w:pPr>
            <w:r w:rsidRPr="004D20AD">
              <w:rPr>
                <w:rFonts w:cstheme="minorHAnsi"/>
                <w:b/>
                <w:bCs/>
                <w:sz w:val="18"/>
                <w:szCs w:val="18"/>
              </w:rPr>
              <w:t>5/23</w:t>
            </w:r>
          </w:p>
        </w:tc>
        <w:tc>
          <w:tcPr>
            <w:tcW w:w="688" w:type="dxa"/>
            <w:shd w:val="clear" w:color="auto" w:fill="F2F2F2" w:themeFill="background1" w:themeFillShade="F2"/>
          </w:tcPr>
          <w:p w14:paraId="3C49F14E" w14:textId="77777777" w:rsidR="00BE54CA" w:rsidRPr="004D20AD" w:rsidRDefault="00BE54CA" w:rsidP="002D076A">
            <w:pPr>
              <w:rPr>
                <w:rFonts w:cstheme="minorHAnsi"/>
                <w:b/>
                <w:bCs/>
                <w:sz w:val="18"/>
                <w:szCs w:val="18"/>
              </w:rPr>
            </w:pPr>
            <w:r w:rsidRPr="004D20AD">
              <w:rPr>
                <w:rFonts w:cstheme="minorHAnsi"/>
                <w:b/>
                <w:bCs/>
                <w:sz w:val="18"/>
                <w:szCs w:val="18"/>
              </w:rPr>
              <w:t>11/23</w:t>
            </w:r>
          </w:p>
        </w:tc>
      </w:tr>
      <w:tr w:rsidR="00AC3265" w:rsidRPr="0088288A" w14:paraId="36E0AC35" w14:textId="77777777" w:rsidTr="00C91937">
        <w:tc>
          <w:tcPr>
            <w:tcW w:w="1742" w:type="dxa"/>
            <w:vMerge w:val="restart"/>
          </w:tcPr>
          <w:p w14:paraId="500272B9" w14:textId="00B805C7" w:rsidR="00BE54CA" w:rsidRPr="004D20AD" w:rsidRDefault="00E34A3A" w:rsidP="002D076A">
            <w:pPr>
              <w:rPr>
                <w:rFonts w:cstheme="minorHAnsi"/>
                <w:sz w:val="18"/>
                <w:szCs w:val="18"/>
                <w:lang w:val="fi-FI"/>
              </w:rPr>
            </w:pPr>
            <w:r w:rsidRPr="00E34A3A">
              <w:rPr>
                <w:rFonts w:cstheme="minorHAnsi"/>
                <w:sz w:val="18"/>
                <w:szCs w:val="18"/>
                <w:lang w:val="fi-FI"/>
              </w:rPr>
              <w:t xml:space="preserve">Kustannuskehitys saadaan leikattua THL:n arviosta ja </w:t>
            </w:r>
            <w:r w:rsidRPr="00E34A3A">
              <w:rPr>
                <w:rFonts w:cstheme="minorHAnsi"/>
                <w:sz w:val="18"/>
                <w:szCs w:val="18"/>
                <w:lang w:val="fi-FI"/>
              </w:rPr>
              <w:lastRenderedPageBreak/>
              <w:t>modernit palvelut tuodaan osaksi palveluvalikoimaa.</w:t>
            </w:r>
          </w:p>
        </w:tc>
        <w:tc>
          <w:tcPr>
            <w:tcW w:w="2002" w:type="dxa"/>
          </w:tcPr>
          <w:p w14:paraId="56F32194" w14:textId="77777777" w:rsidR="00BE54CA" w:rsidRDefault="00EB1B9D" w:rsidP="002D076A">
            <w:pPr>
              <w:rPr>
                <w:rFonts w:cstheme="minorHAnsi"/>
                <w:sz w:val="18"/>
                <w:szCs w:val="18"/>
                <w:lang w:val="fi-FI"/>
              </w:rPr>
            </w:pPr>
            <w:r w:rsidRPr="00EB1B9D">
              <w:rPr>
                <w:rFonts w:cstheme="minorHAnsi"/>
                <w:sz w:val="18"/>
                <w:szCs w:val="18"/>
                <w:lang w:val="fi-FI"/>
              </w:rPr>
              <w:lastRenderedPageBreak/>
              <w:t>Kustannusten kasvu leikkaantuu nykyisestä %</w:t>
            </w:r>
          </w:p>
          <w:p w14:paraId="08F7FBDA" w14:textId="5C77D195" w:rsidR="00374734" w:rsidRPr="004D20AD" w:rsidRDefault="00374734" w:rsidP="002D076A">
            <w:pPr>
              <w:rPr>
                <w:rFonts w:cstheme="minorHAnsi"/>
                <w:sz w:val="18"/>
                <w:szCs w:val="18"/>
                <w:lang w:val="fi-FI"/>
              </w:rPr>
            </w:pPr>
            <w:r>
              <w:rPr>
                <w:rFonts w:cstheme="minorHAnsi"/>
                <w:sz w:val="18"/>
                <w:szCs w:val="18"/>
                <w:lang w:val="fi-FI"/>
              </w:rPr>
              <w:lastRenderedPageBreak/>
              <w:t xml:space="preserve">(tieto Tilastokeskuksen </w:t>
            </w:r>
            <w:r w:rsidR="00263C94">
              <w:rPr>
                <w:rFonts w:cstheme="minorHAnsi"/>
                <w:sz w:val="18"/>
                <w:szCs w:val="18"/>
                <w:lang w:val="fi-FI"/>
              </w:rPr>
              <w:t>kuntataloustilastosta)</w:t>
            </w:r>
          </w:p>
        </w:tc>
        <w:tc>
          <w:tcPr>
            <w:tcW w:w="877" w:type="dxa"/>
          </w:tcPr>
          <w:p w14:paraId="2C85891A" w14:textId="65668800" w:rsidR="00BE54CA" w:rsidRPr="002C1023" w:rsidRDefault="001247DA" w:rsidP="002D076A">
            <w:pPr>
              <w:rPr>
                <w:rFonts w:cstheme="minorHAnsi"/>
                <w:sz w:val="18"/>
                <w:szCs w:val="18"/>
                <w:lang w:val="fi-FI"/>
              </w:rPr>
            </w:pPr>
            <w:r>
              <w:rPr>
                <w:rFonts w:cstheme="minorHAnsi"/>
                <w:sz w:val="18"/>
                <w:szCs w:val="18"/>
                <w:lang w:val="fi-FI"/>
              </w:rPr>
              <w:lastRenderedPageBreak/>
              <w:t>9,4 %</w:t>
            </w:r>
          </w:p>
        </w:tc>
        <w:tc>
          <w:tcPr>
            <w:tcW w:w="619" w:type="dxa"/>
          </w:tcPr>
          <w:p w14:paraId="19E9790C" w14:textId="75515DA0" w:rsidR="00BE54CA" w:rsidRPr="00245A4E" w:rsidRDefault="00245A4E" w:rsidP="00245A4E">
            <w:pPr>
              <w:rPr>
                <w:rFonts w:cstheme="minorHAnsi"/>
                <w:sz w:val="18"/>
                <w:szCs w:val="18"/>
                <w:lang w:val="fi-FI"/>
              </w:rPr>
            </w:pPr>
            <w:r>
              <w:rPr>
                <w:rFonts w:cstheme="minorHAnsi"/>
                <w:sz w:val="18"/>
                <w:szCs w:val="18"/>
                <w:lang w:val="fi-FI"/>
              </w:rPr>
              <w:t xml:space="preserve">- </w:t>
            </w:r>
          </w:p>
        </w:tc>
        <w:tc>
          <w:tcPr>
            <w:tcW w:w="1625" w:type="dxa"/>
          </w:tcPr>
          <w:p w14:paraId="2CD58997" w14:textId="15C91FAD" w:rsidR="00BE54CA" w:rsidRPr="004D20AD" w:rsidRDefault="008461C2" w:rsidP="002D076A">
            <w:pPr>
              <w:rPr>
                <w:rFonts w:cstheme="minorHAnsi"/>
                <w:sz w:val="18"/>
                <w:szCs w:val="18"/>
                <w:lang w:val="fi-FI"/>
              </w:rPr>
            </w:pPr>
            <w:r>
              <w:rPr>
                <w:rFonts w:cstheme="minorHAnsi"/>
                <w:sz w:val="18"/>
                <w:szCs w:val="18"/>
                <w:lang w:val="fi-FI"/>
              </w:rPr>
              <w:t xml:space="preserve">Tieto ei tällä hetkellä saatavilla. </w:t>
            </w:r>
          </w:p>
        </w:tc>
        <w:tc>
          <w:tcPr>
            <w:tcW w:w="687" w:type="dxa"/>
          </w:tcPr>
          <w:p w14:paraId="170C4398" w14:textId="77777777" w:rsidR="00BE54CA" w:rsidRPr="004D20AD" w:rsidRDefault="00BE54CA" w:rsidP="002D076A">
            <w:pPr>
              <w:rPr>
                <w:rFonts w:cstheme="minorHAnsi"/>
                <w:sz w:val="18"/>
                <w:szCs w:val="18"/>
                <w:lang w:val="fi-FI"/>
              </w:rPr>
            </w:pPr>
          </w:p>
        </w:tc>
        <w:tc>
          <w:tcPr>
            <w:tcW w:w="753" w:type="dxa"/>
          </w:tcPr>
          <w:p w14:paraId="4C89DA9C" w14:textId="77777777" w:rsidR="00BE54CA" w:rsidRPr="004D20AD" w:rsidRDefault="00BE54CA" w:rsidP="002D076A">
            <w:pPr>
              <w:rPr>
                <w:rFonts w:cstheme="minorHAnsi"/>
                <w:sz w:val="18"/>
                <w:szCs w:val="18"/>
                <w:lang w:val="fi-FI"/>
              </w:rPr>
            </w:pPr>
          </w:p>
        </w:tc>
        <w:tc>
          <w:tcPr>
            <w:tcW w:w="635" w:type="dxa"/>
          </w:tcPr>
          <w:p w14:paraId="5F947BF2" w14:textId="77777777" w:rsidR="00BE54CA" w:rsidRPr="004D20AD" w:rsidRDefault="00BE54CA" w:rsidP="002D076A">
            <w:pPr>
              <w:rPr>
                <w:rFonts w:cstheme="minorHAnsi"/>
                <w:sz w:val="18"/>
                <w:szCs w:val="18"/>
                <w:lang w:val="fi-FI"/>
              </w:rPr>
            </w:pPr>
          </w:p>
        </w:tc>
        <w:tc>
          <w:tcPr>
            <w:tcW w:w="688" w:type="dxa"/>
          </w:tcPr>
          <w:p w14:paraId="5E63D49E" w14:textId="77777777" w:rsidR="00BE54CA" w:rsidRPr="004D20AD" w:rsidRDefault="00BE54CA" w:rsidP="002D076A">
            <w:pPr>
              <w:rPr>
                <w:rFonts w:cstheme="minorHAnsi"/>
                <w:sz w:val="18"/>
                <w:szCs w:val="18"/>
                <w:lang w:val="fi-FI"/>
              </w:rPr>
            </w:pPr>
          </w:p>
        </w:tc>
      </w:tr>
      <w:tr w:rsidR="00AC3265" w:rsidRPr="00756365" w14:paraId="2A60488F" w14:textId="77777777" w:rsidTr="00C91937">
        <w:tc>
          <w:tcPr>
            <w:tcW w:w="1742" w:type="dxa"/>
            <w:vMerge/>
          </w:tcPr>
          <w:p w14:paraId="643B3BED" w14:textId="77777777" w:rsidR="00BE54CA" w:rsidRPr="004D20AD" w:rsidRDefault="00BE54CA" w:rsidP="002D076A">
            <w:pPr>
              <w:rPr>
                <w:rFonts w:cstheme="minorHAnsi"/>
                <w:sz w:val="18"/>
                <w:szCs w:val="18"/>
                <w:lang w:val="fi-FI"/>
              </w:rPr>
            </w:pPr>
          </w:p>
        </w:tc>
        <w:tc>
          <w:tcPr>
            <w:tcW w:w="2002" w:type="dxa"/>
          </w:tcPr>
          <w:p w14:paraId="7D2302FC" w14:textId="77777777" w:rsidR="00F56DDC" w:rsidRDefault="00AC77B0" w:rsidP="002D076A">
            <w:pPr>
              <w:rPr>
                <w:rFonts w:cstheme="minorHAnsi"/>
                <w:sz w:val="18"/>
                <w:szCs w:val="18"/>
                <w:lang w:val="fi-FI"/>
              </w:rPr>
            </w:pPr>
            <w:r w:rsidRPr="00AC77B0">
              <w:rPr>
                <w:rFonts w:cstheme="minorHAnsi"/>
                <w:sz w:val="18"/>
                <w:szCs w:val="18"/>
                <w:lang w:val="fi-FI"/>
              </w:rPr>
              <w:t xml:space="preserve">Etävastaanotot / Kaikki vastaanotot % </w:t>
            </w:r>
          </w:p>
          <w:p w14:paraId="32C77669" w14:textId="77777777" w:rsidR="00BE54CA" w:rsidRDefault="00AC77B0" w:rsidP="002D076A">
            <w:pPr>
              <w:rPr>
                <w:rFonts w:cstheme="minorHAnsi"/>
                <w:sz w:val="18"/>
                <w:szCs w:val="18"/>
                <w:lang w:val="fi-FI"/>
              </w:rPr>
            </w:pPr>
            <w:r w:rsidRPr="00AC77B0">
              <w:rPr>
                <w:rFonts w:cstheme="minorHAnsi"/>
                <w:sz w:val="18"/>
                <w:szCs w:val="18"/>
                <w:lang w:val="fi-FI"/>
              </w:rPr>
              <w:t>Koskettaa mielenterveys- ja päihdepalveluita sekä terveysasemia.</w:t>
            </w:r>
          </w:p>
          <w:p w14:paraId="4F76E8A9" w14:textId="602DD878" w:rsidR="006E27AE" w:rsidRPr="004D20AD" w:rsidRDefault="006E27AE" w:rsidP="002D076A">
            <w:pPr>
              <w:rPr>
                <w:rFonts w:cstheme="minorHAnsi"/>
                <w:sz w:val="18"/>
                <w:szCs w:val="18"/>
                <w:lang w:val="fi-FI"/>
              </w:rPr>
            </w:pPr>
            <w:r>
              <w:rPr>
                <w:rFonts w:cstheme="minorHAnsi"/>
                <w:sz w:val="18"/>
                <w:szCs w:val="18"/>
                <w:lang w:val="fi-FI"/>
              </w:rPr>
              <w:t>(</w:t>
            </w:r>
            <w:r w:rsidR="00756365">
              <w:rPr>
                <w:rFonts w:cstheme="minorHAnsi"/>
                <w:sz w:val="18"/>
                <w:szCs w:val="18"/>
                <w:lang w:val="fi-FI"/>
              </w:rPr>
              <w:t>Qlickview raportointijärjestelmä</w:t>
            </w:r>
            <w:r>
              <w:rPr>
                <w:rFonts w:cstheme="minorHAnsi"/>
                <w:sz w:val="18"/>
                <w:szCs w:val="18"/>
                <w:lang w:val="fi-FI"/>
              </w:rPr>
              <w:t>)</w:t>
            </w:r>
          </w:p>
        </w:tc>
        <w:tc>
          <w:tcPr>
            <w:tcW w:w="877" w:type="dxa"/>
          </w:tcPr>
          <w:p w14:paraId="1FC87503" w14:textId="77777777" w:rsidR="00BE54CA" w:rsidRPr="002C1023" w:rsidRDefault="00BE54CA" w:rsidP="002D076A">
            <w:pPr>
              <w:rPr>
                <w:rFonts w:cstheme="minorHAnsi"/>
                <w:sz w:val="18"/>
                <w:szCs w:val="18"/>
                <w:lang w:val="fi-FI"/>
              </w:rPr>
            </w:pPr>
          </w:p>
        </w:tc>
        <w:tc>
          <w:tcPr>
            <w:tcW w:w="619" w:type="dxa"/>
          </w:tcPr>
          <w:p w14:paraId="683DB0DB" w14:textId="77777777" w:rsidR="00BE54CA" w:rsidRPr="002C1023" w:rsidRDefault="00BE54CA" w:rsidP="002D076A">
            <w:pPr>
              <w:rPr>
                <w:rFonts w:cstheme="minorHAnsi"/>
                <w:sz w:val="18"/>
                <w:szCs w:val="18"/>
                <w:lang w:val="fi-FI"/>
              </w:rPr>
            </w:pPr>
          </w:p>
        </w:tc>
        <w:tc>
          <w:tcPr>
            <w:tcW w:w="1625" w:type="dxa"/>
          </w:tcPr>
          <w:p w14:paraId="0FB2B27D" w14:textId="77777777" w:rsidR="00BE54CA" w:rsidRDefault="00F03708" w:rsidP="002D076A">
            <w:pPr>
              <w:rPr>
                <w:rFonts w:cstheme="minorHAnsi"/>
                <w:sz w:val="18"/>
                <w:szCs w:val="18"/>
                <w:lang w:val="fi-FI"/>
              </w:rPr>
            </w:pPr>
            <w:r>
              <w:rPr>
                <w:rFonts w:cstheme="minorHAnsi"/>
                <w:sz w:val="18"/>
                <w:szCs w:val="18"/>
                <w:lang w:val="fi-FI"/>
              </w:rPr>
              <w:t xml:space="preserve">Kaikkia tietoja ei vielä saatavilla. </w:t>
            </w:r>
            <w:r w:rsidR="00704551">
              <w:rPr>
                <w:rFonts w:cstheme="minorHAnsi"/>
                <w:sz w:val="18"/>
                <w:szCs w:val="18"/>
                <w:lang w:val="fi-FI"/>
              </w:rPr>
              <w:t xml:space="preserve">Vasta äskettäin tullut mahdolliseksi </w:t>
            </w:r>
            <w:r w:rsidR="003F028E">
              <w:rPr>
                <w:rFonts w:cstheme="minorHAnsi"/>
                <w:sz w:val="18"/>
                <w:szCs w:val="18"/>
                <w:lang w:val="fi-FI"/>
              </w:rPr>
              <w:t xml:space="preserve">kirjata tieto </w:t>
            </w:r>
            <w:r w:rsidR="003F028E" w:rsidRPr="003F028E">
              <w:rPr>
                <w:rFonts w:cstheme="minorHAnsi"/>
                <w:sz w:val="18"/>
                <w:szCs w:val="18"/>
                <w:lang w:val="fi-FI"/>
              </w:rPr>
              <w:t>Reaaliaikaisesta etäasioinnista R52</w:t>
            </w:r>
            <w:r w:rsidR="003F028E">
              <w:rPr>
                <w:rFonts w:cstheme="minorHAnsi"/>
                <w:sz w:val="18"/>
                <w:szCs w:val="18"/>
                <w:lang w:val="fi-FI"/>
              </w:rPr>
              <w:t>.</w:t>
            </w:r>
          </w:p>
          <w:p w14:paraId="42C000CB" w14:textId="38B0CC3B" w:rsidR="00756365" w:rsidRDefault="00237F0D" w:rsidP="002D076A">
            <w:pPr>
              <w:rPr>
                <w:rFonts w:cstheme="minorHAnsi"/>
                <w:sz w:val="18"/>
                <w:szCs w:val="18"/>
                <w:lang w:val="fi-FI"/>
              </w:rPr>
            </w:pPr>
            <w:r>
              <w:rPr>
                <w:rFonts w:cstheme="minorHAnsi"/>
                <w:sz w:val="18"/>
                <w:szCs w:val="18"/>
                <w:lang w:val="fi-FI"/>
              </w:rPr>
              <w:t xml:space="preserve">Ajanjakson 05-10/2021 </w:t>
            </w:r>
            <w:r w:rsidR="00AC3265">
              <w:rPr>
                <w:rFonts w:cstheme="minorHAnsi"/>
                <w:sz w:val="18"/>
                <w:szCs w:val="18"/>
                <w:lang w:val="fi-FI"/>
              </w:rPr>
              <w:t xml:space="preserve">Terveyden ja sairaanhoidon </w:t>
            </w:r>
            <w:r>
              <w:rPr>
                <w:rFonts w:cstheme="minorHAnsi"/>
                <w:sz w:val="18"/>
                <w:szCs w:val="18"/>
                <w:lang w:val="fi-FI"/>
              </w:rPr>
              <w:t>sähköisten palvelukanavien kontaktit</w:t>
            </w:r>
            <w:r w:rsidR="000D34A0">
              <w:rPr>
                <w:rFonts w:cstheme="minorHAnsi"/>
                <w:sz w:val="18"/>
                <w:szCs w:val="18"/>
                <w:lang w:val="fi-FI"/>
              </w:rPr>
              <w:t xml:space="preserve"> (kpl)</w:t>
            </w:r>
            <w:r>
              <w:rPr>
                <w:rFonts w:cstheme="minorHAnsi"/>
                <w:sz w:val="18"/>
                <w:szCs w:val="18"/>
                <w:lang w:val="fi-FI"/>
              </w:rPr>
              <w:t xml:space="preserve">; </w:t>
            </w:r>
          </w:p>
          <w:p w14:paraId="4AEEC6BC" w14:textId="66D27C67" w:rsidR="00237F0D" w:rsidRDefault="00237F0D" w:rsidP="002D076A">
            <w:pPr>
              <w:rPr>
                <w:rFonts w:cstheme="minorHAnsi"/>
                <w:sz w:val="18"/>
                <w:szCs w:val="18"/>
                <w:lang w:val="fi-FI"/>
              </w:rPr>
            </w:pPr>
            <w:r>
              <w:rPr>
                <w:rFonts w:cstheme="minorHAnsi"/>
                <w:sz w:val="18"/>
                <w:szCs w:val="18"/>
                <w:lang w:val="fi-FI"/>
              </w:rPr>
              <w:t>05; 1 327</w:t>
            </w:r>
          </w:p>
          <w:p w14:paraId="646E56F2" w14:textId="4140A358" w:rsidR="00237F0D" w:rsidRDefault="00237F0D" w:rsidP="002D076A">
            <w:pPr>
              <w:rPr>
                <w:rFonts w:cstheme="minorHAnsi"/>
                <w:sz w:val="18"/>
                <w:szCs w:val="18"/>
                <w:lang w:val="fi-FI"/>
              </w:rPr>
            </w:pPr>
            <w:r>
              <w:rPr>
                <w:rFonts w:cstheme="minorHAnsi"/>
                <w:sz w:val="18"/>
                <w:szCs w:val="18"/>
                <w:lang w:val="fi-FI"/>
              </w:rPr>
              <w:t>06; 1 112</w:t>
            </w:r>
          </w:p>
          <w:p w14:paraId="2BFB7118" w14:textId="56F24FE2" w:rsidR="00237F0D" w:rsidRDefault="00237F0D" w:rsidP="002D076A">
            <w:pPr>
              <w:rPr>
                <w:rFonts w:cstheme="minorHAnsi"/>
                <w:sz w:val="18"/>
                <w:szCs w:val="18"/>
                <w:lang w:val="fi-FI"/>
              </w:rPr>
            </w:pPr>
            <w:r>
              <w:rPr>
                <w:rFonts w:cstheme="minorHAnsi"/>
                <w:sz w:val="18"/>
                <w:szCs w:val="18"/>
                <w:lang w:val="fi-FI"/>
              </w:rPr>
              <w:t>07; 1</w:t>
            </w:r>
            <w:r w:rsidR="000D34A0">
              <w:rPr>
                <w:rFonts w:cstheme="minorHAnsi"/>
                <w:sz w:val="18"/>
                <w:szCs w:val="18"/>
                <w:lang w:val="fi-FI"/>
              </w:rPr>
              <w:t> </w:t>
            </w:r>
            <w:r>
              <w:rPr>
                <w:rFonts w:cstheme="minorHAnsi"/>
                <w:sz w:val="18"/>
                <w:szCs w:val="18"/>
                <w:lang w:val="fi-FI"/>
              </w:rPr>
              <w:t>498</w:t>
            </w:r>
          </w:p>
          <w:p w14:paraId="68037B6E" w14:textId="560983F2" w:rsidR="000D34A0" w:rsidRDefault="000D34A0" w:rsidP="002D076A">
            <w:pPr>
              <w:rPr>
                <w:rFonts w:cstheme="minorHAnsi"/>
                <w:sz w:val="18"/>
                <w:szCs w:val="18"/>
                <w:lang w:val="fi-FI"/>
              </w:rPr>
            </w:pPr>
            <w:r>
              <w:rPr>
                <w:rFonts w:cstheme="minorHAnsi"/>
                <w:sz w:val="18"/>
                <w:szCs w:val="18"/>
                <w:lang w:val="fi-FI"/>
              </w:rPr>
              <w:t>08; 1 935</w:t>
            </w:r>
          </w:p>
          <w:p w14:paraId="3A6A5D41" w14:textId="12370758" w:rsidR="000D34A0" w:rsidRDefault="000D34A0" w:rsidP="002D076A">
            <w:pPr>
              <w:rPr>
                <w:rFonts w:cstheme="minorHAnsi"/>
                <w:sz w:val="18"/>
                <w:szCs w:val="18"/>
                <w:lang w:val="fi-FI"/>
              </w:rPr>
            </w:pPr>
            <w:r>
              <w:rPr>
                <w:rFonts w:cstheme="minorHAnsi"/>
                <w:sz w:val="18"/>
                <w:szCs w:val="18"/>
                <w:lang w:val="fi-FI"/>
              </w:rPr>
              <w:t>09; 2 087</w:t>
            </w:r>
          </w:p>
          <w:p w14:paraId="21B6A750" w14:textId="7EB7767C" w:rsidR="000D34A0" w:rsidRPr="004D20AD" w:rsidRDefault="000D34A0" w:rsidP="002D076A">
            <w:pPr>
              <w:rPr>
                <w:rFonts w:cstheme="minorHAnsi"/>
                <w:sz w:val="18"/>
                <w:szCs w:val="18"/>
                <w:lang w:val="fi-FI"/>
              </w:rPr>
            </w:pPr>
            <w:r>
              <w:rPr>
                <w:rFonts w:cstheme="minorHAnsi"/>
                <w:sz w:val="18"/>
                <w:szCs w:val="18"/>
                <w:lang w:val="fi-FI"/>
              </w:rPr>
              <w:t>10; 1 553</w:t>
            </w:r>
          </w:p>
        </w:tc>
        <w:tc>
          <w:tcPr>
            <w:tcW w:w="687" w:type="dxa"/>
          </w:tcPr>
          <w:p w14:paraId="773D7529" w14:textId="77777777" w:rsidR="00BE54CA" w:rsidRPr="004D20AD" w:rsidRDefault="00BE54CA" w:rsidP="002D076A">
            <w:pPr>
              <w:rPr>
                <w:rFonts w:cstheme="minorHAnsi"/>
                <w:sz w:val="18"/>
                <w:szCs w:val="18"/>
                <w:lang w:val="fi-FI"/>
              </w:rPr>
            </w:pPr>
          </w:p>
        </w:tc>
        <w:tc>
          <w:tcPr>
            <w:tcW w:w="753" w:type="dxa"/>
          </w:tcPr>
          <w:p w14:paraId="0BC4A294" w14:textId="77777777" w:rsidR="00BE54CA" w:rsidRPr="004D20AD" w:rsidRDefault="00BE54CA" w:rsidP="002D076A">
            <w:pPr>
              <w:rPr>
                <w:rFonts w:cstheme="minorHAnsi"/>
                <w:sz w:val="18"/>
                <w:szCs w:val="18"/>
                <w:lang w:val="fi-FI"/>
              </w:rPr>
            </w:pPr>
          </w:p>
        </w:tc>
        <w:tc>
          <w:tcPr>
            <w:tcW w:w="635" w:type="dxa"/>
          </w:tcPr>
          <w:p w14:paraId="119DC4D6" w14:textId="77777777" w:rsidR="00BE54CA" w:rsidRPr="004D20AD" w:rsidRDefault="00BE54CA" w:rsidP="002D076A">
            <w:pPr>
              <w:rPr>
                <w:rFonts w:cstheme="minorHAnsi"/>
                <w:sz w:val="18"/>
                <w:szCs w:val="18"/>
                <w:lang w:val="fi-FI"/>
              </w:rPr>
            </w:pPr>
          </w:p>
        </w:tc>
        <w:tc>
          <w:tcPr>
            <w:tcW w:w="688" w:type="dxa"/>
          </w:tcPr>
          <w:p w14:paraId="6C94FAA4" w14:textId="77777777" w:rsidR="00BE54CA" w:rsidRPr="004D20AD" w:rsidRDefault="00BE54CA" w:rsidP="002D076A">
            <w:pPr>
              <w:rPr>
                <w:rFonts w:cstheme="minorHAnsi"/>
                <w:sz w:val="18"/>
                <w:szCs w:val="18"/>
                <w:lang w:val="fi-FI"/>
              </w:rPr>
            </w:pPr>
          </w:p>
        </w:tc>
      </w:tr>
    </w:tbl>
    <w:p w14:paraId="1F2BBFF8" w14:textId="7687FD02" w:rsidR="00BE54CA" w:rsidRDefault="00BE54CA" w:rsidP="0099411F">
      <w:pPr>
        <w:rPr>
          <w:rFonts w:ascii="Source Sans Pro" w:hAnsi="Source Sans Pro"/>
          <w:i/>
          <w:lang w:val="fi-FI"/>
        </w:rPr>
      </w:pPr>
    </w:p>
    <w:p w14:paraId="5A0226B8" w14:textId="1F943763" w:rsidR="00121E7A" w:rsidRDefault="00121E7A" w:rsidP="0099411F">
      <w:pPr>
        <w:rPr>
          <w:rFonts w:ascii="Source Sans Pro" w:hAnsi="Source Sans Pro"/>
          <w:i/>
          <w:lang w:val="fi-FI"/>
        </w:rPr>
      </w:pPr>
    </w:p>
    <w:p w14:paraId="141DA2F0" w14:textId="5000A016" w:rsidR="00121E7A" w:rsidRDefault="00121E7A" w:rsidP="0099411F">
      <w:pPr>
        <w:rPr>
          <w:rFonts w:ascii="Source Sans Pro" w:hAnsi="Source Sans Pro"/>
          <w:i/>
          <w:lang w:val="fi-FI"/>
        </w:rPr>
      </w:pPr>
    </w:p>
    <w:p w14:paraId="430A5019" w14:textId="7DAF9C54" w:rsidR="00121E7A" w:rsidRDefault="00121E7A" w:rsidP="0099411F">
      <w:pPr>
        <w:rPr>
          <w:rFonts w:ascii="Source Sans Pro" w:hAnsi="Source Sans Pro"/>
          <w:i/>
          <w:lang w:val="fi-FI"/>
        </w:rPr>
      </w:pPr>
    </w:p>
    <w:p w14:paraId="550D4D22" w14:textId="7A54ECB0" w:rsidR="00121E7A" w:rsidRDefault="00121E7A" w:rsidP="0099411F">
      <w:pPr>
        <w:rPr>
          <w:rFonts w:ascii="Source Sans Pro" w:hAnsi="Source Sans Pro"/>
          <w:i/>
          <w:lang w:val="fi-FI"/>
        </w:rPr>
      </w:pPr>
    </w:p>
    <w:p w14:paraId="270905E3" w14:textId="2033A950" w:rsidR="00121E7A" w:rsidRDefault="00121E7A" w:rsidP="0099411F">
      <w:pPr>
        <w:rPr>
          <w:rFonts w:ascii="Source Sans Pro" w:hAnsi="Source Sans Pro"/>
          <w:i/>
          <w:lang w:val="fi-FI"/>
        </w:rPr>
      </w:pPr>
    </w:p>
    <w:p w14:paraId="78F31F5A" w14:textId="2206AFDD" w:rsidR="00121E7A" w:rsidRDefault="00121E7A" w:rsidP="0099411F">
      <w:pPr>
        <w:rPr>
          <w:rFonts w:ascii="Source Sans Pro" w:hAnsi="Source Sans Pro"/>
          <w:i/>
          <w:lang w:val="fi-FI"/>
        </w:rPr>
      </w:pPr>
    </w:p>
    <w:p w14:paraId="759587F9" w14:textId="048E61BC" w:rsidR="00121E7A" w:rsidRDefault="00121E7A" w:rsidP="0099411F">
      <w:pPr>
        <w:rPr>
          <w:rFonts w:ascii="Source Sans Pro" w:hAnsi="Source Sans Pro"/>
          <w:i/>
          <w:lang w:val="fi-FI"/>
        </w:rPr>
      </w:pPr>
    </w:p>
    <w:p w14:paraId="65480997" w14:textId="17A4CAB6" w:rsidR="00121E7A" w:rsidRDefault="00121E7A" w:rsidP="0099411F">
      <w:pPr>
        <w:rPr>
          <w:rFonts w:ascii="Source Sans Pro" w:hAnsi="Source Sans Pro"/>
          <w:i/>
          <w:lang w:val="fi-FI"/>
        </w:rPr>
      </w:pPr>
    </w:p>
    <w:p w14:paraId="28016E54" w14:textId="59F2478F" w:rsidR="00121E7A" w:rsidRDefault="00121E7A" w:rsidP="0099411F">
      <w:pPr>
        <w:rPr>
          <w:rFonts w:ascii="Source Sans Pro" w:hAnsi="Source Sans Pro"/>
          <w:i/>
          <w:lang w:val="fi-FI"/>
        </w:rPr>
      </w:pPr>
    </w:p>
    <w:p w14:paraId="3EB017E2" w14:textId="04911844" w:rsidR="00121E7A" w:rsidRDefault="00121E7A" w:rsidP="0099411F">
      <w:pPr>
        <w:rPr>
          <w:rFonts w:ascii="Source Sans Pro" w:hAnsi="Source Sans Pro"/>
          <w:i/>
          <w:lang w:val="fi-FI"/>
        </w:rPr>
      </w:pPr>
    </w:p>
    <w:p w14:paraId="4D5C900A" w14:textId="730EB755" w:rsidR="00121E7A" w:rsidRDefault="00121E7A" w:rsidP="0099411F">
      <w:pPr>
        <w:rPr>
          <w:rFonts w:ascii="Source Sans Pro" w:hAnsi="Source Sans Pro"/>
          <w:i/>
          <w:lang w:val="fi-FI"/>
        </w:rPr>
      </w:pPr>
    </w:p>
    <w:p w14:paraId="169C20B5" w14:textId="7E9F77B9" w:rsidR="00121E7A" w:rsidRDefault="00121E7A" w:rsidP="0099411F">
      <w:pPr>
        <w:rPr>
          <w:rFonts w:ascii="Source Sans Pro" w:hAnsi="Source Sans Pro"/>
          <w:i/>
          <w:lang w:val="fi-FI"/>
        </w:rPr>
      </w:pPr>
    </w:p>
    <w:p w14:paraId="46C0E859" w14:textId="719E66C9" w:rsidR="00121E7A" w:rsidRDefault="00121E7A" w:rsidP="0099411F">
      <w:pPr>
        <w:rPr>
          <w:rFonts w:ascii="Source Sans Pro" w:hAnsi="Source Sans Pro"/>
          <w:i/>
          <w:lang w:val="fi-FI"/>
        </w:rPr>
      </w:pPr>
    </w:p>
    <w:p w14:paraId="64DA1FA8" w14:textId="1EFD6CF0" w:rsidR="00121E7A" w:rsidRDefault="00121E7A" w:rsidP="0099411F">
      <w:pPr>
        <w:rPr>
          <w:rFonts w:ascii="Source Sans Pro" w:hAnsi="Source Sans Pro"/>
          <w:i/>
          <w:lang w:val="fi-FI"/>
        </w:rPr>
      </w:pPr>
    </w:p>
    <w:p w14:paraId="7B490528" w14:textId="3B57C4CB" w:rsidR="00121E7A" w:rsidRDefault="00121E7A" w:rsidP="0099411F">
      <w:pPr>
        <w:rPr>
          <w:rFonts w:ascii="Source Sans Pro" w:hAnsi="Source Sans Pro"/>
          <w:i/>
          <w:lang w:val="fi-FI"/>
        </w:rPr>
      </w:pPr>
    </w:p>
    <w:p w14:paraId="312583ED" w14:textId="0742EF52" w:rsidR="00121E7A" w:rsidRDefault="00121E7A" w:rsidP="0099411F">
      <w:pPr>
        <w:rPr>
          <w:rFonts w:ascii="Source Sans Pro" w:hAnsi="Source Sans Pro"/>
          <w:i/>
          <w:lang w:val="fi-FI"/>
        </w:rPr>
      </w:pPr>
    </w:p>
    <w:p w14:paraId="016BAF5B" w14:textId="3514BF8E" w:rsidR="0050604C" w:rsidRDefault="00F939E4" w:rsidP="0099411F">
      <w:pPr>
        <w:rPr>
          <w:rFonts w:ascii="Source Sans Pro" w:hAnsi="Source Sans Pro"/>
          <w:i/>
          <w:lang w:val="fi-FI"/>
        </w:rPr>
      </w:pPr>
      <w:r>
        <w:rPr>
          <w:rFonts w:ascii="Source Sans Pro" w:hAnsi="Source Sans Pro"/>
          <w:i/>
          <w:lang w:val="fi-FI"/>
        </w:rPr>
        <w:lastRenderedPageBreak/>
        <w:t>Liite 1</w:t>
      </w:r>
      <w:r w:rsidR="00484BFC">
        <w:rPr>
          <w:rFonts w:ascii="Source Sans Pro" w:hAnsi="Source Sans Pro"/>
          <w:i/>
          <w:lang w:val="fi-FI"/>
        </w:rPr>
        <w:t xml:space="preserve">; </w:t>
      </w:r>
      <w:r w:rsidR="00A15B7E">
        <w:rPr>
          <w:rFonts w:ascii="Source Sans Pro" w:hAnsi="Source Sans Pro"/>
          <w:i/>
          <w:lang w:val="fi-FI"/>
        </w:rPr>
        <w:t>Täydennyshaun mukaiset p</w:t>
      </w:r>
      <w:r w:rsidR="00484BFC">
        <w:rPr>
          <w:rFonts w:ascii="Source Sans Pro" w:hAnsi="Source Sans Pro"/>
          <w:i/>
          <w:lang w:val="fi-FI"/>
        </w:rPr>
        <w:t>rosessitavoitteiden mittarit</w:t>
      </w:r>
      <w:r w:rsidR="00A15B7E">
        <w:rPr>
          <w:rFonts w:ascii="Source Sans Pro" w:hAnsi="Source Sans Pro"/>
          <w:i/>
          <w:lang w:val="fi-FI"/>
        </w:rPr>
        <w:t xml:space="preserve">. </w:t>
      </w:r>
    </w:p>
    <w:tbl>
      <w:tblPr>
        <w:tblStyle w:val="PlainTable2"/>
        <w:tblW w:w="0" w:type="auto"/>
        <w:tblLook w:val="04A0" w:firstRow="1" w:lastRow="0" w:firstColumn="1" w:lastColumn="0" w:noHBand="0" w:noVBand="1"/>
      </w:tblPr>
      <w:tblGrid>
        <w:gridCol w:w="2398"/>
        <w:gridCol w:w="3181"/>
        <w:gridCol w:w="1936"/>
        <w:gridCol w:w="2123"/>
      </w:tblGrid>
      <w:tr w:rsidR="00E14FC1" w:rsidRPr="002D076A" w14:paraId="643CD47C" w14:textId="77777777" w:rsidTr="00A16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Pr>
          <w:p w14:paraId="49DF090C" w14:textId="0D5A892A" w:rsidR="00427FC4" w:rsidRPr="00377450" w:rsidRDefault="00427FC4" w:rsidP="0099411F">
            <w:pPr>
              <w:rPr>
                <w:rFonts w:cstheme="minorHAnsi"/>
                <w:iCs/>
                <w:sz w:val="18"/>
                <w:szCs w:val="18"/>
                <w:lang w:val="fi-FI"/>
              </w:rPr>
            </w:pPr>
            <w:r w:rsidRPr="00377450">
              <w:rPr>
                <w:rFonts w:cstheme="minorHAnsi"/>
                <w:iCs/>
                <w:sz w:val="18"/>
                <w:szCs w:val="18"/>
                <w:lang w:val="fi-FI"/>
              </w:rPr>
              <w:t xml:space="preserve">Työpaketti </w:t>
            </w:r>
          </w:p>
        </w:tc>
        <w:tc>
          <w:tcPr>
            <w:tcW w:w="3181" w:type="dxa"/>
          </w:tcPr>
          <w:p w14:paraId="0C6ADDCA" w14:textId="718A087C" w:rsidR="00427FC4" w:rsidRPr="00377450" w:rsidRDefault="00B018F5" w:rsidP="0099411F">
            <w:pPr>
              <w:cnfStyle w:val="100000000000" w:firstRow="1"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Täydennyshaun p</w:t>
            </w:r>
            <w:r w:rsidR="00427FC4">
              <w:rPr>
                <w:rFonts w:cstheme="minorHAnsi"/>
                <w:iCs/>
                <w:sz w:val="18"/>
                <w:szCs w:val="18"/>
                <w:lang w:val="fi-FI"/>
              </w:rPr>
              <w:t>rosessitavoitteiden mittarit</w:t>
            </w:r>
            <w:r w:rsidR="00D43A54">
              <w:rPr>
                <w:rFonts w:cstheme="minorHAnsi"/>
                <w:iCs/>
                <w:sz w:val="18"/>
                <w:szCs w:val="18"/>
                <w:lang w:val="fi-FI"/>
              </w:rPr>
              <w:t xml:space="preserve"> </w:t>
            </w:r>
          </w:p>
        </w:tc>
        <w:tc>
          <w:tcPr>
            <w:tcW w:w="1936" w:type="dxa"/>
          </w:tcPr>
          <w:p w14:paraId="4446E4A9" w14:textId="7034E94C" w:rsidR="00427FC4" w:rsidRPr="00377450" w:rsidRDefault="00427FC4" w:rsidP="0099411F">
            <w:pPr>
              <w:cnfStyle w:val="100000000000" w:firstRow="1"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Tiedonkeruu</w:t>
            </w:r>
          </w:p>
        </w:tc>
        <w:tc>
          <w:tcPr>
            <w:tcW w:w="2123" w:type="dxa"/>
          </w:tcPr>
          <w:p w14:paraId="7ACB4C58" w14:textId="11DC1CBB" w:rsidR="00427FC4" w:rsidRPr="00377450" w:rsidRDefault="00427FC4" w:rsidP="0099411F">
            <w:pPr>
              <w:cnfStyle w:val="100000000000" w:firstRow="1"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11/2021</w:t>
            </w:r>
          </w:p>
        </w:tc>
      </w:tr>
      <w:tr w:rsidR="00E14FC1" w:rsidRPr="002D076A" w14:paraId="0DF2B510"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val="restart"/>
          </w:tcPr>
          <w:p w14:paraId="0CB09774" w14:textId="3E59B3D3" w:rsidR="00427FC4" w:rsidRPr="00377450" w:rsidRDefault="00427FC4" w:rsidP="00216911">
            <w:pPr>
              <w:pStyle w:val="ListParagraph"/>
              <w:numPr>
                <w:ilvl w:val="0"/>
                <w:numId w:val="13"/>
              </w:numPr>
              <w:rPr>
                <w:rFonts w:cstheme="minorHAnsi"/>
                <w:iCs/>
                <w:sz w:val="18"/>
                <w:szCs w:val="18"/>
                <w:lang w:val="fi-FI"/>
              </w:rPr>
            </w:pPr>
            <w:r w:rsidRPr="00377450">
              <w:rPr>
                <w:rFonts w:cstheme="minorHAnsi"/>
                <w:iCs/>
                <w:sz w:val="18"/>
                <w:szCs w:val="18"/>
                <w:lang w:val="fi-FI"/>
              </w:rPr>
              <w:t xml:space="preserve"> Työn murros terveysasemien vastaanottotoiminnassa ja suunterveyden-huollossa</w:t>
            </w:r>
          </w:p>
        </w:tc>
        <w:tc>
          <w:tcPr>
            <w:tcW w:w="3181" w:type="dxa"/>
          </w:tcPr>
          <w:p w14:paraId="6DAF0106" w14:textId="7E3D7680" w:rsidR="00427FC4" w:rsidRPr="00377450" w:rsidRDefault="00427FC4" w:rsidP="0099411F">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Terveysasemat; Hoitosuunnitelmien määrä.</w:t>
            </w:r>
          </w:p>
        </w:tc>
        <w:tc>
          <w:tcPr>
            <w:tcW w:w="1936" w:type="dxa"/>
          </w:tcPr>
          <w:p w14:paraId="5BDD4E9A" w14:textId="6468E7F4" w:rsidR="002A5F80" w:rsidRPr="00377450" w:rsidRDefault="002A5F80" w:rsidP="0099411F">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Qlik</w:t>
            </w:r>
            <w:r w:rsidR="00DA686A">
              <w:rPr>
                <w:rFonts w:cstheme="minorHAnsi"/>
                <w:iCs/>
                <w:sz w:val="18"/>
                <w:szCs w:val="18"/>
                <w:lang w:val="fi-FI"/>
              </w:rPr>
              <w:t xml:space="preserve">view </w:t>
            </w:r>
            <w:r w:rsidR="00396202">
              <w:rPr>
                <w:rFonts w:cstheme="minorHAnsi"/>
                <w:iCs/>
                <w:sz w:val="18"/>
                <w:szCs w:val="18"/>
                <w:lang w:val="fi-FI"/>
              </w:rPr>
              <w:t>(raportointijärjestelmä)</w:t>
            </w:r>
            <w:r>
              <w:rPr>
                <w:rFonts w:cstheme="minorHAnsi"/>
                <w:iCs/>
                <w:sz w:val="18"/>
                <w:szCs w:val="18"/>
                <w:lang w:val="fi-FI"/>
              </w:rPr>
              <w:t xml:space="preserve"> hoisu-vastaanottolaji</w:t>
            </w:r>
          </w:p>
        </w:tc>
        <w:tc>
          <w:tcPr>
            <w:tcW w:w="2123" w:type="dxa"/>
          </w:tcPr>
          <w:p w14:paraId="6DC732BF" w14:textId="03A11FB2" w:rsidR="00427FC4" w:rsidRPr="00377450" w:rsidRDefault="00A15B7E" w:rsidP="0099411F">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Raportoidaan keväällä 2022</w:t>
            </w:r>
          </w:p>
        </w:tc>
      </w:tr>
      <w:tr w:rsidR="00E14FC1" w:rsidRPr="005207F9" w14:paraId="442C7113"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3318DB0A" w14:textId="77777777" w:rsidR="00427FC4" w:rsidRPr="00377450" w:rsidRDefault="00427FC4" w:rsidP="0099411F">
            <w:pPr>
              <w:rPr>
                <w:rFonts w:cstheme="minorHAnsi"/>
                <w:iCs/>
                <w:sz w:val="18"/>
                <w:szCs w:val="18"/>
                <w:lang w:val="fi-FI"/>
              </w:rPr>
            </w:pPr>
          </w:p>
        </w:tc>
        <w:tc>
          <w:tcPr>
            <w:tcW w:w="3181" w:type="dxa"/>
          </w:tcPr>
          <w:p w14:paraId="5B97D943" w14:textId="7BC8FF52" w:rsidR="00427FC4" w:rsidRPr="00377450" w:rsidRDefault="00427FC4" w:rsidP="0099411F">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Terveysasemat; Etäkäyntien määrä ja asiakaspalaute.</w:t>
            </w:r>
          </w:p>
        </w:tc>
        <w:tc>
          <w:tcPr>
            <w:tcW w:w="1936" w:type="dxa"/>
          </w:tcPr>
          <w:p w14:paraId="04108CCC" w14:textId="1DFADC76" w:rsidR="00427FC4" w:rsidRPr="00377450" w:rsidRDefault="00E14FC1" w:rsidP="0099411F">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Kymsote asiakas- ja potilastietojärjestelmät</w:t>
            </w:r>
          </w:p>
        </w:tc>
        <w:tc>
          <w:tcPr>
            <w:tcW w:w="2123" w:type="dxa"/>
          </w:tcPr>
          <w:p w14:paraId="6B76B5E1" w14:textId="6289046E" w:rsidR="00427FC4" w:rsidRPr="00377450" w:rsidRDefault="00DA1128" w:rsidP="0099411F">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Selvitystyö käynnissä, raportointi keväällä 2022</w:t>
            </w:r>
          </w:p>
        </w:tc>
      </w:tr>
      <w:tr w:rsidR="00A15B7E" w:rsidRPr="005207F9" w14:paraId="6216C6A5"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tcPr>
          <w:p w14:paraId="617EC848" w14:textId="77777777" w:rsidR="00A15B7E" w:rsidRPr="00377450" w:rsidRDefault="00A15B7E" w:rsidP="00A15B7E">
            <w:pPr>
              <w:rPr>
                <w:rFonts w:cstheme="minorHAnsi"/>
                <w:iCs/>
                <w:sz w:val="18"/>
                <w:szCs w:val="18"/>
                <w:lang w:val="fi-FI"/>
              </w:rPr>
            </w:pPr>
          </w:p>
        </w:tc>
        <w:tc>
          <w:tcPr>
            <w:tcW w:w="3181" w:type="dxa"/>
          </w:tcPr>
          <w:p w14:paraId="57D66399" w14:textId="5D8E5C05" w:rsidR="00A15B7E" w:rsidRPr="00377450" w:rsidRDefault="00A15B7E" w:rsidP="00A15B7E">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S</w:t>
            </w:r>
            <w:r>
              <w:rPr>
                <w:rFonts w:cstheme="minorHAnsi"/>
                <w:iCs/>
                <w:sz w:val="18"/>
                <w:szCs w:val="18"/>
                <w:lang w:val="fi-FI"/>
              </w:rPr>
              <w:t>uun th</w:t>
            </w:r>
            <w:r w:rsidRPr="00377450">
              <w:rPr>
                <w:rFonts w:cstheme="minorHAnsi"/>
                <w:iCs/>
                <w:sz w:val="18"/>
                <w:szCs w:val="18"/>
                <w:lang w:val="fi-FI"/>
              </w:rPr>
              <w:t>; T3-ajan laskentasuositus.</w:t>
            </w:r>
          </w:p>
        </w:tc>
        <w:tc>
          <w:tcPr>
            <w:tcW w:w="1936" w:type="dxa"/>
          </w:tcPr>
          <w:p w14:paraId="3279A412" w14:textId="46208DF1" w:rsidR="00A15B7E" w:rsidRPr="00377450" w:rsidRDefault="0061647B" w:rsidP="00A15B7E">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LATO-työkalu</w:t>
            </w:r>
          </w:p>
        </w:tc>
        <w:tc>
          <w:tcPr>
            <w:tcW w:w="2123" w:type="dxa"/>
          </w:tcPr>
          <w:p w14:paraId="56B7BE92" w14:textId="05CFC0AC" w:rsidR="00A15B7E" w:rsidRPr="00377450" w:rsidRDefault="00A15B7E" w:rsidP="00A15B7E">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E93761">
              <w:rPr>
                <w:rFonts w:cstheme="minorHAnsi"/>
                <w:iCs/>
                <w:sz w:val="18"/>
                <w:szCs w:val="18"/>
                <w:lang w:val="fi-FI"/>
              </w:rPr>
              <w:t>Raportoidaan keväällä 2022</w:t>
            </w:r>
          </w:p>
        </w:tc>
      </w:tr>
      <w:tr w:rsidR="00A15B7E" w:rsidRPr="005207F9" w14:paraId="7F8314CC"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1ECF9F74" w14:textId="77777777" w:rsidR="00A15B7E" w:rsidRPr="00377450" w:rsidRDefault="00A15B7E" w:rsidP="00A15B7E">
            <w:pPr>
              <w:rPr>
                <w:rFonts w:cstheme="minorHAnsi"/>
                <w:iCs/>
                <w:sz w:val="18"/>
                <w:szCs w:val="18"/>
                <w:lang w:val="fi-FI"/>
              </w:rPr>
            </w:pPr>
          </w:p>
        </w:tc>
        <w:tc>
          <w:tcPr>
            <w:tcW w:w="3181" w:type="dxa"/>
          </w:tcPr>
          <w:p w14:paraId="1E24F41E" w14:textId="6BC2F334" w:rsidR="00A15B7E" w:rsidRPr="00377450" w:rsidRDefault="00A15B7E" w:rsidP="00A15B7E">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S</w:t>
            </w:r>
            <w:r>
              <w:rPr>
                <w:rFonts w:cstheme="minorHAnsi"/>
                <w:iCs/>
                <w:sz w:val="18"/>
                <w:szCs w:val="18"/>
                <w:lang w:val="fi-FI"/>
              </w:rPr>
              <w:t>uun th</w:t>
            </w:r>
            <w:r w:rsidRPr="00377450">
              <w:rPr>
                <w:rFonts w:cstheme="minorHAnsi"/>
                <w:iCs/>
                <w:sz w:val="18"/>
                <w:szCs w:val="18"/>
                <w:lang w:val="fi-FI"/>
              </w:rPr>
              <w:t>; Fokussaneerausprosessi (aika tarpeesta hoitoon).</w:t>
            </w:r>
          </w:p>
        </w:tc>
        <w:tc>
          <w:tcPr>
            <w:tcW w:w="1936" w:type="dxa"/>
          </w:tcPr>
          <w:p w14:paraId="6A5E2E99" w14:textId="2330B258" w:rsidR="00A15B7E" w:rsidRPr="00377450" w:rsidRDefault="00A15B7E" w:rsidP="00A15B7E">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Kymsote asiakas- ja potilastietojärjestelmät</w:t>
            </w:r>
          </w:p>
        </w:tc>
        <w:tc>
          <w:tcPr>
            <w:tcW w:w="2123" w:type="dxa"/>
          </w:tcPr>
          <w:p w14:paraId="0AB5E79C" w14:textId="601077C0" w:rsidR="00A15B7E" w:rsidRPr="00377450" w:rsidRDefault="00A15B7E" w:rsidP="00A15B7E">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E93761">
              <w:rPr>
                <w:rFonts w:cstheme="minorHAnsi"/>
                <w:iCs/>
                <w:sz w:val="18"/>
                <w:szCs w:val="18"/>
                <w:lang w:val="fi-FI"/>
              </w:rPr>
              <w:t>Raportoidaan keväällä 2022</w:t>
            </w:r>
          </w:p>
        </w:tc>
      </w:tr>
      <w:tr w:rsidR="00A15B7E" w:rsidRPr="005207F9" w14:paraId="60887240"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tcPr>
          <w:p w14:paraId="62C1E119" w14:textId="77777777" w:rsidR="00A15B7E" w:rsidRPr="00377450" w:rsidRDefault="00A15B7E" w:rsidP="00A15B7E">
            <w:pPr>
              <w:rPr>
                <w:rFonts w:cstheme="minorHAnsi"/>
                <w:iCs/>
                <w:sz w:val="18"/>
                <w:szCs w:val="18"/>
                <w:lang w:val="fi-FI"/>
              </w:rPr>
            </w:pPr>
          </w:p>
        </w:tc>
        <w:tc>
          <w:tcPr>
            <w:tcW w:w="3181" w:type="dxa"/>
          </w:tcPr>
          <w:p w14:paraId="42E57A30" w14:textId="285EDA1C" w:rsidR="00A15B7E" w:rsidRPr="00377450" w:rsidRDefault="00A15B7E" w:rsidP="00A15B7E">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S</w:t>
            </w:r>
            <w:r>
              <w:rPr>
                <w:rFonts w:cstheme="minorHAnsi"/>
                <w:iCs/>
                <w:sz w:val="18"/>
                <w:szCs w:val="18"/>
                <w:lang w:val="fi-FI"/>
              </w:rPr>
              <w:t>uun th</w:t>
            </w:r>
            <w:r w:rsidRPr="00377450">
              <w:rPr>
                <w:rFonts w:cstheme="minorHAnsi"/>
                <w:iCs/>
                <w:sz w:val="18"/>
                <w:szCs w:val="18"/>
                <w:lang w:val="fi-FI"/>
              </w:rPr>
              <w:t>; Asetuksen mukaisesti kutsuttujen lasten ja nuorten prosentuaalinen määrä.</w:t>
            </w:r>
          </w:p>
        </w:tc>
        <w:tc>
          <w:tcPr>
            <w:tcW w:w="1936" w:type="dxa"/>
          </w:tcPr>
          <w:p w14:paraId="70F0491B" w14:textId="1E36922B" w:rsidR="00A15B7E" w:rsidRPr="00377450" w:rsidRDefault="00A15B7E" w:rsidP="00A15B7E">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Kymsote asiakas- ja potilastietojärjestelmät</w:t>
            </w:r>
          </w:p>
        </w:tc>
        <w:tc>
          <w:tcPr>
            <w:tcW w:w="2123" w:type="dxa"/>
          </w:tcPr>
          <w:p w14:paraId="788D51CF" w14:textId="092550AC" w:rsidR="00A15B7E" w:rsidRPr="00377450" w:rsidRDefault="00A15B7E" w:rsidP="00A15B7E">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E93761">
              <w:rPr>
                <w:rFonts w:cstheme="minorHAnsi"/>
                <w:iCs/>
                <w:sz w:val="18"/>
                <w:szCs w:val="18"/>
                <w:lang w:val="fi-FI"/>
              </w:rPr>
              <w:t>Raportoidaan keväällä 2022</w:t>
            </w:r>
          </w:p>
        </w:tc>
      </w:tr>
      <w:tr w:rsidR="00A15B7E" w:rsidRPr="005207F9" w14:paraId="01B21256"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0CA5A62D" w14:textId="77777777" w:rsidR="00A15B7E" w:rsidRPr="00377450" w:rsidRDefault="00A15B7E" w:rsidP="00A15B7E">
            <w:pPr>
              <w:rPr>
                <w:rFonts w:cstheme="minorHAnsi"/>
                <w:iCs/>
                <w:sz w:val="18"/>
                <w:szCs w:val="18"/>
                <w:lang w:val="fi-FI"/>
              </w:rPr>
            </w:pPr>
          </w:p>
        </w:tc>
        <w:tc>
          <w:tcPr>
            <w:tcW w:w="3181" w:type="dxa"/>
          </w:tcPr>
          <w:p w14:paraId="49E4B243" w14:textId="525736E9" w:rsidR="00A15B7E" w:rsidRPr="00377450" w:rsidRDefault="00A15B7E" w:rsidP="00A15B7E">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S</w:t>
            </w:r>
            <w:r>
              <w:rPr>
                <w:rFonts w:cstheme="minorHAnsi"/>
                <w:iCs/>
                <w:sz w:val="18"/>
                <w:szCs w:val="18"/>
                <w:lang w:val="fi-FI"/>
              </w:rPr>
              <w:t>uun th</w:t>
            </w:r>
            <w:r w:rsidRPr="00377450">
              <w:rPr>
                <w:rFonts w:cstheme="minorHAnsi"/>
                <w:iCs/>
                <w:sz w:val="18"/>
                <w:szCs w:val="18"/>
                <w:lang w:val="fi-FI"/>
              </w:rPr>
              <w:t>; Asiakas- ja henkilöstötyytyväisyyskyselyt.</w:t>
            </w:r>
          </w:p>
        </w:tc>
        <w:tc>
          <w:tcPr>
            <w:tcW w:w="1936" w:type="dxa"/>
          </w:tcPr>
          <w:p w14:paraId="4C33C013" w14:textId="598235AA" w:rsidR="00111ED3" w:rsidRDefault="00111ED3" w:rsidP="00A15B7E">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Kymsote tilinpäätös</w:t>
            </w:r>
          </w:p>
          <w:p w14:paraId="5A5DBF29" w14:textId="02993FDD" w:rsidR="00A15B7E" w:rsidRPr="00377450" w:rsidRDefault="00955DAA" w:rsidP="00A15B7E">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955DAA">
              <w:rPr>
                <w:rFonts w:cstheme="minorHAnsi"/>
                <w:iCs/>
                <w:sz w:val="18"/>
                <w:szCs w:val="18"/>
                <w:lang w:val="fi-FI"/>
              </w:rPr>
              <w:t>Suun terveydenhuollossa asiakastyytyväisyyden mittaamisessa ollaan siirtymässä tekstiviestikyselyihin.</w:t>
            </w:r>
          </w:p>
        </w:tc>
        <w:tc>
          <w:tcPr>
            <w:tcW w:w="2123" w:type="dxa"/>
          </w:tcPr>
          <w:p w14:paraId="65978ABB" w14:textId="17FEF9BB" w:rsidR="00A15B7E" w:rsidRPr="00377450" w:rsidRDefault="00A15B7E" w:rsidP="00A15B7E">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E93761">
              <w:rPr>
                <w:rFonts w:cstheme="minorHAnsi"/>
                <w:iCs/>
                <w:sz w:val="18"/>
                <w:szCs w:val="18"/>
                <w:lang w:val="fi-FI"/>
              </w:rPr>
              <w:t>Raportoidaan keväällä 2022</w:t>
            </w:r>
          </w:p>
        </w:tc>
      </w:tr>
      <w:tr w:rsidR="00E14FC1" w:rsidRPr="002D076A" w14:paraId="4480FAF0"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val="restart"/>
          </w:tcPr>
          <w:p w14:paraId="096AD032" w14:textId="5B72FA20" w:rsidR="00427FC4" w:rsidRPr="00377450" w:rsidRDefault="00427FC4" w:rsidP="00216911">
            <w:pPr>
              <w:pStyle w:val="ListParagraph"/>
              <w:numPr>
                <w:ilvl w:val="0"/>
                <w:numId w:val="13"/>
              </w:numPr>
              <w:rPr>
                <w:rFonts w:cstheme="minorHAnsi"/>
                <w:iCs/>
                <w:sz w:val="18"/>
                <w:szCs w:val="18"/>
                <w:lang w:val="fi-FI"/>
              </w:rPr>
            </w:pPr>
            <w:r w:rsidRPr="00377450">
              <w:rPr>
                <w:rFonts w:cstheme="minorHAnsi"/>
                <w:iCs/>
                <w:sz w:val="18"/>
                <w:szCs w:val="18"/>
                <w:lang w:val="fi-FI"/>
              </w:rPr>
              <w:t>Psykososiaalista tukea perustasolla</w:t>
            </w:r>
          </w:p>
        </w:tc>
        <w:tc>
          <w:tcPr>
            <w:tcW w:w="3181" w:type="dxa"/>
          </w:tcPr>
          <w:p w14:paraId="61C1C011" w14:textId="129E1B8D" w:rsidR="00427FC4" w:rsidRPr="00377450" w:rsidRDefault="00427FC4" w:rsidP="0099411F">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Laaturekisterin tiedot</w:t>
            </w:r>
            <w:r w:rsidR="00C417C2">
              <w:rPr>
                <w:rFonts w:cstheme="minorHAnsi"/>
                <w:iCs/>
                <w:sz w:val="18"/>
                <w:szCs w:val="18"/>
                <w:lang w:val="fi-FI"/>
              </w:rPr>
              <w:t xml:space="preserve"> </w:t>
            </w:r>
            <w:r w:rsidR="004A58E9">
              <w:rPr>
                <w:rFonts w:cstheme="minorHAnsi"/>
                <w:iCs/>
                <w:sz w:val="18"/>
                <w:szCs w:val="18"/>
                <w:lang w:val="fi-FI"/>
              </w:rPr>
              <w:t>(tarkentuu myöhemmin käyttöönotto)</w:t>
            </w:r>
          </w:p>
        </w:tc>
        <w:tc>
          <w:tcPr>
            <w:tcW w:w="1936" w:type="dxa"/>
          </w:tcPr>
          <w:p w14:paraId="291167E0" w14:textId="31B97AB1" w:rsidR="00427FC4" w:rsidRDefault="009E198A" w:rsidP="0099411F">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w:t>
            </w:r>
          </w:p>
        </w:tc>
        <w:tc>
          <w:tcPr>
            <w:tcW w:w="2123" w:type="dxa"/>
          </w:tcPr>
          <w:p w14:paraId="60F224F7" w14:textId="6303EFBF" w:rsidR="00427FC4" w:rsidRPr="00377450" w:rsidRDefault="00427FC4" w:rsidP="0099411F">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Ei vielä käytössä.</w:t>
            </w:r>
          </w:p>
        </w:tc>
      </w:tr>
      <w:tr w:rsidR="00E14FC1" w:rsidRPr="002D076A" w14:paraId="14B77BC6"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56946E04" w14:textId="77777777" w:rsidR="00427FC4" w:rsidRPr="00377450" w:rsidRDefault="00427FC4" w:rsidP="0099411F">
            <w:pPr>
              <w:rPr>
                <w:rFonts w:cstheme="minorHAnsi"/>
                <w:iCs/>
                <w:sz w:val="18"/>
                <w:szCs w:val="18"/>
                <w:lang w:val="fi-FI"/>
              </w:rPr>
            </w:pPr>
          </w:p>
        </w:tc>
        <w:tc>
          <w:tcPr>
            <w:tcW w:w="3181" w:type="dxa"/>
          </w:tcPr>
          <w:p w14:paraId="174D7C7A" w14:textId="64AA91E1" w:rsidR="00427FC4" w:rsidRPr="00377450" w:rsidRDefault="00427FC4" w:rsidP="0099411F">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Henkilöstökyselyt.</w:t>
            </w:r>
          </w:p>
        </w:tc>
        <w:tc>
          <w:tcPr>
            <w:tcW w:w="1936" w:type="dxa"/>
          </w:tcPr>
          <w:p w14:paraId="3F354F36" w14:textId="6D2083B0" w:rsidR="00427FC4" w:rsidRPr="00377450" w:rsidRDefault="00F324E2" w:rsidP="0099411F">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Kymsote tilinpäätös</w:t>
            </w:r>
          </w:p>
        </w:tc>
        <w:tc>
          <w:tcPr>
            <w:tcW w:w="2123" w:type="dxa"/>
          </w:tcPr>
          <w:p w14:paraId="12AD12D0" w14:textId="30BB9656" w:rsidR="00427FC4" w:rsidRPr="00377450" w:rsidRDefault="00ED00BE" w:rsidP="0099411F">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 xml:space="preserve">Ei saatavilla </w:t>
            </w:r>
            <w:r w:rsidR="00B67814">
              <w:rPr>
                <w:rFonts w:cstheme="minorHAnsi"/>
                <w:iCs/>
                <w:sz w:val="18"/>
                <w:szCs w:val="18"/>
                <w:lang w:val="fi-FI"/>
              </w:rPr>
              <w:t>tällä hetkellä</w:t>
            </w:r>
          </w:p>
        </w:tc>
      </w:tr>
      <w:tr w:rsidR="00A16415" w:rsidRPr="005207F9" w14:paraId="64A6681C"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tcPr>
          <w:p w14:paraId="5E1415F9" w14:textId="77777777" w:rsidR="00A16415" w:rsidRPr="00377450" w:rsidRDefault="00A16415" w:rsidP="00A16415">
            <w:pPr>
              <w:rPr>
                <w:rFonts w:cstheme="minorHAnsi"/>
                <w:iCs/>
                <w:sz w:val="18"/>
                <w:szCs w:val="18"/>
                <w:lang w:val="fi-FI"/>
              </w:rPr>
            </w:pPr>
          </w:p>
        </w:tc>
        <w:tc>
          <w:tcPr>
            <w:tcW w:w="3181" w:type="dxa"/>
          </w:tcPr>
          <w:p w14:paraId="439BD064" w14:textId="18436BE0"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bookmarkStart w:id="0" w:name="_Hlk87002444"/>
            <w:r w:rsidRPr="00377450">
              <w:rPr>
                <w:rFonts w:cstheme="minorHAnsi"/>
                <w:iCs/>
                <w:sz w:val="18"/>
                <w:szCs w:val="18"/>
                <w:lang w:val="fi-FI"/>
              </w:rPr>
              <w:t>Mielenterveyssairaslomat ja työkyvyttömyydestä johtuvat poissaolot.</w:t>
            </w:r>
            <w:bookmarkEnd w:id="0"/>
          </w:p>
        </w:tc>
        <w:tc>
          <w:tcPr>
            <w:tcW w:w="1936" w:type="dxa"/>
          </w:tcPr>
          <w:p w14:paraId="617020CE" w14:textId="6BBC8506"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EE0EFB">
              <w:rPr>
                <w:rFonts w:cstheme="minorHAnsi"/>
                <w:iCs/>
                <w:sz w:val="18"/>
                <w:szCs w:val="18"/>
                <w:lang w:val="fi-FI"/>
              </w:rPr>
              <w:t>Valtakunnallinen tilasto</w:t>
            </w:r>
          </w:p>
        </w:tc>
        <w:tc>
          <w:tcPr>
            <w:tcW w:w="2123" w:type="dxa"/>
          </w:tcPr>
          <w:p w14:paraId="4B966B7D" w14:textId="0FF6CFD1"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Ei saatavilla tällä hetkellä</w:t>
            </w:r>
          </w:p>
        </w:tc>
      </w:tr>
      <w:tr w:rsidR="00A16415" w:rsidRPr="005207F9" w14:paraId="636BDD8E"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val="restart"/>
          </w:tcPr>
          <w:p w14:paraId="255584DE" w14:textId="12180E5A" w:rsidR="00A16415" w:rsidRPr="00377450" w:rsidRDefault="00A16415" w:rsidP="00A16415">
            <w:pPr>
              <w:pStyle w:val="ListParagraph"/>
              <w:numPr>
                <w:ilvl w:val="0"/>
                <w:numId w:val="13"/>
              </w:numPr>
              <w:rPr>
                <w:rFonts w:cstheme="minorHAnsi"/>
                <w:iCs/>
                <w:sz w:val="18"/>
                <w:szCs w:val="18"/>
                <w:lang w:val="fi-FI"/>
              </w:rPr>
            </w:pPr>
            <w:r w:rsidRPr="00377450">
              <w:rPr>
                <w:rFonts w:cstheme="minorHAnsi"/>
                <w:iCs/>
                <w:sz w:val="18"/>
                <w:szCs w:val="18"/>
                <w:lang w:val="fi-FI"/>
              </w:rPr>
              <w:t>Sosiaalityön rooli sote-keskuksissa</w:t>
            </w:r>
          </w:p>
        </w:tc>
        <w:tc>
          <w:tcPr>
            <w:tcW w:w="3181" w:type="dxa"/>
          </w:tcPr>
          <w:p w14:paraId="5CD703BA" w14:textId="1BB2AF5A"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Laadullinen koonti palvelupäällikköjen saamien puheluiden määrästä.</w:t>
            </w:r>
          </w:p>
        </w:tc>
        <w:tc>
          <w:tcPr>
            <w:tcW w:w="1936" w:type="dxa"/>
          </w:tcPr>
          <w:p w14:paraId="1AA6C037" w14:textId="51C4AC13"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Sote-keskus projektihenkilöstö</w:t>
            </w:r>
          </w:p>
        </w:tc>
        <w:tc>
          <w:tcPr>
            <w:tcW w:w="2123" w:type="dxa"/>
          </w:tcPr>
          <w:p w14:paraId="3FB6D08F" w14:textId="7B10408C"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Toteutetaan myöhemmin</w:t>
            </w:r>
          </w:p>
        </w:tc>
      </w:tr>
      <w:tr w:rsidR="00A16415" w:rsidRPr="002D076A" w14:paraId="7BD28805"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tcPr>
          <w:p w14:paraId="3C1F8819" w14:textId="77777777" w:rsidR="00A16415" w:rsidRPr="00377450" w:rsidRDefault="00A16415" w:rsidP="00A16415">
            <w:pPr>
              <w:rPr>
                <w:rFonts w:cstheme="minorHAnsi"/>
                <w:iCs/>
                <w:sz w:val="18"/>
                <w:szCs w:val="18"/>
                <w:lang w:val="fi-FI"/>
              </w:rPr>
            </w:pPr>
          </w:p>
        </w:tc>
        <w:tc>
          <w:tcPr>
            <w:tcW w:w="3181" w:type="dxa"/>
          </w:tcPr>
          <w:p w14:paraId="20B4F60F" w14:textId="3B6997B6"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Asiakaskokemuskysely (tulitko autetuksi).</w:t>
            </w:r>
          </w:p>
        </w:tc>
        <w:tc>
          <w:tcPr>
            <w:tcW w:w="1936" w:type="dxa"/>
          </w:tcPr>
          <w:p w14:paraId="0CBC4111" w14:textId="2CE28623"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Sote-keskus projektihenkilöstö</w:t>
            </w:r>
          </w:p>
        </w:tc>
        <w:tc>
          <w:tcPr>
            <w:tcW w:w="2123" w:type="dxa"/>
          </w:tcPr>
          <w:p w14:paraId="59506228" w14:textId="54324650"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Toteutetaan v2022</w:t>
            </w:r>
          </w:p>
        </w:tc>
      </w:tr>
      <w:tr w:rsidR="00A16415" w:rsidRPr="005207F9" w14:paraId="306172CA"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56B932CF" w14:textId="77777777" w:rsidR="00A16415" w:rsidRPr="00377450" w:rsidRDefault="00A16415" w:rsidP="00A16415">
            <w:pPr>
              <w:rPr>
                <w:rFonts w:cstheme="minorHAnsi"/>
                <w:iCs/>
                <w:sz w:val="18"/>
                <w:szCs w:val="18"/>
                <w:lang w:val="fi-FI"/>
              </w:rPr>
            </w:pPr>
          </w:p>
        </w:tc>
        <w:tc>
          <w:tcPr>
            <w:tcW w:w="3181" w:type="dxa"/>
          </w:tcPr>
          <w:p w14:paraId="19DF06F1" w14:textId="11C031EF"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Yhteiset asiakassuunnitelmat (Omakanta: yhteinen sosiaalihuollon arviointi).</w:t>
            </w:r>
          </w:p>
        </w:tc>
        <w:tc>
          <w:tcPr>
            <w:tcW w:w="1936" w:type="dxa"/>
          </w:tcPr>
          <w:p w14:paraId="528FEB52" w14:textId="22EC57CF"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Sos-LifeCare</w:t>
            </w:r>
          </w:p>
        </w:tc>
        <w:tc>
          <w:tcPr>
            <w:tcW w:w="2123" w:type="dxa"/>
          </w:tcPr>
          <w:p w14:paraId="1C1A19EE" w14:textId="4C29723D"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Ei vielä saatavilla</w:t>
            </w:r>
          </w:p>
        </w:tc>
      </w:tr>
      <w:tr w:rsidR="00A16415" w:rsidRPr="002D076A" w14:paraId="1DE005E6"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val="restart"/>
          </w:tcPr>
          <w:p w14:paraId="257D731F" w14:textId="70E37639" w:rsidR="00A16415" w:rsidRPr="00377450" w:rsidRDefault="00A16415" w:rsidP="00A16415">
            <w:pPr>
              <w:pStyle w:val="ListParagraph"/>
              <w:numPr>
                <w:ilvl w:val="0"/>
                <w:numId w:val="13"/>
              </w:numPr>
              <w:rPr>
                <w:rFonts w:cstheme="minorHAnsi"/>
                <w:iCs/>
                <w:sz w:val="18"/>
                <w:szCs w:val="18"/>
                <w:lang w:val="fi-FI"/>
              </w:rPr>
            </w:pPr>
            <w:r w:rsidRPr="00377450">
              <w:rPr>
                <w:rFonts w:cstheme="minorHAnsi"/>
                <w:iCs/>
                <w:sz w:val="18"/>
                <w:szCs w:val="18"/>
                <w:lang w:val="fi-FI"/>
              </w:rPr>
              <w:t>Kuntoutus tukemassa väestön toimintakyvyn säilymistä ja itsenäistä selviytymisestä</w:t>
            </w:r>
          </w:p>
        </w:tc>
        <w:tc>
          <w:tcPr>
            <w:tcW w:w="3181" w:type="dxa"/>
          </w:tcPr>
          <w:p w14:paraId="58B62787" w14:textId="4ABCD790"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Etävastaanottojen määrä / kokonaisvastaanottomäärä.</w:t>
            </w:r>
          </w:p>
        </w:tc>
        <w:tc>
          <w:tcPr>
            <w:tcW w:w="1936" w:type="dxa"/>
          </w:tcPr>
          <w:p w14:paraId="21ED684E" w14:textId="2C1F78CE"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Kymsote asiakas- ja potilastietojärjestelmät</w:t>
            </w:r>
          </w:p>
        </w:tc>
        <w:tc>
          <w:tcPr>
            <w:tcW w:w="2123" w:type="dxa"/>
          </w:tcPr>
          <w:p w14:paraId="5F1759E1" w14:textId="1130B031"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Raportoidaan keväällä 2022</w:t>
            </w:r>
          </w:p>
        </w:tc>
      </w:tr>
      <w:tr w:rsidR="00A16415" w:rsidRPr="005207F9" w14:paraId="6904C1C4"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364F1761" w14:textId="77777777" w:rsidR="00A16415" w:rsidRPr="00377450" w:rsidRDefault="00A16415" w:rsidP="00A16415">
            <w:pPr>
              <w:rPr>
                <w:rFonts w:cstheme="minorHAnsi"/>
                <w:iCs/>
                <w:sz w:val="18"/>
                <w:szCs w:val="18"/>
                <w:lang w:val="fi-FI"/>
              </w:rPr>
            </w:pPr>
          </w:p>
        </w:tc>
        <w:tc>
          <w:tcPr>
            <w:tcW w:w="3181" w:type="dxa"/>
          </w:tcPr>
          <w:p w14:paraId="1340C161" w14:textId="3AEF7FA7"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Laadullinen mittari; sidosryhmien arviointi onko yhteneväiset toimintamallit koko alueella.</w:t>
            </w:r>
          </w:p>
        </w:tc>
        <w:tc>
          <w:tcPr>
            <w:tcW w:w="1936" w:type="dxa"/>
          </w:tcPr>
          <w:p w14:paraId="5310A88B" w14:textId="0FF2F1A3"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Hanketoimisto toteuttaa</w:t>
            </w:r>
          </w:p>
        </w:tc>
        <w:tc>
          <w:tcPr>
            <w:tcW w:w="2123" w:type="dxa"/>
          </w:tcPr>
          <w:p w14:paraId="3647513F" w14:textId="14E21D74"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7739DD">
              <w:rPr>
                <w:rFonts w:cstheme="minorHAnsi"/>
                <w:iCs/>
                <w:sz w:val="18"/>
                <w:szCs w:val="18"/>
                <w:lang w:val="fi-FI"/>
              </w:rPr>
              <w:t xml:space="preserve">Toteutetaan </w:t>
            </w:r>
            <w:r>
              <w:rPr>
                <w:rFonts w:cstheme="minorHAnsi"/>
                <w:iCs/>
                <w:sz w:val="18"/>
                <w:szCs w:val="18"/>
                <w:lang w:val="fi-FI"/>
              </w:rPr>
              <w:t>myöhemmin</w:t>
            </w:r>
          </w:p>
        </w:tc>
      </w:tr>
      <w:tr w:rsidR="00A16415" w:rsidRPr="002D076A" w14:paraId="077305F2"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val="restart"/>
          </w:tcPr>
          <w:p w14:paraId="102C2022" w14:textId="7C76FFC4" w:rsidR="00A16415" w:rsidRPr="00377450" w:rsidRDefault="00A16415" w:rsidP="00A16415">
            <w:pPr>
              <w:pStyle w:val="ListParagraph"/>
              <w:numPr>
                <w:ilvl w:val="0"/>
                <w:numId w:val="13"/>
              </w:numPr>
              <w:rPr>
                <w:rFonts w:cstheme="minorHAnsi"/>
                <w:iCs/>
                <w:sz w:val="18"/>
                <w:szCs w:val="18"/>
                <w:lang w:val="fi-FI"/>
              </w:rPr>
            </w:pPr>
            <w:r w:rsidRPr="00377450">
              <w:rPr>
                <w:rFonts w:cstheme="minorHAnsi"/>
                <w:iCs/>
                <w:sz w:val="18"/>
                <w:szCs w:val="18"/>
                <w:lang w:val="fi-FI"/>
              </w:rPr>
              <w:t>Perhekeskus tulevaisuuden sote-keskuksissa</w:t>
            </w:r>
          </w:p>
        </w:tc>
        <w:tc>
          <w:tcPr>
            <w:tcW w:w="3181" w:type="dxa"/>
          </w:tcPr>
          <w:p w14:paraId="07D972F3" w14:textId="4D3A0508"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Asiakaskokemus</w:t>
            </w:r>
            <w:r>
              <w:rPr>
                <w:rFonts w:cstheme="minorHAnsi"/>
                <w:iCs/>
                <w:sz w:val="18"/>
                <w:szCs w:val="18"/>
                <w:lang w:val="fi-FI"/>
              </w:rPr>
              <w:t>.</w:t>
            </w:r>
          </w:p>
        </w:tc>
        <w:tc>
          <w:tcPr>
            <w:tcW w:w="1936" w:type="dxa"/>
          </w:tcPr>
          <w:p w14:paraId="4774C0F5" w14:textId="27339A00"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Kymsote tilinpäätös</w:t>
            </w:r>
          </w:p>
        </w:tc>
        <w:tc>
          <w:tcPr>
            <w:tcW w:w="2123" w:type="dxa"/>
          </w:tcPr>
          <w:p w14:paraId="3C1B8967" w14:textId="598688C5"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Ei saatavilla tällä hetkellä</w:t>
            </w:r>
          </w:p>
        </w:tc>
      </w:tr>
      <w:tr w:rsidR="00A16415" w:rsidRPr="002D076A" w14:paraId="39821E9F"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62B7BA00" w14:textId="77777777" w:rsidR="00A16415" w:rsidRPr="002D076A" w:rsidRDefault="00A16415" w:rsidP="00A16415">
            <w:pPr>
              <w:rPr>
                <w:rFonts w:cstheme="minorHAnsi"/>
                <w:i/>
                <w:sz w:val="18"/>
                <w:szCs w:val="18"/>
                <w:lang w:val="fi-FI"/>
              </w:rPr>
            </w:pPr>
          </w:p>
        </w:tc>
        <w:tc>
          <w:tcPr>
            <w:tcW w:w="3181" w:type="dxa"/>
          </w:tcPr>
          <w:p w14:paraId="3D678ED5" w14:textId="45DFEFB6"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Palveluun pääsy- odotusaika</w:t>
            </w:r>
            <w:r>
              <w:rPr>
                <w:rFonts w:cstheme="minorHAnsi"/>
                <w:iCs/>
                <w:sz w:val="18"/>
                <w:szCs w:val="18"/>
                <w:lang w:val="fi-FI"/>
              </w:rPr>
              <w:t>.</w:t>
            </w:r>
          </w:p>
        </w:tc>
        <w:tc>
          <w:tcPr>
            <w:tcW w:w="1936" w:type="dxa"/>
          </w:tcPr>
          <w:p w14:paraId="5270964E" w14:textId="71B6E053"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Kymsote asiakas- ja potilastietojärjestelmät</w:t>
            </w:r>
          </w:p>
        </w:tc>
        <w:tc>
          <w:tcPr>
            <w:tcW w:w="2123" w:type="dxa"/>
          </w:tcPr>
          <w:p w14:paraId="48DF4C62" w14:textId="624EF544"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Hyötytavoitemittareissa</w:t>
            </w:r>
          </w:p>
        </w:tc>
      </w:tr>
      <w:tr w:rsidR="00A16415" w:rsidRPr="002D076A" w14:paraId="1418C860"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tcPr>
          <w:p w14:paraId="4FDD9D7E" w14:textId="77777777" w:rsidR="00A16415" w:rsidRPr="002D076A" w:rsidRDefault="00A16415" w:rsidP="00A16415">
            <w:pPr>
              <w:rPr>
                <w:rFonts w:cstheme="minorHAnsi"/>
                <w:i/>
                <w:sz w:val="18"/>
                <w:szCs w:val="18"/>
                <w:lang w:val="fi-FI"/>
              </w:rPr>
            </w:pPr>
            <w:bookmarkStart w:id="1" w:name="_Hlk87002577"/>
          </w:p>
        </w:tc>
        <w:tc>
          <w:tcPr>
            <w:tcW w:w="3181" w:type="dxa"/>
          </w:tcPr>
          <w:p w14:paraId="0B715405" w14:textId="77777777"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Asiakasvirtaus/ muutos</w:t>
            </w:r>
          </w:p>
          <w:p w14:paraId="15B0F905" w14:textId="77777777"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        Asiakkuuksien pituudet</w:t>
            </w:r>
          </w:p>
          <w:p w14:paraId="414DE6F2" w14:textId="77777777"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        Asiakkaiden siirtyminen palvelusta toiseen</w:t>
            </w:r>
          </w:p>
          <w:p w14:paraId="03EFBB8D" w14:textId="64A1993E"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        Toistuvasti samaan palveluun palaavat</w:t>
            </w:r>
          </w:p>
        </w:tc>
        <w:tc>
          <w:tcPr>
            <w:tcW w:w="1936" w:type="dxa"/>
          </w:tcPr>
          <w:p w14:paraId="791614A9" w14:textId="457BC5D4"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Selvityksessä</w:t>
            </w:r>
          </w:p>
        </w:tc>
        <w:tc>
          <w:tcPr>
            <w:tcW w:w="2123" w:type="dxa"/>
          </w:tcPr>
          <w:p w14:paraId="1EFABC5C" w14:textId="18CF0998"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Ei saatavilla tällä hetkellä</w:t>
            </w:r>
          </w:p>
        </w:tc>
      </w:tr>
      <w:bookmarkEnd w:id="1"/>
      <w:tr w:rsidR="00A16415" w:rsidRPr="002D076A" w14:paraId="72BEF8E3" w14:textId="77777777" w:rsidTr="00A16415">
        <w:tc>
          <w:tcPr>
            <w:cnfStyle w:val="001000000000" w:firstRow="0" w:lastRow="0" w:firstColumn="1" w:lastColumn="0" w:oddVBand="0" w:evenVBand="0" w:oddHBand="0" w:evenHBand="0" w:firstRowFirstColumn="0" w:firstRowLastColumn="0" w:lastRowFirstColumn="0" w:lastRowLastColumn="0"/>
            <w:tcW w:w="2398" w:type="dxa"/>
            <w:vMerge/>
          </w:tcPr>
          <w:p w14:paraId="15CBD222" w14:textId="77777777" w:rsidR="00A16415" w:rsidRPr="002D076A" w:rsidRDefault="00A16415" w:rsidP="00A16415">
            <w:pPr>
              <w:rPr>
                <w:rFonts w:cstheme="minorHAnsi"/>
                <w:i/>
                <w:sz w:val="18"/>
                <w:szCs w:val="18"/>
                <w:lang w:val="fi-FI"/>
              </w:rPr>
            </w:pPr>
          </w:p>
        </w:tc>
        <w:tc>
          <w:tcPr>
            <w:tcW w:w="3181" w:type="dxa"/>
          </w:tcPr>
          <w:p w14:paraId="4749323A" w14:textId="3AFBE312"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Sähköisten palveluiden käyttäjämäärät</w:t>
            </w:r>
            <w:r>
              <w:rPr>
                <w:rFonts w:cstheme="minorHAnsi"/>
                <w:iCs/>
                <w:sz w:val="18"/>
                <w:szCs w:val="18"/>
                <w:lang w:val="fi-FI"/>
              </w:rPr>
              <w:t>.</w:t>
            </w:r>
          </w:p>
        </w:tc>
        <w:tc>
          <w:tcPr>
            <w:tcW w:w="1936" w:type="dxa"/>
          </w:tcPr>
          <w:p w14:paraId="3E889EC3" w14:textId="087EDF8D"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Pr>
                <w:rFonts w:cstheme="minorHAnsi"/>
                <w:iCs/>
                <w:sz w:val="18"/>
                <w:szCs w:val="18"/>
                <w:lang w:val="fi-FI"/>
              </w:rPr>
              <w:t>eAsiointi</w:t>
            </w:r>
          </w:p>
        </w:tc>
        <w:tc>
          <w:tcPr>
            <w:tcW w:w="2123" w:type="dxa"/>
          </w:tcPr>
          <w:p w14:paraId="5E18A6AC" w14:textId="3EEE5473" w:rsidR="00A16415" w:rsidRPr="00377450" w:rsidRDefault="00A16415" w:rsidP="00A16415">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fi-FI"/>
              </w:rPr>
            </w:pPr>
            <w:r w:rsidRPr="002F4450">
              <w:rPr>
                <w:rFonts w:cstheme="minorHAnsi"/>
                <w:iCs/>
                <w:sz w:val="18"/>
                <w:szCs w:val="18"/>
                <w:lang w:val="fi-FI"/>
              </w:rPr>
              <w:t>Raportoidaan keväällä 2022</w:t>
            </w:r>
          </w:p>
        </w:tc>
      </w:tr>
      <w:tr w:rsidR="00A16415" w:rsidRPr="002D076A" w14:paraId="70D54E60" w14:textId="77777777" w:rsidTr="00A16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vMerge/>
          </w:tcPr>
          <w:p w14:paraId="235F0597" w14:textId="77777777" w:rsidR="00A16415" w:rsidRPr="002D076A" w:rsidRDefault="00A16415" w:rsidP="00A16415">
            <w:pPr>
              <w:rPr>
                <w:rFonts w:cstheme="minorHAnsi"/>
                <w:i/>
                <w:sz w:val="18"/>
                <w:szCs w:val="18"/>
                <w:lang w:val="fi-FI"/>
              </w:rPr>
            </w:pPr>
          </w:p>
        </w:tc>
        <w:tc>
          <w:tcPr>
            <w:tcW w:w="3181" w:type="dxa"/>
          </w:tcPr>
          <w:p w14:paraId="0F6645B4" w14:textId="6C430E17"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377450">
              <w:rPr>
                <w:rFonts w:cstheme="minorHAnsi"/>
                <w:iCs/>
                <w:sz w:val="18"/>
                <w:szCs w:val="18"/>
                <w:lang w:val="fi-FI"/>
              </w:rPr>
              <w:t>Toimintakykymittari (kuntoutus)</w:t>
            </w:r>
            <w:r>
              <w:rPr>
                <w:rFonts w:cstheme="minorHAnsi"/>
                <w:iCs/>
                <w:sz w:val="18"/>
                <w:szCs w:val="18"/>
                <w:lang w:val="fi-FI"/>
              </w:rPr>
              <w:t>.</w:t>
            </w:r>
          </w:p>
        </w:tc>
        <w:tc>
          <w:tcPr>
            <w:tcW w:w="1936" w:type="dxa"/>
          </w:tcPr>
          <w:p w14:paraId="70020CB1" w14:textId="33C9583B"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Pr>
                <w:rFonts w:cstheme="minorHAnsi"/>
                <w:iCs/>
                <w:sz w:val="18"/>
                <w:szCs w:val="18"/>
                <w:lang w:val="fi-FI"/>
              </w:rPr>
              <w:t>Selvityksessä</w:t>
            </w:r>
          </w:p>
        </w:tc>
        <w:tc>
          <w:tcPr>
            <w:tcW w:w="2123" w:type="dxa"/>
          </w:tcPr>
          <w:p w14:paraId="618CC7AE" w14:textId="764E28D1" w:rsidR="00A16415" w:rsidRPr="00377450" w:rsidRDefault="00A16415" w:rsidP="00A16415">
            <w:pPr>
              <w:cnfStyle w:val="000000100000" w:firstRow="0" w:lastRow="0" w:firstColumn="0" w:lastColumn="0" w:oddVBand="0" w:evenVBand="0" w:oddHBand="1" w:evenHBand="0" w:firstRowFirstColumn="0" w:firstRowLastColumn="0" w:lastRowFirstColumn="0" w:lastRowLastColumn="0"/>
              <w:rPr>
                <w:rFonts w:cstheme="minorHAnsi"/>
                <w:iCs/>
                <w:sz w:val="18"/>
                <w:szCs w:val="18"/>
                <w:lang w:val="fi-FI"/>
              </w:rPr>
            </w:pPr>
            <w:r w:rsidRPr="002F4450">
              <w:rPr>
                <w:rFonts w:cstheme="minorHAnsi"/>
                <w:iCs/>
                <w:sz w:val="18"/>
                <w:szCs w:val="18"/>
                <w:lang w:val="fi-FI"/>
              </w:rPr>
              <w:t>Raportoidaan keväällä 2022</w:t>
            </w:r>
          </w:p>
        </w:tc>
      </w:tr>
    </w:tbl>
    <w:p w14:paraId="0D66853A" w14:textId="03D09FB1" w:rsidR="0050604C" w:rsidRDefault="0050604C" w:rsidP="0099411F">
      <w:pPr>
        <w:rPr>
          <w:rFonts w:ascii="Source Sans Pro" w:hAnsi="Source Sans Pro"/>
          <w:i/>
          <w:lang w:val="fi-FI"/>
        </w:rPr>
      </w:pPr>
    </w:p>
    <w:p w14:paraId="758B083D" w14:textId="71C807AC" w:rsidR="006200CE" w:rsidRDefault="006200CE" w:rsidP="0099411F">
      <w:pPr>
        <w:rPr>
          <w:rFonts w:ascii="Source Sans Pro" w:hAnsi="Source Sans Pro"/>
          <w:i/>
          <w:lang w:val="fi-FI"/>
        </w:rPr>
      </w:pPr>
    </w:p>
    <w:p w14:paraId="21DB47A6" w14:textId="120FBC45" w:rsidR="006200CE" w:rsidRDefault="006200CE" w:rsidP="0099411F">
      <w:pPr>
        <w:rPr>
          <w:rFonts w:cstheme="minorHAnsi"/>
          <w:i/>
          <w:sz w:val="18"/>
          <w:szCs w:val="18"/>
          <w:lang w:val="fi-FI"/>
        </w:rPr>
      </w:pPr>
    </w:p>
    <w:p w14:paraId="00B659FE" w14:textId="77777777" w:rsidR="00121E7A" w:rsidRDefault="00121E7A" w:rsidP="0099411F">
      <w:pPr>
        <w:rPr>
          <w:rFonts w:cstheme="minorHAnsi"/>
          <w:i/>
          <w:sz w:val="18"/>
          <w:szCs w:val="18"/>
          <w:lang w:val="fi-FI"/>
        </w:rPr>
      </w:pPr>
    </w:p>
    <w:p w14:paraId="7FCE1294" w14:textId="011DFC85" w:rsidR="006200CE" w:rsidRPr="00CD64CB" w:rsidRDefault="006200CE" w:rsidP="0099411F">
      <w:pPr>
        <w:rPr>
          <w:rFonts w:ascii="Source Sans Pro" w:hAnsi="Source Sans Pro" w:cstheme="minorHAnsi"/>
          <w:i/>
          <w:lang w:val="fi-FI"/>
        </w:rPr>
      </w:pPr>
      <w:r w:rsidRPr="006200CE">
        <w:rPr>
          <w:rFonts w:ascii="Source Sans Pro" w:hAnsi="Source Sans Pro" w:cstheme="minorHAnsi"/>
          <w:i/>
          <w:lang w:val="fi-FI"/>
        </w:rPr>
        <w:lastRenderedPageBreak/>
        <w:t>Liite 2; Alkuperäisen haun mukaiset prosessimittarit / alkuperäiset työpaketit</w:t>
      </w:r>
    </w:p>
    <w:tbl>
      <w:tblPr>
        <w:tblStyle w:val="PlainTable2"/>
        <w:tblW w:w="0" w:type="auto"/>
        <w:tblLook w:val="04A0" w:firstRow="1" w:lastRow="0" w:firstColumn="1" w:lastColumn="0" w:noHBand="0" w:noVBand="1"/>
      </w:tblPr>
      <w:tblGrid>
        <w:gridCol w:w="5524"/>
        <w:gridCol w:w="4104"/>
      </w:tblGrid>
      <w:tr w:rsidR="006B5F13" w14:paraId="765BD45B" w14:textId="77777777" w:rsidTr="00CD6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360465F" w14:textId="453E9DCC" w:rsidR="006B5F13" w:rsidRPr="00CD64CB" w:rsidRDefault="00CD64CB" w:rsidP="002E017B">
            <w:pPr>
              <w:rPr>
                <w:rFonts w:cstheme="minorHAnsi"/>
                <w:bCs w:val="0"/>
                <w:sz w:val="18"/>
                <w:szCs w:val="18"/>
                <w:lang w:val="fi-FI"/>
              </w:rPr>
            </w:pPr>
            <w:r>
              <w:rPr>
                <w:rFonts w:cstheme="minorHAnsi"/>
                <w:bCs w:val="0"/>
                <w:sz w:val="18"/>
                <w:szCs w:val="18"/>
                <w:lang w:val="fi-FI"/>
              </w:rPr>
              <w:t>Alkuperäiset p</w:t>
            </w:r>
            <w:r w:rsidRPr="00CD64CB">
              <w:rPr>
                <w:rFonts w:cstheme="minorHAnsi"/>
                <w:bCs w:val="0"/>
                <w:sz w:val="18"/>
                <w:szCs w:val="18"/>
                <w:lang w:val="fi-FI"/>
              </w:rPr>
              <w:t>rosessitavoit</w:t>
            </w:r>
            <w:r>
              <w:rPr>
                <w:rFonts w:cstheme="minorHAnsi"/>
                <w:bCs w:val="0"/>
                <w:sz w:val="18"/>
                <w:szCs w:val="18"/>
                <w:lang w:val="fi-FI"/>
              </w:rPr>
              <w:t>t</w:t>
            </w:r>
            <w:r w:rsidRPr="00CD64CB">
              <w:rPr>
                <w:rFonts w:cstheme="minorHAnsi"/>
                <w:bCs w:val="0"/>
                <w:sz w:val="18"/>
                <w:szCs w:val="18"/>
                <w:lang w:val="fi-FI"/>
              </w:rPr>
              <w:t>e</w:t>
            </w:r>
            <w:r>
              <w:rPr>
                <w:rFonts w:cstheme="minorHAnsi"/>
                <w:bCs w:val="0"/>
                <w:sz w:val="18"/>
                <w:szCs w:val="18"/>
                <w:lang w:val="fi-FI"/>
              </w:rPr>
              <w:t>et</w:t>
            </w:r>
          </w:p>
        </w:tc>
        <w:tc>
          <w:tcPr>
            <w:tcW w:w="4104" w:type="dxa"/>
          </w:tcPr>
          <w:p w14:paraId="6F7854D8" w14:textId="441A3DEE" w:rsidR="006B5F13" w:rsidRPr="00CD64CB" w:rsidRDefault="00CD64CB" w:rsidP="002E017B">
            <w:pPr>
              <w:cnfStyle w:val="100000000000" w:firstRow="1" w:lastRow="0" w:firstColumn="0" w:lastColumn="0" w:oddVBand="0" w:evenVBand="0" w:oddHBand="0" w:evenHBand="0" w:firstRowFirstColumn="0" w:firstRowLastColumn="0" w:lastRowFirstColumn="0" w:lastRowLastColumn="0"/>
              <w:rPr>
                <w:rFonts w:cstheme="minorHAnsi"/>
                <w:bCs w:val="0"/>
                <w:sz w:val="18"/>
                <w:szCs w:val="18"/>
                <w:lang w:val="fi-FI"/>
              </w:rPr>
            </w:pPr>
            <w:r w:rsidRPr="00CD64CB">
              <w:rPr>
                <w:rFonts w:cstheme="minorHAnsi"/>
                <w:bCs w:val="0"/>
                <w:sz w:val="18"/>
                <w:szCs w:val="18"/>
                <w:lang w:val="fi-FI"/>
              </w:rPr>
              <w:t>Status</w:t>
            </w:r>
          </w:p>
        </w:tc>
      </w:tr>
      <w:tr w:rsidR="006B5F13" w:rsidRPr="0088288A" w14:paraId="5CE6121A"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3BEEAADC" w14:textId="2B2F25F4"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Kiireettömät ajat toteutuvat viikon sisällä yhteydenotosta.</w:t>
            </w:r>
          </w:p>
        </w:tc>
        <w:tc>
          <w:tcPr>
            <w:tcW w:w="4104" w:type="dxa"/>
            <w:tcBorders>
              <w:left w:val="single" w:sz="4" w:space="0" w:color="auto"/>
            </w:tcBorders>
          </w:tcPr>
          <w:p w14:paraId="4E1D80E1" w14:textId="391DE54B" w:rsidR="006B5F13" w:rsidRPr="007C6F92" w:rsidRDefault="00EA26FB"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Pr>
                <w:rFonts w:cstheme="minorHAnsi"/>
                <w:bCs/>
                <w:sz w:val="18"/>
                <w:szCs w:val="18"/>
                <w:lang w:val="fi-FI"/>
              </w:rPr>
              <w:t xml:space="preserve">Sama kuin </w:t>
            </w:r>
            <w:r w:rsidR="007C6F92" w:rsidRPr="007C6F92">
              <w:rPr>
                <w:rFonts w:cstheme="minorHAnsi"/>
                <w:bCs/>
                <w:sz w:val="18"/>
                <w:szCs w:val="18"/>
                <w:lang w:val="fi-FI"/>
              </w:rPr>
              <w:t xml:space="preserve">Palveluiden yhdenvertaisen saatavuuden, oikea-aikaisuuden ja jatkuvuuden parantaminen </w:t>
            </w:r>
            <w:r w:rsidR="007C6F92">
              <w:rPr>
                <w:rFonts w:cstheme="minorHAnsi"/>
                <w:bCs/>
                <w:sz w:val="18"/>
                <w:szCs w:val="18"/>
                <w:lang w:val="fi-FI"/>
              </w:rPr>
              <w:t>h</w:t>
            </w:r>
            <w:r w:rsidR="007C6F92" w:rsidRPr="007C6F92">
              <w:rPr>
                <w:rFonts w:cstheme="minorHAnsi"/>
                <w:bCs/>
                <w:sz w:val="18"/>
                <w:szCs w:val="18"/>
                <w:lang w:val="fi-FI"/>
              </w:rPr>
              <w:t xml:space="preserve">yötytavoitemittari </w:t>
            </w:r>
          </w:p>
        </w:tc>
      </w:tr>
      <w:tr w:rsidR="006B5F13" w14:paraId="687964E9"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01514B89" w14:textId="61098A35"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Lääkäriaikojen saatavuus paranee merkittävästi nykytilasta</w:t>
            </w:r>
          </w:p>
        </w:tc>
        <w:tc>
          <w:tcPr>
            <w:tcW w:w="4104" w:type="dxa"/>
            <w:tcBorders>
              <w:left w:val="single" w:sz="4" w:space="0" w:color="auto"/>
            </w:tcBorders>
          </w:tcPr>
          <w:p w14:paraId="26CB8350" w14:textId="0FCD88B4" w:rsidR="006B5F13" w:rsidRPr="009A54FE" w:rsidRDefault="00D406C5"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1.2</w:t>
            </w:r>
          </w:p>
        </w:tc>
      </w:tr>
      <w:tr w:rsidR="006B5F13" w14:paraId="3B3F4F10"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1421239D" w14:textId="464AC759"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Uusiin etäpalveluihin voidaan ohjata 10 % asiakkaista ja he saavat avun tätä kautta</w:t>
            </w:r>
          </w:p>
        </w:tc>
        <w:tc>
          <w:tcPr>
            <w:tcW w:w="4104" w:type="dxa"/>
            <w:tcBorders>
              <w:left w:val="single" w:sz="4" w:space="0" w:color="auto"/>
            </w:tcBorders>
          </w:tcPr>
          <w:p w14:paraId="565FFB7A" w14:textId="61910151" w:rsidR="006B5F13" w:rsidRPr="009A54FE" w:rsidRDefault="00D406C5"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1.3</w:t>
            </w:r>
          </w:p>
        </w:tc>
      </w:tr>
      <w:tr w:rsidR="006B5F13" w14:paraId="6A4413B9"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06C8E731" w14:textId="1EDFF6AD"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Valituille asiakassegmenteille on tarjolla matalan kynnyksen ryhmä- ja interventiotoimintaa.</w:t>
            </w:r>
          </w:p>
        </w:tc>
        <w:tc>
          <w:tcPr>
            <w:tcW w:w="4104" w:type="dxa"/>
            <w:tcBorders>
              <w:left w:val="single" w:sz="4" w:space="0" w:color="auto"/>
            </w:tcBorders>
          </w:tcPr>
          <w:p w14:paraId="6459F620" w14:textId="74C18F78" w:rsidR="006B5F13" w:rsidRPr="009A54FE" w:rsidRDefault="00D406C5"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2.1</w:t>
            </w:r>
          </w:p>
        </w:tc>
      </w:tr>
      <w:tr w:rsidR="006B5F13" w14:paraId="74B8C65E"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287EA415" w14:textId="54B78A48"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Asiakkaat tietävät, mitä palveluita sote-keskuksen kautta voi saada.</w:t>
            </w:r>
          </w:p>
        </w:tc>
        <w:tc>
          <w:tcPr>
            <w:tcW w:w="4104" w:type="dxa"/>
            <w:tcBorders>
              <w:left w:val="single" w:sz="4" w:space="0" w:color="auto"/>
            </w:tcBorders>
          </w:tcPr>
          <w:p w14:paraId="1D6988FB" w14:textId="220018CB" w:rsidR="006B5F13" w:rsidRPr="009A54FE" w:rsidRDefault="00D406C5"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1.4</w:t>
            </w:r>
          </w:p>
        </w:tc>
      </w:tr>
      <w:tr w:rsidR="006B5F13" w14:paraId="68E813F3"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6F9F0566" w14:textId="388F4CBE"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Riskiryhmän asiakkaat tunnistetaan varhaisesti ja ohjataan varhaisen tuen palveluihin.</w:t>
            </w:r>
          </w:p>
        </w:tc>
        <w:tc>
          <w:tcPr>
            <w:tcW w:w="4104" w:type="dxa"/>
            <w:tcBorders>
              <w:left w:val="single" w:sz="4" w:space="0" w:color="auto"/>
            </w:tcBorders>
          </w:tcPr>
          <w:p w14:paraId="429F00A2" w14:textId="25AC05DA" w:rsidR="006B5F13" w:rsidRPr="009A54FE" w:rsidRDefault="00D406C5"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2.2</w:t>
            </w:r>
          </w:p>
        </w:tc>
      </w:tr>
      <w:tr w:rsidR="006B5F13" w14:paraId="4975E496"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2A524DF6" w14:textId="0C5BA1FC"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Kolmannen sektorin palvelut ovat osa asiakasohjauksen asiakkaalle tarjottavaa palveluvalikkoa.</w:t>
            </w:r>
          </w:p>
        </w:tc>
        <w:tc>
          <w:tcPr>
            <w:tcW w:w="4104" w:type="dxa"/>
            <w:tcBorders>
              <w:left w:val="single" w:sz="4" w:space="0" w:color="auto"/>
            </w:tcBorders>
          </w:tcPr>
          <w:p w14:paraId="3285936F" w14:textId="662E445B" w:rsidR="006B5F13" w:rsidRPr="009A54FE" w:rsidRDefault="00D406C5"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4.1.</w:t>
            </w:r>
          </w:p>
        </w:tc>
      </w:tr>
      <w:tr w:rsidR="006B5F13" w14:paraId="513B6F46"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4ACF3179" w14:textId="23A4E987"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1. Paljon palveluita tarvitsevien asiakkaiden hoitopolkuja on integroitu ja heitä pystytään ohjaamaan yhteisasiakkaat palvelumallin piiriin.</w:t>
            </w:r>
          </w:p>
        </w:tc>
        <w:tc>
          <w:tcPr>
            <w:tcW w:w="4104" w:type="dxa"/>
            <w:tcBorders>
              <w:left w:val="single" w:sz="4" w:space="0" w:color="auto"/>
            </w:tcBorders>
          </w:tcPr>
          <w:p w14:paraId="09A9C6C7" w14:textId="3EFBF893" w:rsidR="006B5F13" w:rsidRPr="009A54FE" w:rsidRDefault="00334CCE"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2.3</w:t>
            </w:r>
          </w:p>
        </w:tc>
      </w:tr>
      <w:tr w:rsidR="006B5F13" w:rsidRPr="0088288A" w14:paraId="40449A5B"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7028A5FF" w14:textId="03A19371" w:rsidR="006B5F13" w:rsidRPr="00CD64CB" w:rsidRDefault="00FA69D5" w:rsidP="002E017B">
            <w:pPr>
              <w:rPr>
                <w:rFonts w:cstheme="minorHAnsi"/>
                <w:b w:val="0"/>
                <w:bCs w:val="0"/>
                <w:iCs/>
                <w:sz w:val="18"/>
                <w:szCs w:val="18"/>
                <w:lang w:val="fi-FI"/>
              </w:rPr>
            </w:pPr>
            <w:r w:rsidRPr="00CD64CB">
              <w:rPr>
                <w:rFonts w:cstheme="minorHAnsi"/>
                <w:b w:val="0"/>
                <w:bCs w:val="0"/>
                <w:iCs/>
                <w:sz w:val="18"/>
                <w:szCs w:val="18"/>
                <w:lang w:val="fi-FI"/>
              </w:rPr>
              <w:t>TP 2. Asiakkaista tehtävät kirjauskäytännöt ovat yhtenäisiä sosiaali- ja terveyskeskuksissa.</w:t>
            </w:r>
          </w:p>
        </w:tc>
        <w:tc>
          <w:tcPr>
            <w:tcW w:w="4104" w:type="dxa"/>
            <w:tcBorders>
              <w:left w:val="single" w:sz="4" w:space="0" w:color="auto"/>
            </w:tcBorders>
          </w:tcPr>
          <w:p w14:paraId="6275121C" w14:textId="4DF056CA" w:rsidR="006B5F13" w:rsidRPr="00C273CF" w:rsidRDefault="00B51314"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C273CF">
              <w:rPr>
                <w:rFonts w:cstheme="minorHAnsi"/>
                <w:bCs/>
                <w:sz w:val="18"/>
                <w:szCs w:val="18"/>
                <w:lang w:val="fi-FI"/>
              </w:rPr>
              <w:t xml:space="preserve">Toteutetaan osana Palveluiden monialaisuuden ja yhteentoimivuuden varmistaminen </w:t>
            </w:r>
            <w:r w:rsidR="00C273CF" w:rsidRPr="00C273CF">
              <w:rPr>
                <w:rFonts w:cstheme="minorHAnsi"/>
                <w:bCs/>
                <w:sz w:val="18"/>
                <w:szCs w:val="18"/>
                <w:lang w:val="fi-FI"/>
              </w:rPr>
              <w:t>hyötytavoitetta tukevia kehittämistoimenpiteitä</w:t>
            </w:r>
            <w:r w:rsidR="00C273CF">
              <w:rPr>
                <w:rFonts w:cstheme="minorHAnsi"/>
                <w:bCs/>
                <w:sz w:val="18"/>
                <w:szCs w:val="18"/>
                <w:lang w:val="fi-FI"/>
              </w:rPr>
              <w:t>.</w:t>
            </w:r>
          </w:p>
        </w:tc>
      </w:tr>
      <w:tr w:rsidR="006B5F13" w:rsidRPr="00D85D96" w14:paraId="5B3A325B"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3479AD6C" w14:textId="574BC774"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2. Sosiaali-</w:t>
            </w:r>
            <w:r w:rsidR="009A54FE">
              <w:rPr>
                <w:rFonts w:cstheme="minorHAnsi"/>
                <w:b w:val="0"/>
                <w:bCs w:val="0"/>
                <w:iCs/>
                <w:sz w:val="18"/>
                <w:szCs w:val="18"/>
                <w:lang w:val="fi-FI"/>
              </w:rPr>
              <w:t xml:space="preserve"> </w:t>
            </w:r>
            <w:r w:rsidRPr="00CD64CB">
              <w:rPr>
                <w:rFonts w:cstheme="minorHAnsi"/>
                <w:b w:val="0"/>
                <w:bCs w:val="0"/>
                <w:iCs/>
                <w:sz w:val="18"/>
                <w:szCs w:val="18"/>
                <w:lang w:val="fi-FI"/>
              </w:rPr>
              <w:t>ja terveyskeskuksia johdetaan verkostojohtamisen menetelmin. Muutosten toimeenpanokyky paranee lähijohtamisessa.</w:t>
            </w:r>
          </w:p>
        </w:tc>
        <w:tc>
          <w:tcPr>
            <w:tcW w:w="4104" w:type="dxa"/>
            <w:tcBorders>
              <w:left w:val="single" w:sz="4" w:space="0" w:color="auto"/>
            </w:tcBorders>
          </w:tcPr>
          <w:p w14:paraId="3AFEC78D" w14:textId="737F98CE" w:rsidR="006B5F13" w:rsidRPr="001D5E13" w:rsidRDefault="001D5E13"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1D5E13">
              <w:rPr>
                <w:rFonts w:cstheme="minorHAnsi"/>
                <w:bCs/>
                <w:sz w:val="18"/>
                <w:szCs w:val="18"/>
                <w:lang w:val="fi-FI"/>
              </w:rPr>
              <w:t>Osana prosessitavoitetta 4.2</w:t>
            </w:r>
          </w:p>
        </w:tc>
      </w:tr>
      <w:tr w:rsidR="006B5F13" w:rsidRPr="0088288A" w14:paraId="40D6B496"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62AAA77F" w14:textId="03068231"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 xml:space="preserve">TP 2. Asiakaskokemuksen nostaminen toiminnan kehittämisen keskiöön: </w:t>
            </w:r>
            <w:proofErr w:type="gramStart"/>
            <w:r w:rsidRPr="00CD64CB">
              <w:rPr>
                <w:rFonts w:cstheme="minorHAnsi"/>
                <w:b w:val="0"/>
                <w:bCs w:val="0"/>
                <w:iCs/>
                <w:sz w:val="18"/>
                <w:szCs w:val="18"/>
                <w:lang w:val="fi-FI"/>
              </w:rPr>
              <w:t>75%</w:t>
            </w:r>
            <w:proofErr w:type="gramEnd"/>
            <w:r w:rsidRPr="00CD64CB">
              <w:rPr>
                <w:rFonts w:cstheme="minorHAnsi"/>
                <w:b w:val="0"/>
                <w:bCs w:val="0"/>
                <w:iCs/>
                <w:sz w:val="18"/>
                <w:szCs w:val="18"/>
                <w:lang w:val="fi-FI"/>
              </w:rPr>
              <w:t xml:space="preserve"> asiakkaista suosittelee palveluita toimipisteissä, joissa kehittämistoimia on tehty.</w:t>
            </w:r>
          </w:p>
        </w:tc>
        <w:tc>
          <w:tcPr>
            <w:tcW w:w="4104" w:type="dxa"/>
            <w:tcBorders>
              <w:left w:val="single" w:sz="4" w:space="0" w:color="auto"/>
            </w:tcBorders>
          </w:tcPr>
          <w:p w14:paraId="47E89631" w14:textId="3E853073" w:rsidR="006B5F13" w:rsidRPr="009A54FE" w:rsidRDefault="009A54FE"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 xml:space="preserve">Osana </w:t>
            </w:r>
            <w:r w:rsidR="003C2388">
              <w:rPr>
                <w:rFonts w:cstheme="minorHAnsi"/>
                <w:bCs/>
                <w:sz w:val="18"/>
                <w:szCs w:val="18"/>
                <w:lang w:val="fi-FI"/>
              </w:rPr>
              <w:t>uusien työpakettien</w:t>
            </w:r>
            <w:r w:rsidRPr="009A54FE">
              <w:rPr>
                <w:rFonts w:cstheme="minorHAnsi"/>
                <w:bCs/>
                <w:sz w:val="18"/>
                <w:szCs w:val="18"/>
                <w:lang w:val="fi-FI"/>
              </w:rPr>
              <w:t xml:space="preserve"> prosessimittareita</w:t>
            </w:r>
            <w:r w:rsidR="00D923C5">
              <w:rPr>
                <w:rFonts w:cstheme="minorHAnsi"/>
                <w:bCs/>
                <w:sz w:val="18"/>
                <w:szCs w:val="18"/>
                <w:lang w:val="fi-FI"/>
              </w:rPr>
              <w:t xml:space="preserve">, katso liite 1. </w:t>
            </w:r>
          </w:p>
        </w:tc>
      </w:tr>
      <w:tr w:rsidR="006B5F13" w14:paraId="216F7730"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07DAAFB8" w14:textId="3547DEF5"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3. Lyhytterapeuttisia menetelmiä on saatavilla sosiaali- ja terveyskeskuksissa.</w:t>
            </w:r>
          </w:p>
        </w:tc>
        <w:tc>
          <w:tcPr>
            <w:tcW w:w="4104" w:type="dxa"/>
            <w:tcBorders>
              <w:left w:val="single" w:sz="4" w:space="0" w:color="auto"/>
            </w:tcBorders>
          </w:tcPr>
          <w:p w14:paraId="6B93D56C" w14:textId="70BDFB05" w:rsidR="006B5F13" w:rsidRPr="009A54FE" w:rsidRDefault="009A54FE"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3.3.</w:t>
            </w:r>
          </w:p>
        </w:tc>
      </w:tr>
      <w:tr w:rsidR="006B5F13" w14:paraId="7799CD3C"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4C3C3617" w14:textId="7B7D4B8D"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3. Matalan kynnyksen psykososiaalisten lyhytterapioiden saatavuus on parantunut. Lyhytterapiaan pääsee, kun siihen ilmenee tarve.</w:t>
            </w:r>
          </w:p>
        </w:tc>
        <w:tc>
          <w:tcPr>
            <w:tcW w:w="4104" w:type="dxa"/>
            <w:tcBorders>
              <w:left w:val="single" w:sz="4" w:space="0" w:color="auto"/>
            </w:tcBorders>
          </w:tcPr>
          <w:p w14:paraId="3CF3FF66" w14:textId="4D384BD6" w:rsidR="006B5F13" w:rsidRPr="009A54FE" w:rsidRDefault="009A54FE"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3.4</w:t>
            </w:r>
          </w:p>
        </w:tc>
      </w:tr>
      <w:tr w:rsidR="006B5F13" w14:paraId="69BEB4F1"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62636730" w14:textId="23E04532"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4. Päällekkäisen työn tekemistä karsitaan ja ammattilaisten välinen kommunikaatio tehostuu.</w:t>
            </w:r>
          </w:p>
        </w:tc>
        <w:tc>
          <w:tcPr>
            <w:tcW w:w="4104" w:type="dxa"/>
            <w:tcBorders>
              <w:left w:val="single" w:sz="4" w:space="0" w:color="auto"/>
            </w:tcBorders>
          </w:tcPr>
          <w:p w14:paraId="1A7A87F6" w14:textId="0F36BDD5" w:rsidR="006B5F13" w:rsidRPr="009A54FE" w:rsidRDefault="009A54FE"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3.1</w:t>
            </w:r>
          </w:p>
        </w:tc>
      </w:tr>
      <w:tr w:rsidR="006B5F13" w14:paraId="3FE669A2"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348BFABF" w14:textId="0504A8D7"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4. Konsultaatiomallit erityistasolle, kuntien tuottamiin palveluihin ja kolmannen sektorin hyvinvointia ja terveyttä edistäviin palveluihin toimivat.</w:t>
            </w:r>
          </w:p>
        </w:tc>
        <w:tc>
          <w:tcPr>
            <w:tcW w:w="4104" w:type="dxa"/>
            <w:tcBorders>
              <w:left w:val="single" w:sz="4" w:space="0" w:color="auto"/>
            </w:tcBorders>
          </w:tcPr>
          <w:p w14:paraId="791F46A7" w14:textId="19F6A391" w:rsidR="006B5F13" w:rsidRPr="009A54FE" w:rsidRDefault="009A54FE"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9A54FE">
              <w:rPr>
                <w:rFonts w:cstheme="minorHAnsi"/>
                <w:bCs/>
                <w:sz w:val="18"/>
                <w:szCs w:val="18"/>
                <w:lang w:val="fi-FI"/>
              </w:rPr>
              <w:t>Sama kuin prosessitavoite 3.2</w:t>
            </w:r>
          </w:p>
        </w:tc>
      </w:tr>
      <w:tr w:rsidR="006B5F13" w14:paraId="6858276E"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056F3429" w14:textId="6E270CA2"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4. Vastaanottoaikojen saatavuus paranee merkittävästi nykytilasta.</w:t>
            </w:r>
          </w:p>
        </w:tc>
        <w:tc>
          <w:tcPr>
            <w:tcW w:w="4104" w:type="dxa"/>
            <w:tcBorders>
              <w:left w:val="single" w:sz="4" w:space="0" w:color="auto"/>
            </w:tcBorders>
          </w:tcPr>
          <w:p w14:paraId="1630C73D" w14:textId="5E953AB0" w:rsidR="006B5F13" w:rsidRPr="00E95425" w:rsidRDefault="009A54FE"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E95425">
              <w:rPr>
                <w:rFonts w:cstheme="minorHAnsi"/>
                <w:bCs/>
                <w:sz w:val="18"/>
                <w:szCs w:val="18"/>
                <w:lang w:val="fi-FI"/>
              </w:rPr>
              <w:t>Sama kuin prosessitavoite 1.5</w:t>
            </w:r>
          </w:p>
        </w:tc>
      </w:tr>
      <w:tr w:rsidR="006B5F13" w14:paraId="3E624DC3"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18ED909D" w14:textId="1CB45A81"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4. Virtausmallilla pystytään hoitamaan merkittävästi enemmän potilaita suhteessa perinteiseen vastaanottotoimintaan.</w:t>
            </w:r>
          </w:p>
        </w:tc>
        <w:tc>
          <w:tcPr>
            <w:tcW w:w="4104" w:type="dxa"/>
            <w:tcBorders>
              <w:left w:val="single" w:sz="4" w:space="0" w:color="auto"/>
            </w:tcBorders>
          </w:tcPr>
          <w:p w14:paraId="6CD18EDB" w14:textId="38CDDC22" w:rsidR="006B5F13" w:rsidRPr="00E95425" w:rsidRDefault="009A54FE"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E95425">
              <w:rPr>
                <w:rFonts w:cstheme="minorHAnsi"/>
                <w:bCs/>
                <w:sz w:val="18"/>
                <w:szCs w:val="18"/>
                <w:lang w:val="fi-FI"/>
              </w:rPr>
              <w:t>Sama kuin prosessitavoite 1.6</w:t>
            </w:r>
          </w:p>
        </w:tc>
      </w:tr>
      <w:tr w:rsidR="006B5F13" w14:paraId="2071E40D"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5C4E0263" w14:textId="6BCB277F"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5. Asiakkaan ongelmien kasautuminen pysähtyy oikea-aikaisten, vaikuttavampien ja sitä kautta lyhytkestoisempien palvelujen ja tuen muotojen avulla.</w:t>
            </w:r>
          </w:p>
        </w:tc>
        <w:tc>
          <w:tcPr>
            <w:tcW w:w="4104" w:type="dxa"/>
            <w:tcBorders>
              <w:left w:val="single" w:sz="4" w:space="0" w:color="auto"/>
            </w:tcBorders>
          </w:tcPr>
          <w:p w14:paraId="37BE73EC" w14:textId="2C5F19BC" w:rsidR="006B5F13" w:rsidRPr="00E95425" w:rsidRDefault="009F68EC"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E95425">
              <w:rPr>
                <w:rFonts w:cstheme="minorHAnsi"/>
                <w:bCs/>
                <w:sz w:val="18"/>
                <w:szCs w:val="18"/>
                <w:lang w:val="fi-FI"/>
              </w:rPr>
              <w:t>Sama kuin prosessitavoite 2.7</w:t>
            </w:r>
          </w:p>
        </w:tc>
      </w:tr>
      <w:tr w:rsidR="006B5F13" w14:paraId="2EEC24B1"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4C468CDB" w14:textId="4833FEAE"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5. Lasten, nuorten ja perheiden oma osallisuus palvelujen suunnittelussa ja toteutuksessa, sekä verkostotoimijoiden ymmärrys perheen kokonaistilanteesta omassa elinympäristössä, on lisääntynyt.</w:t>
            </w:r>
          </w:p>
        </w:tc>
        <w:tc>
          <w:tcPr>
            <w:tcW w:w="4104" w:type="dxa"/>
            <w:tcBorders>
              <w:left w:val="single" w:sz="4" w:space="0" w:color="auto"/>
            </w:tcBorders>
          </w:tcPr>
          <w:p w14:paraId="499687FF" w14:textId="1B8841FF" w:rsidR="006B5F13" w:rsidRPr="00E95425" w:rsidRDefault="00E95425"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E95425">
              <w:rPr>
                <w:rFonts w:cstheme="minorHAnsi"/>
                <w:bCs/>
                <w:sz w:val="18"/>
                <w:szCs w:val="18"/>
                <w:lang w:val="fi-FI"/>
              </w:rPr>
              <w:t>Sama kuin prosessitavoite 4.3</w:t>
            </w:r>
          </w:p>
        </w:tc>
      </w:tr>
      <w:tr w:rsidR="006B5F13" w14:paraId="222D2272"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29799DED" w14:textId="15906317"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5. Asiakkaan haasteet ja ongelmat pystytään tunnistamaan oikea-aikaisesti ja riittävä tuki pystytään takaamaan koko perheelle moniammatillisesti.</w:t>
            </w:r>
          </w:p>
        </w:tc>
        <w:tc>
          <w:tcPr>
            <w:tcW w:w="4104" w:type="dxa"/>
            <w:tcBorders>
              <w:left w:val="single" w:sz="4" w:space="0" w:color="auto"/>
            </w:tcBorders>
          </w:tcPr>
          <w:p w14:paraId="39AC4DB0" w14:textId="53944E5F" w:rsidR="006B5F13" w:rsidRPr="00E95425" w:rsidRDefault="00E95425"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E95425">
              <w:rPr>
                <w:rFonts w:cstheme="minorHAnsi"/>
                <w:bCs/>
                <w:sz w:val="18"/>
                <w:szCs w:val="18"/>
                <w:lang w:val="fi-FI"/>
              </w:rPr>
              <w:t>Sama kuin prosessitavoite 4.4</w:t>
            </w:r>
          </w:p>
        </w:tc>
      </w:tr>
      <w:tr w:rsidR="006B5F13" w14:paraId="2FC36549" w14:textId="77777777" w:rsidTr="00CD6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14:paraId="388F2A29" w14:textId="12D775B7" w:rsidR="006B5F13" w:rsidRPr="00CD64CB" w:rsidRDefault="00AA5139" w:rsidP="002E017B">
            <w:pPr>
              <w:rPr>
                <w:rFonts w:cstheme="minorHAnsi"/>
                <w:b w:val="0"/>
                <w:bCs w:val="0"/>
                <w:iCs/>
                <w:sz w:val="18"/>
                <w:szCs w:val="18"/>
                <w:lang w:val="fi-FI"/>
              </w:rPr>
            </w:pPr>
            <w:r w:rsidRPr="00CD64CB">
              <w:rPr>
                <w:rFonts w:cstheme="minorHAnsi"/>
                <w:b w:val="0"/>
                <w:bCs w:val="0"/>
                <w:iCs/>
                <w:sz w:val="18"/>
                <w:szCs w:val="18"/>
                <w:lang w:val="fi-FI"/>
              </w:rPr>
              <w:t>TP 6. Etäpalvelut ovat osa sosiaali- ja terveyskeskuksen palveluvalikkoa ja ne on integroitu osaksi asiakkaiden palvelukonsepteja.</w:t>
            </w:r>
          </w:p>
        </w:tc>
        <w:tc>
          <w:tcPr>
            <w:tcW w:w="4104" w:type="dxa"/>
            <w:tcBorders>
              <w:left w:val="single" w:sz="4" w:space="0" w:color="auto"/>
            </w:tcBorders>
          </w:tcPr>
          <w:p w14:paraId="675129F4" w14:textId="6806A747" w:rsidR="006B5F13" w:rsidRPr="00E95425" w:rsidRDefault="00E95425" w:rsidP="002E017B">
            <w:pPr>
              <w:cnfStyle w:val="000000100000" w:firstRow="0" w:lastRow="0" w:firstColumn="0" w:lastColumn="0" w:oddVBand="0" w:evenVBand="0" w:oddHBand="1" w:evenHBand="0" w:firstRowFirstColumn="0" w:firstRowLastColumn="0" w:lastRowFirstColumn="0" w:lastRowLastColumn="0"/>
              <w:rPr>
                <w:rFonts w:cstheme="minorHAnsi"/>
                <w:bCs/>
                <w:sz w:val="18"/>
                <w:szCs w:val="18"/>
                <w:lang w:val="fi-FI"/>
              </w:rPr>
            </w:pPr>
            <w:r w:rsidRPr="00E95425">
              <w:rPr>
                <w:rFonts w:cstheme="minorHAnsi"/>
                <w:bCs/>
                <w:sz w:val="18"/>
                <w:szCs w:val="18"/>
                <w:lang w:val="fi-FI"/>
              </w:rPr>
              <w:t>Etäpalvelut seurataan prosessitavoitteessa 1.8</w:t>
            </w:r>
          </w:p>
        </w:tc>
      </w:tr>
      <w:tr w:rsidR="006B5F13" w:rsidRPr="00D85D96" w14:paraId="61360C01" w14:textId="77777777" w:rsidTr="00CD64CB">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7F7F7F" w:themeColor="text1" w:themeTint="80"/>
              <w:bottom w:val="single" w:sz="4" w:space="0" w:color="7F7F7F" w:themeColor="text1" w:themeTint="80"/>
              <w:right w:val="single" w:sz="4" w:space="0" w:color="auto"/>
            </w:tcBorders>
          </w:tcPr>
          <w:p w14:paraId="76116DB8" w14:textId="12F75FBE" w:rsidR="006B5F13" w:rsidRPr="00CD64CB" w:rsidRDefault="00AA5139" w:rsidP="002E017B">
            <w:pPr>
              <w:rPr>
                <w:rFonts w:cstheme="minorHAnsi"/>
                <w:b w:val="0"/>
                <w:bCs w:val="0"/>
                <w:sz w:val="18"/>
                <w:szCs w:val="18"/>
                <w:lang w:val="fi-FI"/>
              </w:rPr>
            </w:pPr>
            <w:r w:rsidRPr="00CD64CB">
              <w:rPr>
                <w:rFonts w:cstheme="minorHAnsi"/>
                <w:b w:val="0"/>
                <w:bCs w:val="0"/>
                <w:iCs/>
                <w:sz w:val="18"/>
                <w:szCs w:val="18"/>
                <w:lang w:val="fi-FI"/>
              </w:rPr>
              <w:t>TP 6. Asiakkuuksienhallintaan on käytössä älykkäitä ratkaisuja, joilla voidaan ennakoida tilanteiden kriisiytymistä ja segmentoida asiakkaita.</w:t>
            </w:r>
          </w:p>
        </w:tc>
        <w:tc>
          <w:tcPr>
            <w:tcW w:w="4104" w:type="dxa"/>
            <w:tcBorders>
              <w:left w:val="single" w:sz="4" w:space="0" w:color="auto"/>
            </w:tcBorders>
          </w:tcPr>
          <w:p w14:paraId="15AB21A2" w14:textId="6E7BDEC8" w:rsidR="006B5F13" w:rsidRPr="007C2791" w:rsidRDefault="007C2791" w:rsidP="002E017B">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fi-FI"/>
              </w:rPr>
            </w:pPr>
            <w:r w:rsidRPr="007C2791">
              <w:rPr>
                <w:rFonts w:cstheme="minorHAnsi"/>
                <w:bCs/>
                <w:sz w:val="18"/>
                <w:szCs w:val="18"/>
                <w:lang w:val="fi-FI"/>
              </w:rPr>
              <w:t>Osana prosessitavoitetta 1.3</w:t>
            </w:r>
          </w:p>
        </w:tc>
      </w:tr>
    </w:tbl>
    <w:p w14:paraId="2575E207" w14:textId="77777777" w:rsidR="0099411F" w:rsidRPr="006200CE" w:rsidRDefault="0099411F" w:rsidP="002E017B">
      <w:pPr>
        <w:rPr>
          <w:rFonts w:cstheme="minorHAnsi"/>
          <w:b/>
          <w:sz w:val="18"/>
          <w:szCs w:val="18"/>
          <w:lang w:val="fi-FI"/>
        </w:rPr>
      </w:pPr>
    </w:p>
    <w:sectPr w:rsidR="0099411F" w:rsidRPr="006200CE" w:rsidSect="00200CFC">
      <w:headerReference w:type="default" r:id="rId17"/>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DEBB6" w14:textId="77777777" w:rsidR="002D076A" w:rsidRDefault="002D076A" w:rsidP="00B408F1">
      <w:pPr>
        <w:spacing w:after="0" w:line="240" w:lineRule="auto"/>
      </w:pPr>
      <w:r>
        <w:separator/>
      </w:r>
    </w:p>
  </w:endnote>
  <w:endnote w:type="continuationSeparator" w:id="0">
    <w:p w14:paraId="207232B0" w14:textId="77777777" w:rsidR="002D076A" w:rsidRDefault="002D076A" w:rsidP="00B408F1">
      <w:pPr>
        <w:spacing w:after="0" w:line="240" w:lineRule="auto"/>
      </w:pPr>
      <w:r>
        <w:continuationSeparator/>
      </w:r>
    </w:p>
  </w:endnote>
  <w:endnote w:type="continuationNotice" w:id="1">
    <w:p w14:paraId="5D886819" w14:textId="77777777" w:rsidR="002D076A" w:rsidRDefault="002D0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71B3C" w14:textId="77777777" w:rsidR="002D076A" w:rsidRDefault="002D076A" w:rsidP="00B408F1">
      <w:pPr>
        <w:spacing w:after="0" w:line="240" w:lineRule="auto"/>
      </w:pPr>
      <w:r>
        <w:separator/>
      </w:r>
    </w:p>
  </w:footnote>
  <w:footnote w:type="continuationSeparator" w:id="0">
    <w:p w14:paraId="7B381E20" w14:textId="77777777" w:rsidR="002D076A" w:rsidRDefault="002D076A" w:rsidP="00B408F1">
      <w:pPr>
        <w:spacing w:after="0" w:line="240" w:lineRule="auto"/>
      </w:pPr>
      <w:r>
        <w:continuationSeparator/>
      </w:r>
    </w:p>
  </w:footnote>
  <w:footnote w:type="continuationNotice" w:id="1">
    <w:p w14:paraId="217FA06C" w14:textId="77777777" w:rsidR="002D076A" w:rsidRDefault="002D0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522607"/>
      <w:docPartObj>
        <w:docPartGallery w:val="Page Numbers (Top of Page)"/>
        <w:docPartUnique/>
      </w:docPartObj>
    </w:sdtPr>
    <w:sdtEndPr>
      <w:rPr>
        <w:noProof/>
      </w:rPr>
    </w:sdtEndPr>
    <w:sdtContent>
      <w:p w14:paraId="50AD19EC" w14:textId="6F87658D" w:rsidR="00D362BA" w:rsidRDefault="00D362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9E4E00" w14:textId="77777777" w:rsidR="00D362BA" w:rsidRDefault="00D36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E03"/>
    <w:multiLevelType w:val="hybridMultilevel"/>
    <w:tmpl w:val="88EC6C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02637B"/>
    <w:multiLevelType w:val="hybridMultilevel"/>
    <w:tmpl w:val="557E2D6A"/>
    <w:lvl w:ilvl="0" w:tplc="040B0001">
      <w:start w:val="1"/>
      <w:numFmt w:val="bullet"/>
      <w:lvlText w:val=""/>
      <w:lvlJc w:val="left"/>
      <w:pPr>
        <w:ind w:left="720" w:hanging="360"/>
      </w:pPr>
      <w:rPr>
        <w:rFonts w:ascii="Symbol" w:hAnsi="Symbol" w:hint="default"/>
      </w:rPr>
    </w:lvl>
    <w:lvl w:ilvl="1" w:tplc="236678A2">
      <w:start w:val="1"/>
      <w:numFmt w:val="bullet"/>
      <w:lvlText w:val="o"/>
      <w:lvlJc w:val="left"/>
      <w:pPr>
        <w:ind w:left="1440" w:hanging="360"/>
      </w:pPr>
      <w:rPr>
        <w:rFonts w:ascii="Courier New" w:hAnsi="Courier New" w:hint="default"/>
      </w:rPr>
    </w:lvl>
    <w:lvl w:ilvl="2" w:tplc="7BCE14DE">
      <w:start w:val="1"/>
      <w:numFmt w:val="bullet"/>
      <w:lvlText w:val=""/>
      <w:lvlJc w:val="left"/>
      <w:pPr>
        <w:ind w:left="2160" w:hanging="360"/>
      </w:pPr>
      <w:rPr>
        <w:rFonts w:ascii="Wingdings" w:hAnsi="Wingdings" w:hint="default"/>
      </w:rPr>
    </w:lvl>
    <w:lvl w:ilvl="3" w:tplc="06C87BFA">
      <w:start w:val="1"/>
      <w:numFmt w:val="bullet"/>
      <w:lvlText w:val=""/>
      <w:lvlJc w:val="left"/>
      <w:pPr>
        <w:ind w:left="2880" w:hanging="360"/>
      </w:pPr>
      <w:rPr>
        <w:rFonts w:ascii="Symbol" w:hAnsi="Symbol" w:hint="default"/>
      </w:rPr>
    </w:lvl>
    <w:lvl w:ilvl="4" w:tplc="9DCC0EDC">
      <w:start w:val="1"/>
      <w:numFmt w:val="bullet"/>
      <w:lvlText w:val="o"/>
      <w:lvlJc w:val="left"/>
      <w:pPr>
        <w:ind w:left="3600" w:hanging="360"/>
      </w:pPr>
      <w:rPr>
        <w:rFonts w:ascii="Courier New" w:hAnsi="Courier New" w:hint="default"/>
      </w:rPr>
    </w:lvl>
    <w:lvl w:ilvl="5" w:tplc="9162091E">
      <w:start w:val="1"/>
      <w:numFmt w:val="bullet"/>
      <w:lvlText w:val=""/>
      <w:lvlJc w:val="left"/>
      <w:pPr>
        <w:ind w:left="4320" w:hanging="360"/>
      </w:pPr>
      <w:rPr>
        <w:rFonts w:ascii="Wingdings" w:hAnsi="Wingdings" w:hint="default"/>
      </w:rPr>
    </w:lvl>
    <w:lvl w:ilvl="6" w:tplc="0E9838CC">
      <w:start w:val="1"/>
      <w:numFmt w:val="bullet"/>
      <w:lvlText w:val=""/>
      <w:lvlJc w:val="left"/>
      <w:pPr>
        <w:ind w:left="5040" w:hanging="360"/>
      </w:pPr>
      <w:rPr>
        <w:rFonts w:ascii="Symbol" w:hAnsi="Symbol" w:hint="default"/>
      </w:rPr>
    </w:lvl>
    <w:lvl w:ilvl="7" w:tplc="66E0F5F8">
      <w:start w:val="1"/>
      <w:numFmt w:val="bullet"/>
      <w:lvlText w:val="o"/>
      <w:lvlJc w:val="left"/>
      <w:pPr>
        <w:ind w:left="5760" w:hanging="360"/>
      </w:pPr>
      <w:rPr>
        <w:rFonts w:ascii="Courier New" w:hAnsi="Courier New" w:hint="default"/>
      </w:rPr>
    </w:lvl>
    <w:lvl w:ilvl="8" w:tplc="F15AC2A0">
      <w:start w:val="1"/>
      <w:numFmt w:val="bullet"/>
      <w:lvlText w:val=""/>
      <w:lvlJc w:val="left"/>
      <w:pPr>
        <w:ind w:left="6480" w:hanging="360"/>
      </w:pPr>
      <w:rPr>
        <w:rFonts w:ascii="Wingdings" w:hAnsi="Wingdings" w:hint="default"/>
      </w:rPr>
    </w:lvl>
  </w:abstractNum>
  <w:abstractNum w:abstractNumId="2" w15:restartNumberingAfterBreak="0">
    <w:nsid w:val="077240BB"/>
    <w:multiLevelType w:val="multilevel"/>
    <w:tmpl w:val="2AFC4D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3F14D5"/>
    <w:multiLevelType w:val="hybridMultilevel"/>
    <w:tmpl w:val="D382B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4741DA"/>
    <w:multiLevelType w:val="multilevel"/>
    <w:tmpl w:val="7A4C11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011670"/>
    <w:multiLevelType w:val="hybridMultilevel"/>
    <w:tmpl w:val="0CCA07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2E5B7A"/>
    <w:multiLevelType w:val="hybridMultilevel"/>
    <w:tmpl w:val="CB9CD9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545060"/>
    <w:multiLevelType w:val="hybridMultilevel"/>
    <w:tmpl w:val="09B60B2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12F15B8B"/>
    <w:multiLevelType w:val="hybridMultilevel"/>
    <w:tmpl w:val="296095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5727A47"/>
    <w:multiLevelType w:val="hybridMultilevel"/>
    <w:tmpl w:val="A094E2A0"/>
    <w:lvl w:ilvl="0" w:tplc="14627966">
      <w:start w:val="20"/>
      <w:numFmt w:val="bullet"/>
      <w:lvlText w:val="-"/>
      <w:lvlJc w:val="left"/>
      <w:pPr>
        <w:ind w:left="720" w:hanging="360"/>
      </w:pPr>
      <w:rPr>
        <w:rFonts w:ascii="Verdana" w:eastAsia="Calibri" w:hAnsi="Verdana"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2A8524C"/>
    <w:multiLevelType w:val="hybridMultilevel"/>
    <w:tmpl w:val="F4F063F0"/>
    <w:lvl w:ilvl="0" w:tplc="FE444208">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D4C2A8D6">
      <w:start w:val="1"/>
      <w:numFmt w:val="bullet"/>
      <w:lvlText w:val=""/>
      <w:lvlJc w:val="left"/>
      <w:pPr>
        <w:ind w:left="2160" w:hanging="360"/>
      </w:pPr>
      <w:rPr>
        <w:rFonts w:ascii="Wingdings" w:hAnsi="Wingdings" w:hint="default"/>
      </w:rPr>
    </w:lvl>
    <w:lvl w:ilvl="3" w:tplc="8D0EEE60">
      <w:start w:val="1"/>
      <w:numFmt w:val="bullet"/>
      <w:lvlText w:val=""/>
      <w:lvlJc w:val="left"/>
      <w:pPr>
        <w:ind w:left="2880" w:hanging="360"/>
      </w:pPr>
      <w:rPr>
        <w:rFonts w:ascii="Symbol" w:hAnsi="Symbol" w:hint="default"/>
      </w:rPr>
    </w:lvl>
    <w:lvl w:ilvl="4" w:tplc="8CD8B4AA">
      <w:start w:val="1"/>
      <w:numFmt w:val="bullet"/>
      <w:lvlText w:val="o"/>
      <w:lvlJc w:val="left"/>
      <w:pPr>
        <w:ind w:left="3600" w:hanging="360"/>
      </w:pPr>
      <w:rPr>
        <w:rFonts w:ascii="Courier New" w:hAnsi="Courier New" w:hint="default"/>
      </w:rPr>
    </w:lvl>
    <w:lvl w:ilvl="5" w:tplc="52D2D23E">
      <w:start w:val="1"/>
      <w:numFmt w:val="bullet"/>
      <w:lvlText w:val=""/>
      <w:lvlJc w:val="left"/>
      <w:pPr>
        <w:ind w:left="4320" w:hanging="360"/>
      </w:pPr>
      <w:rPr>
        <w:rFonts w:ascii="Wingdings" w:hAnsi="Wingdings" w:hint="default"/>
      </w:rPr>
    </w:lvl>
    <w:lvl w:ilvl="6" w:tplc="2468002E">
      <w:start w:val="1"/>
      <w:numFmt w:val="bullet"/>
      <w:lvlText w:val=""/>
      <w:lvlJc w:val="left"/>
      <w:pPr>
        <w:ind w:left="5040" w:hanging="360"/>
      </w:pPr>
      <w:rPr>
        <w:rFonts w:ascii="Symbol" w:hAnsi="Symbol" w:hint="default"/>
      </w:rPr>
    </w:lvl>
    <w:lvl w:ilvl="7" w:tplc="5DCA9838">
      <w:start w:val="1"/>
      <w:numFmt w:val="bullet"/>
      <w:lvlText w:val="o"/>
      <w:lvlJc w:val="left"/>
      <w:pPr>
        <w:ind w:left="5760" w:hanging="360"/>
      </w:pPr>
      <w:rPr>
        <w:rFonts w:ascii="Courier New" w:hAnsi="Courier New" w:hint="default"/>
      </w:rPr>
    </w:lvl>
    <w:lvl w:ilvl="8" w:tplc="0408F68A">
      <w:start w:val="1"/>
      <w:numFmt w:val="bullet"/>
      <w:lvlText w:val=""/>
      <w:lvlJc w:val="left"/>
      <w:pPr>
        <w:ind w:left="6480" w:hanging="360"/>
      </w:pPr>
      <w:rPr>
        <w:rFonts w:ascii="Wingdings" w:hAnsi="Wingdings" w:hint="default"/>
      </w:rPr>
    </w:lvl>
  </w:abstractNum>
  <w:abstractNum w:abstractNumId="11" w15:restartNumberingAfterBreak="0">
    <w:nsid w:val="22F727BD"/>
    <w:multiLevelType w:val="hybridMultilevel"/>
    <w:tmpl w:val="5F2C716A"/>
    <w:lvl w:ilvl="0" w:tplc="31701FE8">
      <w:start w:val="1"/>
      <w:numFmt w:val="bullet"/>
      <w:lvlText w:val="-"/>
      <w:lvlJc w:val="left"/>
      <w:pPr>
        <w:ind w:left="720" w:hanging="360"/>
      </w:pPr>
      <w:rPr>
        <w:rFonts w:ascii="&quot;Arial&quot;,sans-serif" w:hAnsi="&quot;Arial&quot;,sans-serif" w:hint="default"/>
      </w:rPr>
    </w:lvl>
    <w:lvl w:ilvl="1" w:tplc="040B0005">
      <w:start w:val="1"/>
      <w:numFmt w:val="bullet"/>
      <w:lvlText w:val=""/>
      <w:lvlJc w:val="left"/>
      <w:pPr>
        <w:ind w:left="1440" w:hanging="360"/>
      </w:pPr>
      <w:rPr>
        <w:rFonts w:ascii="Wingdings" w:hAnsi="Wingdings" w:hint="default"/>
      </w:rPr>
    </w:lvl>
    <w:lvl w:ilvl="2" w:tplc="D63C5F42">
      <w:start w:val="1"/>
      <w:numFmt w:val="bullet"/>
      <w:lvlText w:val=""/>
      <w:lvlJc w:val="left"/>
      <w:pPr>
        <w:ind w:left="2160" w:hanging="360"/>
      </w:pPr>
      <w:rPr>
        <w:rFonts w:ascii="Wingdings" w:hAnsi="Wingdings" w:hint="default"/>
      </w:rPr>
    </w:lvl>
    <w:lvl w:ilvl="3" w:tplc="BE0419D0">
      <w:start w:val="1"/>
      <w:numFmt w:val="bullet"/>
      <w:lvlText w:val=""/>
      <w:lvlJc w:val="left"/>
      <w:pPr>
        <w:ind w:left="2880" w:hanging="360"/>
      </w:pPr>
      <w:rPr>
        <w:rFonts w:ascii="Symbol" w:hAnsi="Symbol" w:hint="default"/>
      </w:rPr>
    </w:lvl>
    <w:lvl w:ilvl="4" w:tplc="8C3AFB4C">
      <w:start w:val="1"/>
      <w:numFmt w:val="bullet"/>
      <w:lvlText w:val="o"/>
      <w:lvlJc w:val="left"/>
      <w:pPr>
        <w:ind w:left="3600" w:hanging="360"/>
      </w:pPr>
      <w:rPr>
        <w:rFonts w:ascii="Courier New" w:hAnsi="Courier New" w:hint="default"/>
      </w:rPr>
    </w:lvl>
    <w:lvl w:ilvl="5" w:tplc="3084C29E">
      <w:start w:val="1"/>
      <w:numFmt w:val="bullet"/>
      <w:lvlText w:val=""/>
      <w:lvlJc w:val="left"/>
      <w:pPr>
        <w:ind w:left="4320" w:hanging="360"/>
      </w:pPr>
      <w:rPr>
        <w:rFonts w:ascii="Wingdings" w:hAnsi="Wingdings" w:hint="default"/>
      </w:rPr>
    </w:lvl>
    <w:lvl w:ilvl="6" w:tplc="A364ABF6">
      <w:start w:val="1"/>
      <w:numFmt w:val="bullet"/>
      <w:lvlText w:val=""/>
      <w:lvlJc w:val="left"/>
      <w:pPr>
        <w:ind w:left="5040" w:hanging="360"/>
      </w:pPr>
      <w:rPr>
        <w:rFonts w:ascii="Symbol" w:hAnsi="Symbol" w:hint="default"/>
      </w:rPr>
    </w:lvl>
    <w:lvl w:ilvl="7" w:tplc="7E3080A6">
      <w:start w:val="1"/>
      <w:numFmt w:val="bullet"/>
      <w:lvlText w:val="o"/>
      <w:lvlJc w:val="left"/>
      <w:pPr>
        <w:ind w:left="5760" w:hanging="360"/>
      </w:pPr>
      <w:rPr>
        <w:rFonts w:ascii="Courier New" w:hAnsi="Courier New" w:hint="default"/>
      </w:rPr>
    </w:lvl>
    <w:lvl w:ilvl="8" w:tplc="D1986860">
      <w:start w:val="1"/>
      <w:numFmt w:val="bullet"/>
      <w:lvlText w:val=""/>
      <w:lvlJc w:val="left"/>
      <w:pPr>
        <w:ind w:left="6480" w:hanging="360"/>
      </w:pPr>
      <w:rPr>
        <w:rFonts w:ascii="Wingdings" w:hAnsi="Wingdings" w:hint="default"/>
      </w:rPr>
    </w:lvl>
  </w:abstractNum>
  <w:abstractNum w:abstractNumId="12" w15:restartNumberingAfterBreak="0">
    <w:nsid w:val="24766CF2"/>
    <w:multiLevelType w:val="hybridMultilevel"/>
    <w:tmpl w:val="8FFAF118"/>
    <w:lvl w:ilvl="0" w:tplc="CC36B5E8">
      <w:start w:val="1"/>
      <w:numFmt w:val="bullet"/>
      <w:lvlText w:val="-"/>
      <w:lvlJc w:val="left"/>
      <w:pPr>
        <w:ind w:left="720" w:hanging="360"/>
      </w:pPr>
      <w:rPr>
        <w:rFonts w:ascii="&quot;Arial&quot;,sans-serif" w:hAnsi="&quot;Arial&quot;,sans-serif" w:hint="default"/>
      </w:rPr>
    </w:lvl>
    <w:lvl w:ilvl="1" w:tplc="236678A2">
      <w:start w:val="1"/>
      <w:numFmt w:val="bullet"/>
      <w:lvlText w:val="o"/>
      <w:lvlJc w:val="left"/>
      <w:pPr>
        <w:ind w:left="1440" w:hanging="360"/>
      </w:pPr>
      <w:rPr>
        <w:rFonts w:ascii="Courier New" w:hAnsi="Courier New" w:hint="default"/>
      </w:rPr>
    </w:lvl>
    <w:lvl w:ilvl="2" w:tplc="7BCE14DE">
      <w:start w:val="1"/>
      <w:numFmt w:val="bullet"/>
      <w:lvlText w:val=""/>
      <w:lvlJc w:val="left"/>
      <w:pPr>
        <w:ind w:left="2160" w:hanging="360"/>
      </w:pPr>
      <w:rPr>
        <w:rFonts w:ascii="Wingdings" w:hAnsi="Wingdings" w:hint="default"/>
      </w:rPr>
    </w:lvl>
    <w:lvl w:ilvl="3" w:tplc="06C87BFA">
      <w:start w:val="1"/>
      <w:numFmt w:val="bullet"/>
      <w:lvlText w:val=""/>
      <w:lvlJc w:val="left"/>
      <w:pPr>
        <w:ind w:left="2880" w:hanging="360"/>
      </w:pPr>
      <w:rPr>
        <w:rFonts w:ascii="Symbol" w:hAnsi="Symbol" w:hint="default"/>
      </w:rPr>
    </w:lvl>
    <w:lvl w:ilvl="4" w:tplc="9DCC0EDC">
      <w:start w:val="1"/>
      <w:numFmt w:val="bullet"/>
      <w:lvlText w:val="o"/>
      <w:lvlJc w:val="left"/>
      <w:pPr>
        <w:ind w:left="3600" w:hanging="360"/>
      </w:pPr>
      <w:rPr>
        <w:rFonts w:ascii="Courier New" w:hAnsi="Courier New" w:hint="default"/>
      </w:rPr>
    </w:lvl>
    <w:lvl w:ilvl="5" w:tplc="9162091E">
      <w:start w:val="1"/>
      <w:numFmt w:val="bullet"/>
      <w:lvlText w:val=""/>
      <w:lvlJc w:val="left"/>
      <w:pPr>
        <w:ind w:left="4320" w:hanging="360"/>
      </w:pPr>
      <w:rPr>
        <w:rFonts w:ascii="Wingdings" w:hAnsi="Wingdings" w:hint="default"/>
      </w:rPr>
    </w:lvl>
    <w:lvl w:ilvl="6" w:tplc="0E9838CC">
      <w:start w:val="1"/>
      <w:numFmt w:val="bullet"/>
      <w:lvlText w:val=""/>
      <w:lvlJc w:val="left"/>
      <w:pPr>
        <w:ind w:left="5040" w:hanging="360"/>
      </w:pPr>
      <w:rPr>
        <w:rFonts w:ascii="Symbol" w:hAnsi="Symbol" w:hint="default"/>
      </w:rPr>
    </w:lvl>
    <w:lvl w:ilvl="7" w:tplc="66E0F5F8">
      <w:start w:val="1"/>
      <w:numFmt w:val="bullet"/>
      <w:lvlText w:val="o"/>
      <w:lvlJc w:val="left"/>
      <w:pPr>
        <w:ind w:left="5760" w:hanging="360"/>
      </w:pPr>
      <w:rPr>
        <w:rFonts w:ascii="Courier New" w:hAnsi="Courier New" w:hint="default"/>
      </w:rPr>
    </w:lvl>
    <w:lvl w:ilvl="8" w:tplc="F15AC2A0">
      <w:start w:val="1"/>
      <w:numFmt w:val="bullet"/>
      <w:lvlText w:val=""/>
      <w:lvlJc w:val="left"/>
      <w:pPr>
        <w:ind w:left="6480" w:hanging="360"/>
      </w:pPr>
      <w:rPr>
        <w:rFonts w:ascii="Wingdings" w:hAnsi="Wingdings" w:hint="default"/>
      </w:rPr>
    </w:lvl>
  </w:abstractNum>
  <w:abstractNum w:abstractNumId="13" w15:restartNumberingAfterBreak="0">
    <w:nsid w:val="2A3D2114"/>
    <w:multiLevelType w:val="multilevel"/>
    <w:tmpl w:val="7BBEB13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104A38"/>
    <w:multiLevelType w:val="hybridMultilevel"/>
    <w:tmpl w:val="FFFFFFFF"/>
    <w:lvl w:ilvl="0" w:tplc="FE444208">
      <w:start w:val="1"/>
      <w:numFmt w:val="bullet"/>
      <w:lvlText w:val=""/>
      <w:lvlJc w:val="left"/>
      <w:pPr>
        <w:ind w:left="720" w:hanging="360"/>
      </w:pPr>
      <w:rPr>
        <w:rFonts w:ascii="Symbol" w:hAnsi="Symbol" w:hint="default"/>
      </w:rPr>
    </w:lvl>
    <w:lvl w:ilvl="1" w:tplc="933A8AEA">
      <w:start w:val="1"/>
      <w:numFmt w:val="bullet"/>
      <w:lvlText w:val="-"/>
      <w:lvlJc w:val="left"/>
      <w:pPr>
        <w:ind w:left="1440" w:hanging="360"/>
      </w:pPr>
      <w:rPr>
        <w:rFonts w:ascii="Calibri" w:hAnsi="Calibri" w:hint="default"/>
      </w:rPr>
    </w:lvl>
    <w:lvl w:ilvl="2" w:tplc="D4C2A8D6">
      <w:start w:val="1"/>
      <w:numFmt w:val="bullet"/>
      <w:lvlText w:val=""/>
      <w:lvlJc w:val="left"/>
      <w:pPr>
        <w:ind w:left="2160" w:hanging="360"/>
      </w:pPr>
      <w:rPr>
        <w:rFonts w:ascii="Wingdings" w:hAnsi="Wingdings" w:hint="default"/>
      </w:rPr>
    </w:lvl>
    <w:lvl w:ilvl="3" w:tplc="8D0EEE60">
      <w:start w:val="1"/>
      <w:numFmt w:val="bullet"/>
      <w:lvlText w:val=""/>
      <w:lvlJc w:val="left"/>
      <w:pPr>
        <w:ind w:left="2880" w:hanging="360"/>
      </w:pPr>
      <w:rPr>
        <w:rFonts w:ascii="Symbol" w:hAnsi="Symbol" w:hint="default"/>
      </w:rPr>
    </w:lvl>
    <w:lvl w:ilvl="4" w:tplc="8CD8B4AA">
      <w:start w:val="1"/>
      <w:numFmt w:val="bullet"/>
      <w:lvlText w:val="o"/>
      <w:lvlJc w:val="left"/>
      <w:pPr>
        <w:ind w:left="3600" w:hanging="360"/>
      </w:pPr>
      <w:rPr>
        <w:rFonts w:ascii="Courier New" w:hAnsi="Courier New" w:hint="default"/>
      </w:rPr>
    </w:lvl>
    <w:lvl w:ilvl="5" w:tplc="52D2D23E">
      <w:start w:val="1"/>
      <w:numFmt w:val="bullet"/>
      <w:lvlText w:val=""/>
      <w:lvlJc w:val="left"/>
      <w:pPr>
        <w:ind w:left="4320" w:hanging="360"/>
      </w:pPr>
      <w:rPr>
        <w:rFonts w:ascii="Wingdings" w:hAnsi="Wingdings" w:hint="default"/>
      </w:rPr>
    </w:lvl>
    <w:lvl w:ilvl="6" w:tplc="2468002E">
      <w:start w:val="1"/>
      <w:numFmt w:val="bullet"/>
      <w:lvlText w:val=""/>
      <w:lvlJc w:val="left"/>
      <w:pPr>
        <w:ind w:left="5040" w:hanging="360"/>
      </w:pPr>
      <w:rPr>
        <w:rFonts w:ascii="Symbol" w:hAnsi="Symbol" w:hint="default"/>
      </w:rPr>
    </w:lvl>
    <w:lvl w:ilvl="7" w:tplc="5DCA9838">
      <w:start w:val="1"/>
      <w:numFmt w:val="bullet"/>
      <w:lvlText w:val="o"/>
      <w:lvlJc w:val="left"/>
      <w:pPr>
        <w:ind w:left="5760" w:hanging="360"/>
      </w:pPr>
      <w:rPr>
        <w:rFonts w:ascii="Courier New" w:hAnsi="Courier New" w:hint="default"/>
      </w:rPr>
    </w:lvl>
    <w:lvl w:ilvl="8" w:tplc="0408F68A">
      <w:start w:val="1"/>
      <w:numFmt w:val="bullet"/>
      <w:lvlText w:val=""/>
      <w:lvlJc w:val="left"/>
      <w:pPr>
        <w:ind w:left="6480" w:hanging="360"/>
      </w:pPr>
      <w:rPr>
        <w:rFonts w:ascii="Wingdings" w:hAnsi="Wingdings" w:hint="default"/>
      </w:rPr>
    </w:lvl>
  </w:abstractNum>
  <w:abstractNum w:abstractNumId="15" w15:restartNumberingAfterBreak="0">
    <w:nsid w:val="3BAB4F93"/>
    <w:multiLevelType w:val="hybridMultilevel"/>
    <w:tmpl w:val="067E512E"/>
    <w:lvl w:ilvl="0" w:tplc="FE444208">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D4C2A8D6">
      <w:start w:val="1"/>
      <w:numFmt w:val="bullet"/>
      <w:lvlText w:val=""/>
      <w:lvlJc w:val="left"/>
      <w:pPr>
        <w:ind w:left="2160" w:hanging="360"/>
      </w:pPr>
      <w:rPr>
        <w:rFonts w:ascii="Wingdings" w:hAnsi="Wingdings" w:hint="default"/>
      </w:rPr>
    </w:lvl>
    <w:lvl w:ilvl="3" w:tplc="8D0EEE60">
      <w:start w:val="1"/>
      <w:numFmt w:val="bullet"/>
      <w:lvlText w:val=""/>
      <w:lvlJc w:val="left"/>
      <w:pPr>
        <w:ind w:left="2880" w:hanging="360"/>
      </w:pPr>
      <w:rPr>
        <w:rFonts w:ascii="Symbol" w:hAnsi="Symbol" w:hint="default"/>
      </w:rPr>
    </w:lvl>
    <w:lvl w:ilvl="4" w:tplc="8CD8B4AA">
      <w:start w:val="1"/>
      <w:numFmt w:val="bullet"/>
      <w:lvlText w:val="o"/>
      <w:lvlJc w:val="left"/>
      <w:pPr>
        <w:ind w:left="3600" w:hanging="360"/>
      </w:pPr>
      <w:rPr>
        <w:rFonts w:ascii="Courier New" w:hAnsi="Courier New" w:hint="default"/>
      </w:rPr>
    </w:lvl>
    <w:lvl w:ilvl="5" w:tplc="52D2D23E">
      <w:start w:val="1"/>
      <w:numFmt w:val="bullet"/>
      <w:lvlText w:val=""/>
      <w:lvlJc w:val="left"/>
      <w:pPr>
        <w:ind w:left="4320" w:hanging="360"/>
      </w:pPr>
      <w:rPr>
        <w:rFonts w:ascii="Wingdings" w:hAnsi="Wingdings" w:hint="default"/>
      </w:rPr>
    </w:lvl>
    <w:lvl w:ilvl="6" w:tplc="2468002E">
      <w:start w:val="1"/>
      <w:numFmt w:val="bullet"/>
      <w:lvlText w:val=""/>
      <w:lvlJc w:val="left"/>
      <w:pPr>
        <w:ind w:left="5040" w:hanging="360"/>
      </w:pPr>
      <w:rPr>
        <w:rFonts w:ascii="Symbol" w:hAnsi="Symbol" w:hint="default"/>
      </w:rPr>
    </w:lvl>
    <w:lvl w:ilvl="7" w:tplc="5DCA9838">
      <w:start w:val="1"/>
      <w:numFmt w:val="bullet"/>
      <w:lvlText w:val="o"/>
      <w:lvlJc w:val="left"/>
      <w:pPr>
        <w:ind w:left="5760" w:hanging="360"/>
      </w:pPr>
      <w:rPr>
        <w:rFonts w:ascii="Courier New" w:hAnsi="Courier New" w:hint="default"/>
      </w:rPr>
    </w:lvl>
    <w:lvl w:ilvl="8" w:tplc="0408F68A">
      <w:start w:val="1"/>
      <w:numFmt w:val="bullet"/>
      <w:lvlText w:val=""/>
      <w:lvlJc w:val="left"/>
      <w:pPr>
        <w:ind w:left="6480" w:hanging="360"/>
      </w:pPr>
      <w:rPr>
        <w:rFonts w:ascii="Wingdings" w:hAnsi="Wingdings" w:hint="default"/>
      </w:rPr>
    </w:lvl>
  </w:abstractNum>
  <w:abstractNum w:abstractNumId="16" w15:restartNumberingAfterBreak="0">
    <w:nsid w:val="3C996C2C"/>
    <w:multiLevelType w:val="hybridMultilevel"/>
    <w:tmpl w:val="4F224BFE"/>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4D3F2891"/>
    <w:multiLevelType w:val="hybridMultilevel"/>
    <w:tmpl w:val="FF4EF576"/>
    <w:lvl w:ilvl="0" w:tplc="3F38D51E">
      <w:start w:val="1"/>
      <w:numFmt w:val="bullet"/>
      <w:lvlText w:val="-"/>
      <w:lvlJc w:val="left"/>
      <w:pPr>
        <w:ind w:left="720" w:hanging="360"/>
      </w:pPr>
      <w:rPr>
        <w:rFonts w:ascii="&quot;Arial&quot;,sans-serif" w:hAnsi="&quot;Arial&quot;,sans-serif" w:hint="default"/>
      </w:rPr>
    </w:lvl>
    <w:lvl w:ilvl="1" w:tplc="58C6FFB6">
      <w:start w:val="1"/>
      <w:numFmt w:val="bullet"/>
      <w:lvlText w:val="o"/>
      <w:lvlJc w:val="left"/>
      <w:pPr>
        <w:ind w:left="1440" w:hanging="360"/>
      </w:pPr>
      <w:rPr>
        <w:rFonts w:ascii="Courier New" w:hAnsi="Courier New" w:hint="default"/>
      </w:rPr>
    </w:lvl>
    <w:lvl w:ilvl="2" w:tplc="A9EEA6C2">
      <w:start w:val="1"/>
      <w:numFmt w:val="bullet"/>
      <w:lvlText w:val=""/>
      <w:lvlJc w:val="left"/>
      <w:pPr>
        <w:ind w:left="2160" w:hanging="360"/>
      </w:pPr>
      <w:rPr>
        <w:rFonts w:ascii="Wingdings" w:hAnsi="Wingdings" w:hint="default"/>
      </w:rPr>
    </w:lvl>
    <w:lvl w:ilvl="3" w:tplc="F6D0267A">
      <w:start w:val="1"/>
      <w:numFmt w:val="bullet"/>
      <w:lvlText w:val=""/>
      <w:lvlJc w:val="left"/>
      <w:pPr>
        <w:ind w:left="2880" w:hanging="360"/>
      </w:pPr>
      <w:rPr>
        <w:rFonts w:ascii="Symbol" w:hAnsi="Symbol" w:hint="default"/>
      </w:rPr>
    </w:lvl>
    <w:lvl w:ilvl="4" w:tplc="A1EEC472">
      <w:start w:val="1"/>
      <w:numFmt w:val="bullet"/>
      <w:lvlText w:val="o"/>
      <w:lvlJc w:val="left"/>
      <w:pPr>
        <w:ind w:left="3600" w:hanging="360"/>
      </w:pPr>
      <w:rPr>
        <w:rFonts w:ascii="Courier New" w:hAnsi="Courier New" w:hint="default"/>
      </w:rPr>
    </w:lvl>
    <w:lvl w:ilvl="5" w:tplc="F4DC2F4A">
      <w:start w:val="1"/>
      <w:numFmt w:val="bullet"/>
      <w:lvlText w:val=""/>
      <w:lvlJc w:val="left"/>
      <w:pPr>
        <w:ind w:left="4320" w:hanging="360"/>
      </w:pPr>
      <w:rPr>
        <w:rFonts w:ascii="Wingdings" w:hAnsi="Wingdings" w:hint="default"/>
      </w:rPr>
    </w:lvl>
    <w:lvl w:ilvl="6" w:tplc="B1B053AE">
      <w:start w:val="1"/>
      <w:numFmt w:val="bullet"/>
      <w:lvlText w:val=""/>
      <w:lvlJc w:val="left"/>
      <w:pPr>
        <w:ind w:left="5040" w:hanging="360"/>
      </w:pPr>
      <w:rPr>
        <w:rFonts w:ascii="Symbol" w:hAnsi="Symbol" w:hint="default"/>
      </w:rPr>
    </w:lvl>
    <w:lvl w:ilvl="7" w:tplc="C638F436">
      <w:start w:val="1"/>
      <w:numFmt w:val="bullet"/>
      <w:lvlText w:val="o"/>
      <w:lvlJc w:val="left"/>
      <w:pPr>
        <w:ind w:left="5760" w:hanging="360"/>
      </w:pPr>
      <w:rPr>
        <w:rFonts w:ascii="Courier New" w:hAnsi="Courier New" w:hint="default"/>
      </w:rPr>
    </w:lvl>
    <w:lvl w:ilvl="8" w:tplc="5CAA51C2">
      <w:start w:val="1"/>
      <w:numFmt w:val="bullet"/>
      <w:lvlText w:val=""/>
      <w:lvlJc w:val="left"/>
      <w:pPr>
        <w:ind w:left="6480" w:hanging="360"/>
      </w:pPr>
      <w:rPr>
        <w:rFonts w:ascii="Wingdings" w:hAnsi="Wingdings" w:hint="default"/>
      </w:rPr>
    </w:lvl>
  </w:abstractNum>
  <w:abstractNum w:abstractNumId="18" w15:restartNumberingAfterBreak="0">
    <w:nsid w:val="4DB424FE"/>
    <w:multiLevelType w:val="hybridMultilevel"/>
    <w:tmpl w:val="B50E78C2"/>
    <w:lvl w:ilvl="0" w:tplc="31701FE8">
      <w:start w:val="1"/>
      <w:numFmt w:val="bullet"/>
      <w:lvlText w:val="-"/>
      <w:lvlJc w:val="left"/>
      <w:pPr>
        <w:ind w:left="720" w:hanging="360"/>
      </w:pPr>
      <w:rPr>
        <w:rFonts w:ascii="&quot;Arial&quot;,sans-serif" w:hAnsi="&quot;Arial&quot;,sans-serif" w:hint="default"/>
      </w:rPr>
    </w:lvl>
    <w:lvl w:ilvl="1" w:tplc="8D78DF46">
      <w:start w:val="1"/>
      <w:numFmt w:val="bullet"/>
      <w:lvlText w:val="o"/>
      <w:lvlJc w:val="left"/>
      <w:pPr>
        <w:ind w:left="1440" w:hanging="360"/>
      </w:pPr>
      <w:rPr>
        <w:rFonts w:ascii="Courier New" w:hAnsi="Courier New" w:hint="default"/>
      </w:rPr>
    </w:lvl>
    <w:lvl w:ilvl="2" w:tplc="FE6E8D24">
      <w:start w:val="1"/>
      <w:numFmt w:val="bullet"/>
      <w:lvlText w:val=""/>
      <w:lvlJc w:val="left"/>
      <w:pPr>
        <w:ind w:left="2160" w:hanging="360"/>
      </w:pPr>
      <w:rPr>
        <w:rFonts w:ascii="Wingdings" w:hAnsi="Wingdings" w:hint="default"/>
      </w:rPr>
    </w:lvl>
    <w:lvl w:ilvl="3" w:tplc="1180CE48">
      <w:start w:val="1"/>
      <w:numFmt w:val="bullet"/>
      <w:lvlText w:val=""/>
      <w:lvlJc w:val="left"/>
      <w:pPr>
        <w:ind w:left="2880" w:hanging="360"/>
      </w:pPr>
      <w:rPr>
        <w:rFonts w:ascii="Symbol" w:hAnsi="Symbol" w:hint="default"/>
      </w:rPr>
    </w:lvl>
    <w:lvl w:ilvl="4" w:tplc="427851E4">
      <w:start w:val="1"/>
      <w:numFmt w:val="bullet"/>
      <w:lvlText w:val="o"/>
      <w:lvlJc w:val="left"/>
      <w:pPr>
        <w:ind w:left="3600" w:hanging="360"/>
      </w:pPr>
      <w:rPr>
        <w:rFonts w:ascii="Courier New" w:hAnsi="Courier New" w:hint="default"/>
      </w:rPr>
    </w:lvl>
    <w:lvl w:ilvl="5" w:tplc="2D3E22B4">
      <w:start w:val="1"/>
      <w:numFmt w:val="bullet"/>
      <w:lvlText w:val=""/>
      <w:lvlJc w:val="left"/>
      <w:pPr>
        <w:ind w:left="4320" w:hanging="360"/>
      </w:pPr>
      <w:rPr>
        <w:rFonts w:ascii="Wingdings" w:hAnsi="Wingdings" w:hint="default"/>
      </w:rPr>
    </w:lvl>
    <w:lvl w:ilvl="6" w:tplc="C8DC1766">
      <w:start w:val="1"/>
      <w:numFmt w:val="bullet"/>
      <w:lvlText w:val=""/>
      <w:lvlJc w:val="left"/>
      <w:pPr>
        <w:ind w:left="5040" w:hanging="360"/>
      </w:pPr>
      <w:rPr>
        <w:rFonts w:ascii="Symbol" w:hAnsi="Symbol" w:hint="default"/>
      </w:rPr>
    </w:lvl>
    <w:lvl w:ilvl="7" w:tplc="F48E82BE">
      <w:start w:val="1"/>
      <w:numFmt w:val="bullet"/>
      <w:lvlText w:val="o"/>
      <w:lvlJc w:val="left"/>
      <w:pPr>
        <w:ind w:left="5760" w:hanging="360"/>
      </w:pPr>
      <w:rPr>
        <w:rFonts w:ascii="Courier New" w:hAnsi="Courier New" w:hint="default"/>
      </w:rPr>
    </w:lvl>
    <w:lvl w:ilvl="8" w:tplc="25D6D260">
      <w:start w:val="1"/>
      <w:numFmt w:val="bullet"/>
      <w:lvlText w:val=""/>
      <w:lvlJc w:val="left"/>
      <w:pPr>
        <w:ind w:left="6480" w:hanging="360"/>
      </w:pPr>
      <w:rPr>
        <w:rFonts w:ascii="Wingdings" w:hAnsi="Wingdings" w:hint="default"/>
      </w:rPr>
    </w:lvl>
  </w:abstractNum>
  <w:abstractNum w:abstractNumId="19" w15:restartNumberingAfterBreak="0">
    <w:nsid w:val="4F64695D"/>
    <w:multiLevelType w:val="multilevel"/>
    <w:tmpl w:val="D28CCC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187DB3"/>
    <w:multiLevelType w:val="hybridMultilevel"/>
    <w:tmpl w:val="B3484FD2"/>
    <w:lvl w:ilvl="0" w:tplc="0816A508">
      <w:numFmt w:val="bullet"/>
      <w:lvlText w:val="-"/>
      <w:lvlJc w:val="left"/>
      <w:pPr>
        <w:ind w:left="720" w:hanging="360"/>
      </w:pPr>
      <w:rPr>
        <w:rFonts w:ascii="Source Sans Pro" w:eastAsiaTheme="minorHAnsi" w:hAnsi="Source Sans Pro"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5F1578"/>
    <w:multiLevelType w:val="multilevel"/>
    <w:tmpl w:val="8864E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AC2A6B"/>
    <w:multiLevelType w:val="hybridMultilevel"/>
    <w:tmpl w:val="33C2E3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D251207"/>
    <w:multiLevelType w:val="hybridMultilevel"/>
    <w:tmpl w:val="C694C6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FF337B0"/>
    <w:multiLevelType w:val="hybridMultilevel"/>
    <w:tmpl w:val="291A28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B492A39"/>
    <w:multiLevelType w:val="hybridMultilevel"/>
    <w:tmpl w:val="F0B8642C"/>
    <w:lvl w:ilvl="0" w:tplc="040B0001">
      <w:start w:val="1"/>
      <w:numFmt w:val="bullet"/>
      <w:lvlText w:val=""/>
      <w:lvlJc w:val="left"/>
      <w:pPr>
        <w:ind w:left="720" w:hanging="360"/>
      </w:pPr>
      <w:rPr>
        <w:rFonts w:ascii="Symbol" w:hAnsi="Symbol" w:hint="default"/>
      </w:rPr>
    </w:lvl>
    <w:lvl w:ilvl="1" w:tplc="5876392C">
      <w:start w:val="1"/>
      <w:numFmt w:val="bullet"/>
      <w:lvlText w:val="o"/>
      <w:lvlJc w:val="left"/>
      <w:pPr>
        <w:ind w:left="1440" w:hanging="360"/>
      </w:pPr>
      <w:rPr>
        <w:rFonts w:ascii="Courier New" w:hAnsi="Courier New" w:hint="default"/>
      </w:rPr>
    </w:lvl>
    <w:lvl w:ilvl="2" w:tplc="A202BA74">
      <w:start w:val="1"/>
      <w:numFmt w:val="bullet"/>
      <w:lvlText w:val=""/>
      <w:lvlJc w:val="left"/>
      <w:pPr>
        <w:ind w:left="2160" w:hanging="360"/>
      </w:pPr>
      <w:rPr>
        <w:rFonts w:ascii="Wingdings" w:hAnsi="Wingdings" w:hint="default"/>
      </w:rPr>
    </w:lvl>
    <w:lvl w:ilvl="3" w:tplc="81DE8300">
      <w:start w:val="1"/>
      <w:numFmt w:val="bullet"/>
      <w:lvlText w:val=""/>
      <w:lvlJc w:val="left"/>
      <w:pPr>
        <w:ind w:left="2880" w:hanging="360"/>
      </w:pPr>
      <w:rPr>
        <w:rFonts w:ascii="Symbol" w:hAnsi="Symbol" w:hint="default"/>
      </w:rPr>
    </w:lvl>
    <w:lvl w:ilvl="4" w:tplc="06C039A6">
      <w:start w:val="1"/>
      <w:numFmt w:val="bullet"/>
      <w:lvlText w:val="o"/>
      <w:lvlJc w:val="left"/>
      <w:pPr>
        <w:ind w:left="3600" w:hanging="360"/>
      </w:pPr>
      <w:rPr>
        <w:rFonts w:ascii="Courier New" w:hAnsi="Courier New" w:hint="default"/>
      </w:rPr>
    </w:lvl>
    <w:lvl w:ilvl="5" w:tplc="05F2516A">
      <w:start w:val="1"/>
      <w:numFmt w:val="bullet"/>
      <w:lvlText w:val=""/>
      <w:lvlJc w:val="left"/>
      <w:pPr>
        <w:ind w:left="4320" w:hanging="360"/>
      </w:pPr>
      <w:rPr>
        <w:rFonts w:ascii="Wingdings" w:hAnsi="Wingdings" w:hint="default"/>
      </w:rPr>
    </w:lvl>
    <w:lvl w:ilvl="6" w:tplc="CF5441EC">
      <w:start w:val="1"/>
      <w:numFmt w:val="bullet"/>
      <w:lvlText w:val=""/>
      <w:lvlJc w:val="left"/>
      <w:pPr>
        <w:ind w:left="5040" w:hanging="360"/>
      </w:pPr>
      <w:rPr>
        <w:rFonts w:ascii="Symbol" w:hAnsi="Symbol" w:hint="default"/>
      </w:rPr>
    </w:lvl>
    <w:lvl w:ilvl="7" w:tplc="719CCAC6">
      <w:start w:val="1"/>
      <w:numFmt w:val="bullet"/>
      <w:lvlText w:val="o"/>
      <w:lvlJc w:val="left"/>
      <w:pPr>
        <w:ind w:left="5760" w:hanging="360"/>
      </w:pPr>
      <w:rPr>
        <w:rFonts w:ascii="Courier New" w:hAnsi="Courier New" w:hint="default"/>
      </w:rPr>
    </w:lvl>
    <w:lvl w:ilvl="8" w:tplc="B7BC4DE4">
      <w:start w:val="1"/>
      <w:numFmt w:val="bullet"/>
      <w:lvlText w:val=""/>
      <w:lvlJc w:val="left"/>
      <w:pPr>
        <w:ind w:left="6480" w:hanging="360"/>
      </w:pPr>
      <w:rPr>
        <w:rFonts w:ascii="Wingdings" w:hAnsi="Wingdings" w:hint="default"/>
      </w:rPr>
    </w:lvl>
  </w:abstractNum>
  <w:abstractNum w:abstractNumId="26" w15:restartNumberingAfterBreak="0">
    <w:nsid w:val="6E7D111E"/>
    <w:multiLevelType w:val="hybridMultilevel"/>
    <w:tmpl w:val="308004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E92D29"/>
    <w:multiLevelType w:val="hybridMultilevel"/>
    <w:tmpl w:val="84E0E8F6"/>
    <w:lvl w:ilvl="0" w:tplc="040B0001">
      <w:start w:val="1"/>
      <w:numFmt w:val="bullet"/>
      <w:lvlText w:val=""/>
      <w:lvlJc w:val="left"/>
      <w:pPr>
        <w:ind w:left="720" w:hanging="360"/>
      </w:pPr>
      <w:rPr>
        <w:rFonts w:ascii="Symbol" w:hAnsi="Symbol" w:hint="default"/>
      </w:rPr>
    </w:lvl>
    <w:lvl w:ilvl="1" w:tplc="8D78DF46">
      <w:start w:val="1"/>
      <w:numFmt w:val="bullet"/>
      <w:lvlText w:val="o"/>
      <w:lvlJc w:val="left"/>
      <w:pPr>
        <w:ind w:left="1440" w:hanging="360"/>
      </w:pPr>
      <w:rPr>
        <w:rFonts w:ascii="Courier New" w:hAnsi="Courier New" w:hint="default"/>
      </w:rPr>
    </w:lvl>
    <w:lvl w:ilvl="2" w:tplc="FE6E8D24">
      <w:start w:val="1"/>
      <w:numFmt w:val="bullet"/>
      <w:lvlText w:val=""/>
      <w:lvlJc w:val="left"/>
      <w:pPr>
        <w:ind w:left="2160" w:hanging="360"/>
      </w:pPr>
      <w:rPr>
        <w:rFonts w:ascii="Wingdings" w:hAnsi="Wingdings" w:hint="default"/>
      </w:rPr>
    </w:lvl>
    <w:lvl w:ilvl="3" w:tplc="1180CE48">
      <w:start w:val="1"/>
      <w:numFmt w:val="bullet"/>
      <w:lvlText w:val=""/>
      <w:lvlJc w:val="left"/>
      <w:pPr>
        <w:ind w:left="2880" w:hanging="360"/>
      </w:pPr>
      <w:rPr>
        <w:rFonts w:ascii="Symbol" w:hAnsi="Symbol" w:hint="default"/>
      </w:rPr>
    </w:lvl>
    <w:lvl w:ilvl="4" w:tplc="427851E4">
      <w:start w:val="1"/>
      <w:numFmt w:val="bullet"/>
      <w:lvlText w:val="o"/>
      <w:lvlJc w:val="left"/>
      <w:pPr>
        <w:ind w:left="3600" w:hanging="360"/>
      </w:pPr>
      <w:rPr>
        <w:rFonts w:ascii="Courier New" w:hAnsi="Courier New" w:hint="default"/>
      </w:rPr>
    </w:lvl>
    <w:lvl w:ilvl="5" w:tplc="2D3E22B4">
      <w:start w:val="1"/>
      <w:numFmt w:val="bullet"/>
      <w:lvlText w:val=""/>
      <w:lvlJc w:val="left"/>
      <w:pPr>
        <w:ind w:left="4320" w:hanging="360"/>
      </w:pPr>
      <w:rPr>
        <w:rFonts w:ascii="Wingdings" w:hAnsi="Wingdings" w:hint="default"/>
      </w:rPr>
    </w:lvl>
    <w:lvl w:ilvl="6" w:tplc="C8DC1766">
      <w:start w:val="1"/>
      <w:numFmt w:val="bullet"/>
      <w:lvlText w:val=""/>
      <w:lvlJc w:val="left"/>
      <w:pPr>
        <w:ind w:left="5040" w:hanging="360"/>
      </w:pPr>
      <w:rPr>
        <w:rFonts w:ascii="Symbol" w:hAnsi="Symbol" w:hint="default"/>
      </w:rPr>
    </w:lvl>
    <w:lvl w:ilvl="7" w:tplc="F48E82BE">
      <w:start w:val="1"/>
      <w:numFmt w:val="bullet"/>
      <w:lvlText w:val="o"/>
      <w:lvlJc w:val="left"/>
      <w:pPr>
        <w:ind w:left="5760" w:hanging="360"/>
      </w:pPr>
      <w:rPr>
        <w:rFonts w:ascii="Courier New" w:hAnsi="Courier New" w:hint="default"/>
      </w:rPr>
    </w:lvl>
    <w:lvl w:ilvl="8" w:tplc="25D6D260">
      <w:start w:val="1"/>
      <w:numFmt w:val="bullet"/>
      <w:lvlText w:val=""/>
      <w:lvlJc w:val="left"/>
      <w:pPr>
        <w:ind w:left="6480" w:hanging="360"/>
      </w:pPr>
      <w:rPr>
        <w:rFonts w:ascii="Wingdings" w:hAnsi="Wingdings" w:hint="default"/>
      </w:rPr>
    </w:lvl>
  </w:abstractNum>
  <w:abstractNum w:abstractNumId="28" w15:restartNumberingAfterBreak="0">
    <w:nsid w:val="74524F6A"/>
    <w:multiLevelType w:val="multilevel"/>
    <w:tmpl w:val="D0E6C7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352829"/>
    <w:multiLevelType w:val="hybridMultilevel"/>
    <w:tmpl w:val="AD1236A0"/>
    <w:lvl w:ilvl="0" w:tplc="37EA5C0C">
      <w:start w:val="20"/>
      <w:numFmt w:val="bullet"/>
      <w:lvlText w:val=""/>
      <w:lvlJc w:val="left"/>
      <w:pPr>
        <w:ind w:left="1080" w:hanging="360"/>
      </w:pPr>
      <w:rPr>
        <w:rFonts w:ascii="Symbol" w:eastAsia="Calibri" w:hAnsi="Symbol" w:cs="Calibr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30" w15:restartNumberingAfterBreak="0">
    <w:nsid w:val="7AAB5646"/>
    <w:multiLevelType w:val="hybridMultilevel"/>
    <w:tmpl w:val="281618D8"/>
    <w:lvl w:ilvl="0" w:tplc="A08EF764">
      <w:start w:val="1"/>
      <w:numFmt w:val="bullet"/>
      <w:lvlText w:val="-"/>
      <w:lvlJc w:val="left"/>
      <w:pPr>
        <w:ind w:left="720" w:hanging="360"/>
      </w:pPr>
      <w:rPr>
        <w:rFonts w:ascii="&quot;Arial&quot;,sans-serif" w:hAnsi="&quot;Arial&quot;,sans-serif" w:hint="default"/>
      </w:rPr>
    </w:lvl>
    <w:lvl w:ilvl="1" w:tplc="5876392C">
      <w:start w:val="1"/>
      <w:numFmt w:val="bullet"/>
      <w:lvlText w:val="o"/>
      <w:lvlJc w:val="left"/>
      <w:pPr>
        <w:ind w:left="1440" w:hanging="360"/>
      </w:pPr>
      <w:rPr>
        <w:rFonts w:ascii="Courier New" w:hAnsi="Courier New" w:hint="default"/>
      </w:rPr>
    </w:lvl>
    <w:lvl w:ilvl="2" w:tplc="A202BA74">
      <w:start w:val="1"/>
      <w:numFmt w:val="bullet"/>
      <w:lvlText w:val=""/>
      <w:lvlJc w:val="left"/>
      <w:pPr>
        <w:ind w:left="2160" w:hanging="360"/>
      </w:pPr>
      <w:rPr>
        <w:rFonts w:ascii="Wingdings" w:hAnsi="Wingdings" w:hint="default"/>
      </w:rPr>
    </w:lvl>
    <w:lvl w:ilvl="3" w:tplc="81DE8300">
      <w:start w:val="1"/>
      <w:numFmt w:val="bullet"/>
      <w:lvlText w:val=""/>
      <w:lvlJc w:val="left"/>
      <w:pPr>
        <w:ind w:left="2880" w:hanging="360"/>
      </w:pPr>
      <w:rPr>
        <w:rFonts w:ascii="Symbol" w:hAnsi="Symbol" w:hint="default"/>
      </w:rPr>
    </w:lvl>
    <w:lvl w:ilvl="4" w:tplc="06C039A6">
      <w:start w:val="1"/>
      <w:numFmt w:val="bullet"/>
      <w:lvlText w:val="o"/>
      <w:lvlJc w:val="left"/>
      <w:pPr>
        <w:ind w:left="3600" w:hanging="360"/>
      </w:pPr>
      <w:rPr>
        <w:rFonts w:ascii="Courier New" w:hAnsi="Courier New" w:hint="default"/>
      </w:rPr>
    </w:lvl>
    <w:lvl w:ilvl="5" w:tplc="05F2516A">
      <w:start w:val="1"/>
      <w:numFmt w:val="bullet"/>
      <w:lvlText w:val=""/>
      <w:lvlJc w:val="left"/>
      <w:pPr>
        <w:ind w:left="4320" w:hanging="360"/>
      </w:pPr>
      <w:rPr>
        <w:rFonts w:ascii="Wingdings" w:hAnsi="Wingdings" w:hint="default"/>
      </w:rPr>
    </w:lvl>
    <w:lvl w:ilvl="6" w:tplc="CF5441EC">
      <w:start w:val="1"/>
      <w:numFmt w:val="bullet"/>
      <w:lvlText w:val=""/>
      <w:lvlJc w:val="left"/>
      <w:pPr>
        <w:ind w:left="5040" w:hanging="360"/>
      </w:pPr>
      <w:rPr>
        <w:rFonts w:ascii="Symbol" w:hAnsi="Symbol" w:hint="default"/>
      </w:rPr>
    </w:lvl>
    <w:lvl w:ilvl="7" w:tplc="719CCAC6">
      <w:start w:val="1"/>
      <w:numFmt w:val="bullet"/>
      <w:lvlText w:val="o"/>
      <w:lvlJc w:val="left"/>
      <w:pPr>
        <w:ind w:left="5760" w:hanging="360"/>
      </w:pPr>
      <w:rPr>
        <w:rFonts w:ascii="Courier New" w:hAnsi="Courier New" w:hint="default"/>
      </w:rPr>
    </w:lvl>
    <w:lvl w:ilvl="8" w:tplc="B7BC4DE4">
      <w:start w:val="1"/>
      <w:numFmt w:val="bullet"/>
      <w:lvlText w:val=""/>
      <w:lvlJc w:val="left"/>
      <w:pPr>
        <w:ind w:left="6480" w:hanging="360"/>
      </w:pPr>
      <w:rPr>
        <w:rFonts w:ascii="Wingdings" w:hAnsi="Wingdings" w:hint="default"/>
      </w:rPr>
    </w:lvl>
  </w:abstractNum>
  <w:abstractNum w:abstractNumId="31" w15:restartNumberingAfterBreak="0">
    <w:nsid w:val="7D7E19BD"/>
    <w:multiLevelType w:val="hybridMultilevel"/>
    <w:tmpl w:val="1FA8F24E"/>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4"/>
  </w:num>
  <w:num w:numId="4">
    <w:abstractNumId w:val="3"/>
  </w:num>
  <w:num w:numId="5">
    <w:abstractNumId w:val="20"/>
  </w:num>
  <w:num w:numId="6">
    <w:abstractNumId w:val="14"/>
  </w:num>
  <w:num w:numId="7">
    <w:abstractNumId w:val="17"/>
  </w:num>
  <w:num w:numId="8">
    <w:abstractNumId w:val="11"/>
  </w:num>
  <w:num w:numId="9">
    <w:abstractNumId w:val="18"/>
  </w:num>
  <w:num w:numId="10">
    <w:abstractNumId w:val="12"/>
  </w:num>
  <w:num w:numId="11">
    <w:abstractNumId w:val="30"/>
  </w:num>
  <w:num w:numId="12">
    <w:abstractNumId w:val="31"/>
  </w:num>
  <w:num w:numId="13">
    <w:abstractNumId w:val="7"/>
  </w:num>
  <w:num w:numId="14">
    <w:abstractNumId w:val="16"/>
  </w:num>
  <w:num w:numId="15">
    <w:abstractNumId w:val="21"/>
  </w:num>
  <w:num w:numId="16">
    <w:abstractNumId w:val="24"/>
  </w:num>
  <w:num w:numId="17">
    <w:abstractNumId w:val="23"/>
  </w:num>
  <w:num w:numId="18">
    <w:abstractNumId w:val="5"/>
  </w:num>
  <w:num w:numId="19">
    <w:abstractNumId w:val="22"/>
  </w:num>
  <w:num w:numId="20">
    <w:abstractNumId w:val="8"/>
  </w:num>
  <w:num w:numId="21">
    <w:abstractNumId w:val="0"/>
  </w:num>
  <w:num w:numId="22">
    <w:abstractNumId w:val="13"/>
  </w:num>
  <w:num w:numId="23">
    <w:abstractNumId w:val="2"/>
  </w:num>
  <w:num w:numId="24">
    <w:abstractNumId w:val="19"/>
  </w:num>
  <w:num w:numId="25">
    <w:abstractNumId w:val="28"/>
  </w:num>
  <w:num w:numId="26">
    <w:abstractNumId w:val="15"/>
  </w:num>
  <w:num w:numId="27">
    <w:abstractNumId w:val="10"/>
  </w:num>
  <w:num w:numId="28">
    <w:abstractNumId w:val="25"/>
  </w:num>
  <w:num w:numId="29">
    <w:abstractNumId w:val="1"/>
  </w:num>
  <w:num w:numId="30">
    <w:abstractNumId w:val="27"/>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1B"/>
    <w:rsid w:val="00001D01"/>
    <w:rsid w:val="00004848"/>
    <w:rsid w:val="00012520"/>
    <w:rsid w:val="000141A2"/>
    <w:rsid w:val="00014A7C"/>
    <w:rsid w:val="00014AD7"/>
    <w:rsid w:val="0001691D"/>
    <w:rsid w:val="00017E24"/>
    <w:rsid w:val="0002045E"/>
    <w:rsid w:val="00025CCD"/>
    <w:rsid w:val="0003158E"/>
    <w:rsid w:val="000363B9"/>
    <w:rsid w:val="00037D58"/>
    <w:rsid w:val="00041E24"/>
    <w:rsid w:val="00043C53"/>
    <w:rsid w:val="00050DDD"/>
    <w:rsid w:val="00053218"/>
    <w:rsid w:val="000560F8"/>
    <w:rsid w:val="00060895"/>
    <w:rsid w:val="00060EEA"/>
    <w:rsid w:val="000627B9"/>
    <w:rsid w:val="00065AE8"/>
    <w:rsid w:val="00072E54"/>
    <w:rsid w:val="000771C8"/>
    <w:rsid w:val="0008317E"/>
    <w:rsid w:val="0008325B"/>
    <w:rsid w:val="00085161"/>
    <w:rsid w:val="00090027"/>
    <w:rsid w:val="00091A24"/>
    <w:rsid w:val="0009232F"/>
    <w:rsid w:val="00092AB5"/>
    <w:rsid w:val="000942BD"/>
    <w:rsid w:val="00095820"/>
    <w:rsid w:val="0009598D"/>
    <w:rsid w:val="000A3C3F"/>
    <w:rsid w:val="000A62B5"/>
    <w:rsid w:val="000A62C7"/>
    <w:rsid w:val="000A6C2A"/>
    <w:rsid w:val="000B1528"/>
    <w:rsid w:val="000B5E3C"/>
    <w:rsid w:val="000C0067"/>
    <w:rsid w:val="000C0ECE"/>
    <w:rsid w:val="000C3548"/>
    <w:rsid w:val="000D0313"/>
    <w:rsid w:val="000D08FC"/>
    <w:rsid w:val="000D189A"/>
    <w:rsid w:val="000D34A0"/>
    <w:rsid w:val="000D3F87"/>
    <w:rsid w:val="000D4BFE"/>
    <w:rsid w:val="000D6B66"/>
    <w:rsid w:val="000D70E4"/>
    <w:rsid w:val="000D7AED"/>
    <w:rsid w:val="000E169F"/>
    <w:rsid w:val="000E3166"/>
    <w:rsid w:val="000E3756"/>
    <w:rsid w:val="000E4ED8"/>
    <w:rsid w:val="000E57F6"/>
    <w:rsid w:val="000E58AD"/>
    <w:rsid w:val="000E5946"/>
    <w:rsid w:val="000E59AD"/>
    <w:rsid w:val="000E6D14"/>
    <w:rsid w:val="000E76FC"/>
    <w:rsid w:val="000E77B7"/>
    <w:rsid w:val="000F0C75"/>
    <w:rsid w:val="000F39FA"/>
    <w:rsid w:val="000F5241"/>
    <w:rsid w:val="000F587C"/>
    <w:rsid w:val="00100B6F"/>
    <w:rsid w:val="0010747E"/>
    <w:rsid w:val="0010748F"/>
    <w:rsid w:val="00111ED3"/>
    <w:rsid w:val="00114213"/>
    <w:rsid w:val="00117AA8"/>
    <w:rsid w:val="00121E7A"/>
    <w:rsid w:val="0012464D"/>
    <w:rsid w:val="001247DA"/>
    <w:rsid w:val="00126056"/>
    <w:rsid w:val="001309EC"/>
    <w:rsid w:val="00133B10"/>
    <w:rsid w:val="00133CD1"/>
    <w:rsid w:val="001345EE"/>
    <w:rsid w:val="00136BC1"/>
    <w:rsid w:val="0013764F"/>
    <w:rsid w:val="001413BE"/>
    <w:rsid w:val="00142F36"/>
    <w:rsid w:val="00143B82"/>
    <w:rsid w:val="00145F4F"/>
    <w:rsid w:val="00150EC5"/>
    <w:rsid w:val="001531D4"/>
    <w:rsid w:val="0015608D"/>
    <w:rsid w:val="001563AF"/>
    <w:rsid w:val="00160AB1"/>
    <w:rsid w:val="001620AF"/>
    <w:rsid w:val="0016239D"/>
    <w:rsid w:val="00163C75"/>
    <w:rsid w:val="00170574"/>
    <w:rsid w:val="00171EBF"/>
    <w:rsid w:val="00174B3A"/>
    <w:rsid w:val="00182841"/>
    <w:rsid w:val="00182B6C"/>
    <w:rsid w:val="001831AC"/>
    <w:rsid w:val="00184D39"/>
    <w:rsid w:val="00191BA7"/>
    <w:rsid w:val="00193D26"/>
    <w:rsid w:val="00194308"/>
    <w:rsid w:val="00195488"/>
    <w:rsid w:val="00197A60"/>
    <w:rsid w:val="001A0775"/>
    <w:rsid w:val="001A1C05"/>
    <w:rsid w:val="001A2C41"/>
    <w:rsid w:val="001A3891"/>
    <w:rsid w:val="001A394B"/>
    <w:rsid w:val="001A45C8"/>
    <w:rsid w:val="001A6B8B"/>
    <w:rsid w:val="001B1530"/>
    <w:rsid w:val="001B348F"/>
    <w:rsid w:val="001B3B48"/>
    <w:rsid w:val="001B45D8"/>
    <w:rsid w:val="001B584D"/>
    <w:rsid w:val="001B63E7"/>
    <w:rsid w:val="001C1DD1"/>
    <w:rsid w:val="001C2B1D"/>
    <w:rsid w:val="001C4D68"/>
    <w:rsid w:val="001C5F29"/>
    <w:rsid w:val="001C63C5"/>
    <w:rsid w:val="001C668A"/>
    <w:rsid w:val="001D3959"/>
    <w:rsid w:val="001D4568"/>
    <w:rsid w:val="001D5E13"/>
    <w:rsid w:val="001D6770"/>
    <w:rsid w:val="001E1280"/>
    <w:rsid w:val="001E36E4"/>
    <w:rsid w:val="001E5D31"/>
    <w:rsid w:val="001E7226"/>
    <w:rsid w:val="001F0376"/>
    <w:rsid w:val="001F1D16"/>
    <w:rsid w:val="001F521B"/>
    <w:rsid w:val="002007FB"/>
    <w:rsid w:val="0020089F"/>
    <w:rsid w:val="00200CFC"/>
    <w:rsid w:val="00204364"/>
    <w:rsid w:val="00204914"/>
    <w:rsid w:val="00204935"/>
    <w:rsid w:val="00205584"/>
    <w:rsid w:val="00210782"/>
    <w:rsid w:val="002107D2"/>
    <w:rsid w:val="00210F03"/>
    <w:rsid w:val="002129BE"/>
    <w:rsid w:val="002147E2"/>
    <w:rsid w:val="00216911"/>
    <w:rsid w:val="00222243"/>
    <w:rsid w:val="002236D2"/>
    <w:rsid w:val="00223FA6"/>
    <w:rsid w:val="00230EF7"/>
    <w:rsid w:val="00231E8A"/>
    <w:rsid w:val="00233317"/>
    <w:rsid w:val="00234740"/>
    <w:rsid w:val="00235177"/>
    <w:rsid w:val="00235FB8"/>
    <w:rsid w:val="00236009"/>
    <w:rsid w:val="00236F71"/>
    <w:rsid w:val="00237312"/>
    <w:rsid w:val="00237F0D"/>
    <w:rsid w:val="00241F84"/>
    <w:rsid w:val="00245A4E"/>
    <w:rsid w:val="002472E8"/>
    <w:rsid w:val="002545B7"/>
    <w:rsid w:val="00260E73"/>
    <w:rsid w:val="00261430"/>
    <w:rsid w:val="00261CED"/>
    <w:rsid w:val="00262231"/>
    <w:rsid w:val="00263C94"/>
    <w:rsid w:val="00266B0D"/>
    <w:rsid w:val="002741CD"/>
    <w:rsid w:val="002809A7"/>
    <w:rsid w:val="002811DD"/>
    <w:rsid w:val="00281E1C"/>
    <w:rsid w:val="00284D57"/>
    <w:rsid w:val="00285091"/>
    <w:rsid w:val="0028620A"/>
    <w:rsid w:val="002902B1"/>
    <w:rsid w:val="002913C8"/>
    <w:rsid w:val="002928AF"/>
    <w:rsid w:val="00292D3D"/>
    <w:rsid w:val="002A0E8E"/>
    <w:rsid w:val="002A273F"/>
    <w:rsid w:val="002A2C9F"/>
    <w:rsid w:val="002A2FAE"/>
    <w:rsid w:val="002A5F80"/>
    <w:rsid w:val="002C06ED"/>
    <w:rsid w:val="002C1023"/>
    <w:rsid w:val="002C5AE6"/>
    <w:rsid w:val="002C5EC4"/>
    <w:rsid w:val="002C6592"/>
    <w:rsid w:val="002C7E60"/>
    <w:rsid w:val="002D0417"/>
    <w:rsid w:val="002D076A"/>
    <w:rsid w:val="002D0E76"/>
    <w:rsid w:val="002D22CC"/>
    <w:rsid w:val="002E017B"/>
    <w:rsid w:val="002E4E68"/>
    <w:rsid w:val="002E7126"/>
    <w:rsid w:val="002F0C9A"/>
    <w:rsid w:val="002F4CFB"/>
    <w:rsid w:val="00300597"/>
    <w:rsid w:val="00300EFD"/>
    <w:rsid w:val="003057D2"/>
    <w:rsid w:val="003077B7"/>
    <w:rsid w:val="00311585"/>
    <w:rsid w:val="003126BA"/>
    <w:rsid w:val="0031323F"/>
    <w:rsid w:val="00315B8B"/>
    <w:rsid w:val="00317154"/>
    <w:rsid w:val="0032122E"/>
    <w:rsid w:val="00326728"/>
    <w:rsid w:val="00327043"/>
    <w:rsid w:val="00332D9A"/>
    <w:rsid w:val="0033458C"/>
    <w:rsid w:val="00334CCE"/>
    <w:rsid w:val="003475FF"/>
    <w:rsid w:val="003479CC"/>
    <w:rsid w:val="00353277"/>
    <w:rsid w:val="003533AD"/>
    <w:rsid w:val="003541B1"/>
    <w:rsid w:val="0035682E"/>
    <w:rsid w:val="00356ACE"/>
    <w:rsid w:val="0035737B"/>
    <w:rsid w:val="00364B7B"/>
    <w:rsid w:val="0036599B"/>
    <w:rsid w:val="00365A68"/>
    <w:rsid w:val="00372EA9"/>
    <w:rsid w:val="00374734"/>
    <w:rsid w:val="00375A02"/>
    <w:rsid w:val="00375A62"/>
    <w:rsid w:val="00375C2B"/>
    <w:rsid w:val="00377450"/>
    <w:rsid w:val="00380486"/>
    <w:rsid w:val="0039039C"/>
    <w:rsid w:val="0039171D"/>
    <w:rsid w:val="00394D8B"/>
    <w:rsid w:val="00396202"/>
    <w:rsid w:val="003A0796"/>
    <w:rsid w:val="003A0990"/>
    <w:rsid w:val="003A0DA7"/>
    <w:rsid w:val="003A1044"/>
    <w:rsid w:val="003A2436"/>
    <w:rsid w:val="003A507A"/>
    <w:rsid w:val="003A6BA2"/>
    <w:rsid w:val="003B5815"/>
    <w:rsid w:val="003B5B5E"/>
    <w:rsid w:val="003C1DCE"/>
    <w:rsid w:val="003C2388"/>
    <w:rsid w:val="003C4B14"/>
    <w:rsid w:val="003C53FC"/>
    <w:rsid w:val="003C57CF"/>
    <w:rsid w:val="003C5F61"/>
    <w:rsid w:val="003C7B19"/>
    <w:rsid w:val="003C7B60"/>
    <w:rsid w:val="003D0551"/>
    <w:rsid w:val="003D1386"/>
    <w:rsid w:val="003D2311"/>
    <w:rsid w:val="003D269F"/>
    <w:rsid w:val="003D2BE9"/>
    <w:rsid w:val="003D3C5F"/>
    <w:rsid w:val="003D3E66"/>
    <w:rsid w:val="003D6D4D"/>
    <w:rsid w:val="003D6F1D"/>
    <w:rsid w:val="003E09DE"/>
    <w:rsid w:val="003E2020"/>
    <w:rsid w:val="003E33F7"/>
    <w:rsid w:val="003E43D5"/>
    <w:rsid w:val="003F028E"/>
    <w:rsid w:val="00401C1D"/>
    <w:rsid w:val="00402A11"/>
    <w:rsid w:val="00405E57"/>
    <w:rsid w:val="0040760E"/>
    <w:rsid w:val="00410DD2"/>
    <w:rsid w:val="00411E76"/>
    <w:rsid w:val="0041296A"/>
    <w:rsid w:val="00412B32"/>
    <w:rsid w:val="004136FF"/>
    <w:rsid w:val="00415913"/>
    <w:rsid w:val="00423E99"/>
    <w:rsid w:val="0042485A"/>
    <w:rsid w:val="004248E3"/>
    <w:rsid w:val="0042662A"/>
    <w:rsid w:val="00426EA4"/>
    <w:rsid w:val="00427FC4"/>
    <w:rsid w:val="004315BE"/>
    <w:rsid w:val="0043454E"/>
    <w:rsid w:val="0043466D"/>
    <w:rsid w:val="004368A3"/>
    <w:rsid w:val="00436C5F"/>
    <w:rsid w:val="00437C9E"/>
    <w:rsid w:val="004403A5"/>
    <w:rsid w:val="004450D7"/>
    <w:rsid w:val="00445584"/>
    <w:rsid w:val="0044632D"/>
    <w:rsid w:val="00451142"/>
    <w:rsid w:val="00456E40"/>
    <w:rsid w:val="0046757B"/>
    <w:rsid w:val="00472705"/>
    <w:rsid w:val="004761CA"/>
    <w:rsid w:val="00477033"/>
    <w:rsid w:val="0048233D"/>
    <w:rsid w:val="00483220"/>
    <w:rsid w:val="00483F45"/>
    <w:rsid w:val="00484BFC"/>
    <w:rsid w:val="00485B17"/>
    <w:rsid w:val="004860DC"/>
    <w:rsid w:val="004920D3"/>
    <w:rsid w:val="00492BCF"/>
    <w:rsid w:val="00494BBA"/>
    <w:rsid w:val="004A06DB"/>
    <w:rsid w:val="004A43F4"/>
    <w:rsid w:val="004A53CB"/>
    <w:rsid w:val="004A56C7"/>
    <w:rsid w:val="004A58E9"/>
    <w:rsid w:val="004B09CF"/>
    <w:rsid w:val="004B0C56"/>
    <w:rsid w:val="004B2047"/>
    <w:rsid w:val="004B3313"/>
    <w:rsid w:val="004B48A5"/>
    <w:rsid w:val="004B6D96"/>
    <w:rsid w:val="004B700C"/>
    <w:rsid w:val="004C04F1"/>
    <w:rsid w:val="004C2865"/>
    <w:rsid w:val="004D20AD"/>
    <w:rsid w:val="004D21FE"/>
    <w:rsid w:val="004D2BD7"/>
    <w:rsid w:val="004D32B9"/>
    <w:rsid w:val="004D53D4"/>
    <w:rsid w:val="004E01C7"/>
    <w:rsid w:val="004E1DDB"/>
    <w:rsid w:val="004E2821"/>
    <w:rsid w:val="004E282D"/>
    <w:rsid w:val="004E6BFE"/>
    <w:rsid w:val="004F14CE"/>
    <w:rsid w:val="004F24C5"/>
    <w:rsid w:val="004F27A0"/>
    <w:rsid w:val="004F2EA1"/>
    <w:rsid w:val="004F603C"/>
    <w:rsid w:val="00502C9D"/>
    <w:rsid w:val="005030F3"/>
    <w:rsid w:val="00503BCB"/>
    <w:rsid w:val="0050604C"/>
    <w:rsid w:val="005064AD"/>
    <w:rsid w:val="00511E22"/>
    <w:rsid w:val="005120D6"/>
    <w:rsid w:val="00513799"/>
    <w:rsid w:val="00513B69"/>
    <w:rsid w:val="005149E6"/>
    <w:rsid w:val="005207F9"/>
    <w:rsid w:val="005240FD"/>
    <w:rsid w:val="0052564C"/>
    <w:rsid w:val="00525684"/>
    <w:rsid w:val="00530FF1"/>
    <w:rsid w:val="00532B7F"/>
    <w:rsid w:val="005346B5"/>
    <w:rsid w:val="00536D60"/>
    <w:rsid w:val="00537CD7"/>
    <w:rsid w:val="00545BB8"/>
    <w:rsid w:val="00545D56"/>
    <w:rsid w:val="00545D77"/>
    <w:rsid w:val="0054614A"/>
    <w:rsid w:val="005466FC"/>
    <w:rsid w:val="00551E8F"/>
    <w:rsid w:val="00552A95"/>
    <w:rsid w:val="0055709D"/>
    <w:rsid w:val="00562B72"/>
    <w:rsid w:val="00564129"/>
    <w:rsid w:val="005648AF"/>
    <w:rsid w:val="0056528D"/>
    <w:rsid w:val="005660F0"/>
    <w:rsid w:val="0056731B"/>
    <w:rsid w:val="00567C8D"/>
    <w:rsid w:val="00574611"/>
    <w:rsid w:val="00577BF1"/>
    <w:rsid w:val="00584143"/>
    <w:rsid w:val="00590D27"/>
    <w:rsid w:val="0059399B"/>
    <w:rsid w:val="00595CBD"/>
    <w:rsid w:val="00596B85"/>
    <w:rsid w:val="005A0107"/>
    <w:rsid w:val="005A2A41"/>
    <w:rsid w:val="005A301B"/>
    <w:rsid w:val="005A7C61"/>
    <w:rsid w:val="005B4F2A"/>
    <w:rsid w:val="005B524F"/>
    <w:rsid w:val="005B5A0C"/>
    <w:rsid w:val="005C10A6"/>
    <w:rsid w:val="005C2591"/>
    <w:rsid w:val="005C2A3D"/>
    <w:rsid w:val="005C3C88"/>
    <w:rsid w:val="005D2158"/>
    <w:rsid w:val="005D42E7"/>
    <w:rsid w:val="005D5502"/>
    <w:rsid w:val="005D739A"/>
    <w:rsid w:val="005D7C70"/>
    <w:rsid w:val="005E64E7"/>
    <w:rsid w:val="005E66FC"/>
    <w:rsid w:val="005F28ED"/>
    <w:rsid w:val="005F2902"/>
    <w:rsid w:val="005F3573"/>
    <w:rsid w:val="005F390F"/>
    <w:rsid w:val="0060036D"/>
    <w:rsid w:val="00604A75"/>
    <w:rsid w:val="006057F9"/>
    <w:rsid w:val="00605BB6"/>
    <w:rsid w:val="006118F2"/>
    <w:rsid w:val="00613A68"/>
    <w:rsid w:val="006154D8"/>
    <w:rsid w:val="0061604D"/>
    <w:rsid w:val="0061647B"/>
    <w:rsid w:val="006200CE"/>
    <w:rsid w:val="00621ED7"/>
    <w:rsid w:val="00624F95"/>
    <w:rsid w:val="006273F7"/>
    <w:rsid w:val="00630DB3"/>
    <w:rsid w:val="00634923"/>
    <w:rsid w:val="00635FDF"/>
    <w:rsid w:val="00637694"/>
    <w:rsid w:val="00644646"/>
    <w:rsid w:val="00645676"/>
    <w:rsid w:val="00647D87"/>
    <w:rsid w:val="006547B1"/>
    <w:rsid w:val="00655126"/>
    <w:rsid w:val="006552A3"/>
    <w:rsid w:val="0065552C"/>
    <w:rsid w:val="006568FF"/>
    <w:rsid w:val="006576E2"/>
    <w:rsid w:val="006600AC"/>
    <w:rsid w:val="00663FFD"/>
    <w:rsid w:val="00670A1B"/>
    <w:rsid w:val="00672797"/>
    <w:rsid w:val="00674357"/>
    <w:rsid w:val="006759D4"/>
    <w:rsid w:val="0068278C"/>
    <w:rsid w:val="00685507"/>
    <w:rsid w:val="0068617C"/>
    <w:rsid w:val="006868B9"/>
    <w:rsid w:val="00693276"/>
    <w:rsid w:val="00694B08"/>
    <w:rsid w:val="0069535A"/>
    <w:rsid w:val="006B3EBB"/>
    <w:rsid w:val="006B41D1"/>
    <w:rsid w:val="006B5F13"/>
    <w:rsid w:val="006B728A"/>
    <w:rsid w:val="006B74E0"/>
    <w:rsid w:val="006B7707"/>
    <w:rsid w:val="006C1392"/>
    <w:rsid w:val="006C2440"/>
    <w:rsid w:val="006D53A0"/>
    <w:rsid w:val="006D7A7D"/>
    <w:rsid w:val="006E27AE"/>
    <w:rsid w:val="006E3474"/>
    <w:rsid w:val="006E6A3C"/>
    <w:rsid w:val="006F17C8"/>
    <w:rsid w:val="006F235D"/>
    <w:rsid w:val="006F4C39"/>
    <w:rsid w:val="006F5B58"/>
    <w:rsid w:val="006F76B6"/>
    <w:rsid w:val="006F7DB2"/>
    <w:rsid w:val="00700A5F"/>
    <w:rsid w:val="0070378A"/>
    <w:rsid w:val="00704551"/>
    <w:rsid w:val="007076B2"/>
    <w:rsid w:val="00710F3E"/>
    <w:rsid w:val="007130AF"/>
    <w:rsid w:val="00714D8D"/>
    <w:rsid w:val="00715AC9"/>
    <w:rsid w:val="00715C06"/>
    <w:rsid w:val="00716399"/>
    <w:rsid w:val="00717266"/>
    <w:rsid w:val="00717653"/>
    <w:rsid w:val="007222F0"/>
    <w:rsid w:val="00722701"/>
    <w:rsid w:val="00722E88"/>
    <w:rsid w:val="00722FD1"/>
    <w:rsid w:val="00723772"/>
    <w:rsid w:val="0072517B"/>
    <w:rsid w:val="00725568"/>
    <w:rsid w:val="0073074E"/>
    <w:rsid w:val="00731D09"/>
    <w:rsid w:val="00733D54"/>
    <w:rsid w:val="00734DEA"/>
    <w:rsid w:val="0073607A"/>
    <w:rsid w:val="00742110"/>
    <w:rsid w:val="00746B54"/>
    <w:rsid w:val="00747077"/>
    <w:rsid w:val="007504F7"/>
    <w:rsid w:val="00752D5D"/>
    <w:rsid w:val="00753B0F"/>
    <w:rsid w:val="007556BB"/>
    <w:rsid w:val="00755ABF"/>
    <w:rsid w:val="00756365"/>
    <w:rsid w:val="00760291"/>
    <w:rsid w:val="0076041D"/>
    <w:rsid w:val="00761098"/>
    <w:rsid w:val="007620B2"/>
    <w:rsid w:val="0077268F"/>
    <w:rsid w:val="0077294D"/>
    <w:rsid w:val="00772B3E"/>
    <w:rsid w:val="007739DD"/>
    <w:rsid w:val="00775125"/>
    <w:rsid w:val="007766AA"/>
    <w:rsid w:val="00777461"/>
    <w:rsid w:val="00777B4D"/>
    <w:rsid w:val="007828CF"/>
    <w:rsid w:val="007871A6"/>
    <w:rsid w:val="007875AD"/>
    <w:rsid w:val="00787835"/>
    <w:rsid w:val="0079079F"/>
    <w:rsid w:val="00791C19"/>
    <w:rsid w:val="007920FC"/>
    <w:rsid w:val="007921B0"/>
    <w:rsid w:val="00793E8A"/>
    <w:rsid w:val="007A11DF"/>
    <w:rsid w:val="007A3691"/>
    <w:rsid w:val="007A42DB"/>
    <w:rsid w:val="007A53B4"/>
    <w:rsid w:val="007B05DC"/>
    <w:rsid w:val="007B33B1"/>
    <w:rsid w:val="007B3450"/>
    <w:rsid w:val="007B3ADE"/>
    <w:rsid w:val="007C273D"/>
    <w:rsid w:val="007C2791"/>
    <w:rsid w:val="007C3B20"/>
    <w:rsid w:val="007C432E"/>
    <w:rsid w:val="007C517F"/>
    <w:rsid w:val="007C6F92"/>
    <w:rsid w:val="007C7009"/>
    <w:rsid w:val="007C75EC"/>
    <w:rsid w:val="007D00EE"/>
    <w:rsid w:val="007D1F9E"/>
    <w:rsid w:val="007D3605"/>
    <w:rsid w:val="007D4E8B"/>
    <w:rsid w:val="007D629C"/>
    <w:rsid w:val="007D632E"/>
    <w:rsid w:val="007D7BC4"/>
    <w:rsid w:val="007E041E"/>
    <w:rsid w:val="007E14A7"/>
    <w:rsid w:val="007E1D48"/>
    <w:rsid w:val="007E27D7"/>
    <w:rsid w:val="007E3680"/>
    <w:rsid w:val="007E49E5"/>
    <w:rsid w:val="007E6627"/>
    <w:rsid w:val="007E6EED"/>
    <w:rsid w:val="007F2B80"/>
    <w:rsid w:val="007F2F75"/>
    <w:rsid w:val="007F5426"/>
    <w:rsid w:val="007F5634"/>
    <w:rsid w:val="008001EF"/>
    <w:rsid w:val="00803B7D"/>
    <w:rsid w:val="00805134"/>
    <w:rsid w:val="00805EB8"/>
    <w:rsid w:val="00807BC6"/>
    <w:rsid w:val="00810DF3"/>
    <w:rsid w:val="00815205"/>
    <w:rsid w:val="0082077E"/>
    <w:rsid w:val="00820DAF"/>
    <w:rsid w:val="0083190F"/>
    <w:rsid w:val="008346A9"/>
    <w:rsid w:val="008351A8"/>
    <w:rsid w:val="0083586F"/>
    <w:rsid w:val="00837C57"/>
    <w:rsid w:val="00840FA6"/>
    <w:rsid w:val="00841F2F"/>
    <w:rsid w:val="00844D23"/>
    <w:rsid w:val="008461C2"/>
    <w:rsid w:val="0084661A"/>
    <w:rsid w:val="008467F5"/>
    <w:rsid w:val="0085034A"/>
    <w:rsid w:val="00850B0E"/>
    <w:rsid w:val="00854E1D"/>
    <w:rsid w:val="00854F47"/>
    <w:rsid w:val="00855FD4"/>
    <w:rsid w:val="00874E92"/>
    <w:rsid w:val="008768D7"/>
    <w:rsid w:val="0088165A"/>
    <w:rsid w:val="0088288A"/>
    <w:rsid w:val="00883B69"/>
    <w:rsid w:val="00883C74"/>
    <w:rsid w:val="00883F61"/>
    <w:rsid w:val="00890CB1"/>
    <w:rsid w:val="0089129D"/>
    <w:rsid w:val="00891CB9"/>
    <w:rsid w:val="0089379D"/>
    <w:rsid w:val="00894661"/>
    <w:rsid w:val="00894A34"/>
    <w:rsid w:val="00897A26"/>
    <w:rsid w:val="008A3200"/>
    <w:rsid w:val="008A4F59"/>
    <w:rsid w:val="008A64E3"/>
    <w:rsid w:val="008A7471"/>
    <w:rsid w:val="008B18C0"/>
    <w:rsid w:val="008B1908"/>
    <w:rsid w:val="008B3355"/>
    <w:rsid w:val="008B41D6"/>
    <w:rsid w:val="008B5305"/>
    <w:rsid w:val="008B578B"/>
    <w:rsid w:val="008B5B2A"/>
    <w:rsid w:val="008B601B"/>
    <w:rsid w:val="008B665C"/>
    <w:rsid w:val="008C384C"/>
    <w:rsid w:val="008C4BEE"/>
    <w:rsid w:val="008D0B1D"/>
    <w:rsid w:val="008D2410"/>
    <w:rsid w:val="008D309F"/>
    <w:rsid w:val="008E1BF1"/>
    <w:rsid w:val="008E3AB1"/>
    <w:rsid w:val="008E5C13"/>
    <w:rsid w:val="008E5FCC"/>
    <w:rsid w:val="008F0CCA"/>
    <w:rsid w:val="008F3269"/>
    <w:rsid w:val="008F627F"/>
    <w:rsid w:val="00902613"/>
    <w:rsid w:val="0090298B"/>
    <w:rsid w:val="00907BAB"/>
    <w:rsid w:val="00916AD0"/>
    <w:rsid w:val="00917219"/>
    <w:rsid w:val="00923061"/>
    <w:rsid w:val="00927A4B"/>
    <w:rsid w:val="00930C87"/>
    <w:rsid w:val="00934F07"/>
    <w:rsid w:val="00936A1B"/>
    <w:rsid w:val="00937BE8"/>
    <w:rsid w:val="00940225"/>
    <w:rsid w:val="00941564"/>
    <w:rsid w:val="00942188"/>
    <w:rsid w:val="00942E67"/>
    <w:rsid w:val="00943598"/>
    <w:rsid w:val="009460F2"/>
    <w:rsid w:val="0095299A"/>
    <w:rsid w:val="00955DAA"/>
    <w:rsid w:val="0095617C"/>
    <w:rsid w:val="00957C39"/>
    <w:rsid w:val="00960155"/>
    <w:rsid w:val="009607B7"/>
    <w:rsid w:val="00962EA4"/>
    <w:rsid w:val="0096341A"/>
    <w:rsid w:val="00963E89"/>
    <w:rsid w:val="0096749F"/>
    <w:rsid w:val="00967BD1"/>
    <w:rsid w:val="00970504"/>
    <w:rsid w:val="00970CC6"/>
    <w:rsid w:val="009734A9"/>
    <w:rsid w:val="009737C6"/>
    <w:rsid w:val="00976F8B"/>
    <w:rsid w:val="00980292"/>
    <w:rsid w:val="00980E23"/>
    <w:rsid w:val="00981082"/>
    <w:rsid w:val="009834C4"/>
    <w:rsid w:val="009846EE"/>
    <w:rsid w:val="00985FD2"/>
    <w:rsid w:val="009876D9"/>
    <w:rsid w:val="00991171"/>
    <w:rsid w:val="0099411F"/>
    <w:rsid w:val="0099766D"/>
    <w:rsid w:val="009A01E4"/>
    <w:rsid w:val="009A1C7E"/>
    <w:rsid w:val="009A38E4"/>
    <w:rsid w:val="009A54FE"/>
    <w:rsid w:val="009A6956"/>
    <w:rsid w:val="009A7200"/>
    <w:rsid w:val="009B07D6"/>
    <w:rsid w:val="009B0B62"/>
    <w:rsid w:val="009B2305"/>
    <w:rsid w:val="009B3458"/>
    <w:rsid w:val="009B37B0"/>
    <w:rsid w:val="009B795E"/>
    <w:rsid w:val="009C2128"/>
    <w:rsid w:val="009C2D8A"/>
    <w:rsid w:val="009C30D1"/>
    <w:rsid w:val="009C4DAC"/>
    <w:rsid w:val="009C5EC8"/>
    <w:rsid w:val="009D2590"/>
    <w:rsid w:val="009D2E04"/>
    <w:rsid w:val="009D7728"/>
    <w:rsid w:val="009E1434"/>
    <w:rsid w:val="009E198A"/>
    <w:rsid w:val="009E2902"/>
    <w:rsid w:val="009E319B"/>
    <w:rsid w:val="009E5564"/>
    <w:rsid w:val="009F125D"/>
    <w:rsid w:val="009F3B34"/>
    <w:rsid w:val="009F5636"/>
    <w:rsid w:val="009F594A"/>
    <w:rsid w:val="009F611A"/>
    <w:rsid w:val="009F68EC"/>
    <w:rsid w:val="00A0153E"/>
    <w:rsid w:val="00A02294"/>
    <w:rsid w:val="00A05F81"/>
    <w:rsid w:val="00A073FB"/>
    <w:rsid w:val="00A15B7E"/>
    <w:rsid w:val="00A16415"/>
    <w:rsid w:val="00A16543"/>
    <w:rsid w:val="00A17037"/>
    <w:rsid w:val="00A21370"/>
    <w:rsid w:val="00A24477"/>
    <w:rsid w:val="00A24E32"/>
    <w:rsid w:val="00A31400"/>
    <w:rsid w:val="00A315AE"/>
    <w:rsid w:val="00A338BC"/>
    <w:rsid w:val="00A34255"/>
    <w:rsid w:val="00A42CA3"/>
    <w:rsid w:val="00A42F2C"/>
    <w:rsid w:val="00A519D2"/>
    <w:rsid w:val="00A5258D"/>
    <w:rsid w:val="00A52C22"/>
    <w:rsid w:val="00A554FA"/>
    <w:rsid w:val="00A559DC"/>
    <w:rsid w:val="00A60DA5"/>
    <w:rsid w:val="00A60DE3"/>
    <w:rsid w:val="00A6102E"/>
    <w:rsid w:val="00A61E07"/>
    <w:rsid w:val="00A65659"/>
    <w:rsid w:val="00A65767"/>
    <w:rsid w:val="00A72175"/>
    <w:rsid w:val="00A74D6D"/>
    <w:rsid w:val="00A75F02"/>
    <w:rsid w:val="00A764E1"/>
    <w:rsid w:val="00A805C8"/>
    <w:rsid w:val="00A8196C"/>
    <w:rsid w:val="00A81A32"/>
    <w:rsid w:val="00A81DA8"/>
    <w:rsid w:val="00A8543E"/>
    <w:rsid w:val="00A9024A"/>
    <w:rsid w:val="00A92935"/>
    <w:rsid w:val="00A93F20"/>
    <w:rsid w:val="00A940E7"/>
    <w:rsid w:val="00A941EF"/>
    <w:rsid w:val="00A970F4"/>
    <w:rsid w:val="00A97D8F"/>
    <w:rsid w:val="00AA212C"/>
    <w:rsid w:val="00AA39FB"/>
    <w:rsid w:val="00AA3C20"/>
    <w:rsid w:val="00AA5139"/>
    <w:rsid w:val="00AA5CAB"/>
    <w:rsid w:val="00AB3118"/>
    <w:rsid w:val="00AC1680"/>
    <w:rsid w:val="00AC3265"/>
    <w:rsid w:val="00AC77B0"/>
    <w:rsid w:val="00AD1ED7"/>
    <w:rsid w:val="00AD3B0F"/>
    <w:rsid w:val="00AD4841"/>
    <w:rsid w:val="00AD4C24"/>
    <w:rsid w:val="00AD4EBB"/>
    <w:rsid w:val="00AD788A"/>
    <w:rsid w:val="00AE1E15"/>
    <w:rsid w:val="00AE56C5"/>
    <w:rsid w:val="00AE60C2"/>
    <w:rsid w:val="00AF2C67"/>
    <w:rsid w:val="00AF4F18"/>
    <w:rsid w:val="00AF66A1"/>
    <w:rsid w:val="00AF72A6"/>
    <w:rsid w:val="00B018F5"/>
    <w:rsid w:val="00B0265C"/>
    <w:rsid w:val="00B05275"/>
    <w:rsid w:val="00B06750"/>
    <w:rsid w:val="00B12A05"/>
    <w:rsid w:val="00B12C6E"/>
    <w:rsid w:val="00B17F39"/>
    <w:rsid w:val="00B21654"/>
    <w:rsid w:val="00B22026"/>
    <w:rsid w:val="00B22454"/>
    <w:rsid w:val="00B22D12"/>
    <w:rsid w:val="00B2345A"/>
    <w:rsid w:val="00B30240"/>
    <w:rsid w:val="00B33A6E"/>
    <w:rsid w:val="00B34CF3"/>
    <w:rsid w:val="00B37CEA"/>
    <w:rsid w:val="00B408F1"/>
    <w:rsid w:val="00B43002"/>
    <w:rsid w:val="00B46421"/>
    <w:rsid w:val="00B50583"/>
    <w:rsid w:val="00B51314"/>
    <w:rsid w:val="00B54E2F"/>
    <w:rsid w:val="00B55802"/>
    <w:rsid w:val="00B5581D"/>
    <w:rsid w:val="00B56836"/>
    <w:rsid w:val="00B6050B"/>
    <w:rsid w:val="00B649B1"/>
    <w:rsid w:val="00B67217"/>
    <w:rsid w:val="00B67814"/>
    <w:rsid w:val="00B72072"/>
    <w:rsid w:val="00B73B90"/>
    <w:rsid w:val="00B740EA"/>
    <w:rsid w:val="00B75C3C"/>
    <w:rsid w:val="00B77FC8"/>
    <w:rsid w:val="00B80B77"/>
    <w:rsid w:val="00B84E72"/>
    <w:rsid w:val="00B85C7C"/>
    <w:rsid w:val="00B907C9"/>
    <w:rsid w:val="00B9172E"/>
    <w:rsid w:val="00B92419"/>
    <w:rsid w:val="00B93AD0"/>
    <w:rsid w:val="00B94AF8"/>
    <w:rsid w:val="00B9788C"/>
    <w:rsid w:val="00BA3BFE"/>
    <w:rsid w:val="00BA43D6"/>
    <w:rsid w:val="00BA5829"/>
    <w:rsid w:val="00BA5939"/>
    <w:rsid w:val="00BB0D83"/>
    <w:rsid w:val="00BB402D"/>
    <w:rsid w:val="00BB5886"/>
    <w:rsid w:val="00BB5B94"/>
    <w:rsid w:val="00BB5BDC"/>
    <w:rsid w:val="00BB62B5"/>
    <w:rsid w:val="00BB736B"/>
    <w:rsid w:val="00BC014F"/>
    <w:rsid w:val="00BC247D"/>
    <w:rsid w:val="00BC780B"/>
    <w:rsid w:val="00BC79BF"/>
    <w:rsid w:val="00BD11C3"/>
    <w:rsid w:val="00BD2815"/>
    <w:rsid w:val="00BD2B34"/>
    <w:rsid w:val="00BD2D55"/>
    <w:rsid w:val="00BD6994"/>
    <w:rsid w:val="00BE54CA"/>
    <w:rsid w:val="00BE5E60"/>
    <w:rsid w:val="00BE5FA1"/>
    <w:rsid w:val="00BE632A"/>
    <w:rsid w:val="00BE732B"/>
    <w:rsid w:val="00BF3326"/>
    <w:rsid w:val="00BF3D6E"/>
    <w:rsid w:val="00BF6DD7"/>
    <w:rsid w:val="00C04925"/>
    <w:rsid w:val="00C06472"/>
    <w:rsid w:val="00C065A0"/>
    <w:rsid w:val="00C067F0"/>
    <w:rsid w:val="00C07780"/>
    <w:rsid w:val="00C11B13"/>
    <w:rsid w:val="00C13704"/>
    <w:rsid w:val="00C16057"/>
    <w:rsid w:val="00C1606F"/>
    <w:rsid w:val="00C203BA"/>
    <w:rsid w:val="00C21DF7"/>
    <w:rsid w:val="00C22D03"/>
    <w:rsid w:val="00C273CF"/>
    <w:rsid w:val="00C27B9B"/>
    <w:rsid w:val="00C33C52"/>
    <w:rsid w:val="00C34350"/>
    <w:rsid w:val="00C346D5"/>
    <w:rsid w:val="00C369B0"/>
    <w:rsid w:val="00C404B1"/>
    <w:rsid w:val="00C417C2"/>
    <w:rsid w:val="00C42094"/>
    <w:rsid w:val="00C448B8"/>
    <w:rsid w:val="00C50838"/>
    <w:rsid w:val="00C52A93"/>
    <w:rsid w:val="00C55947"/>
    <w:rsid w:val="00C573A1"/>
    <w:rsid w:val="00C60D44"/>
    <w:rsid w:val="00C62020"/>
    <w:rsid w:val="00C658F5"/>
    <w:rsid w:val="00C753CB"/>
    <w:rsid w:val="00C76236"/>
    <w:rsid w:val="00C772B0"/>
    <w:rsid w:val="00C80E8A"/>
    <w:rsid w:val="00C81583"/>
    <w:rsid w:val="00C82363"/>
    <w:rsid w:val="00C856F5"/>
    <w:rsid w:val="00C866A4"/>
    <w:rsid w:val="00C86B1C"/>
    <w:rsid w:val="00C91937"/>
    <w:rsid w:val="00C91C86"/>
    <w:rsid w:val="00C97406"/>
    <w:rsid w:val="00C97868"/>
    <w:rsid w:val="00CA6324"/>
    <w:rsid w:val="00CA742A"/>
    <w:rsid w:val="00CB053E"/>
    <w:rsid w:val="00CB162D"/>
    <w:rsid w:val="00CB31F8"/>
    <w:rsid w:val="00CB3A60"/>
    <w:rsid w:val="00CC101E"/>
    <w:rsid w:val="00CC1739"/>
    <w:rsid w:val="00CC2244"/>
    <w:rsid w:val="00CC59EF"/>
    <w:rsid w:val="00CC6076"/>
    <w:rsid w:val="00CC7309"/>
    <w:rsid w:val="00CD179E"/>
    <w:rsid w:val="00CD2844"/>
    <w:rsid w:val="00CD3757"/>
    <w:rsid w:val="00CD378C"/>
    <w:rsid w:val="00CD5BDE"/>
    <w:rsid w:val="00CD64CB"/>
    <w:rsid w:val="00CF3B51"/>
    <w:rsid w:val="00CF3BBB"/>
    <w:rsid w:val="00CF5C2C"/>
    <w:rsid w:val="00D0091F"/>
    <w:rsid w:val="00D01B79"/>
    <w:rsid w:val="00D02963"/>
    <w:rsid w:val="00D04BB5"/>
    <w:rsid w:val="00D04FC5"/>
    <w:rsid w:val="00D06FCD"/>
    <w:rsid w:val="00D12C2D"/>
    <w:rsid w:val="00D15C28"/>
    <w:rsid w:val="00D2046A"/>
    <w:rsid w:val="00D2118F"/>
    <w:rsid w:val="00D221F8"/>
    <w:rsid w:val="00D22D73"/>
    <w:rsid w:val="00D27AD6"/>
    <w:rsid w:val="00D31AA2"/>
    <w:rsid w:val="00D33649"/>
    <w:rsid w:val="00D362BA"/>
    <w:rsid w:val="00D406C5"/>
    <w:rsid w:val="00D41EED"/>
    <w:rsid w:val="00D41FCC"/>
    <w:rsid w:val="00D42742"/>
    <w:rsid w:val="00D43A54"/>
    <w:rsid w:val="00D47A3D"/>
    <w:rsid w:val="00D508F3"/>
    <w:rsid w:val="00D603B6"/>
    <w:rsid w:val="00D60A3A"/>
    <w:rsid w:val="00D707E5"/>
    <w:rsid w:val="00D81D3C"/>
    <w:rsid w:val="00D82AA8"/>
    <w:rsid w:val="00D84ADF"/>
    <w:rsid w:val="00D85D96"/>
    <w:rsid w:val="00D91D31"/>
    <w:rsid w:val="00D91F0D"/>
    <w:rsid w:val="00D923C5"/>
    <w:rsid w:val="00D93EDE"/>
    <w:rsid w:val="00D9485B"/>
    <w:rsid w:val="00D96382"/>
    <w:rsid w:val="00D97581"/>
    <w:rsid w:val="00DA1128"/>
    <w:rsid w:val="00DA118B"/>
    <w:rsid w:val="00DA64EF"/>
    <w:rsid w:val="00DA686A"/>
    <w:rsid w:val="00DB0108"/>
    <w:rsid w:val="00DB0F5B"/>
    <w:rsid w:val="00DB2FA0"/>
    <w:rsid w:val="00DB4301"/>
    <w:rsid w:val="00DB482A"/>
    <w:rsid w:val="00DB50D7"/>
    <w:rsid w:val="00DB521B"/>
    <w:rsid w:val="00DB56AC"/>
    <w:rsid w:val="00DB6958"/>
    <w:rsid w:val="00DC3C84"/>
    <w:rsid w:val="00DC571A"/>
    <w:rsid w:val="00DC75C7"/>
    <w:rsid w:val="00DD0E6D"/>
    <w:rsid w:val="00DD2C74"/>
    <w:rsid w:val="00DD2CF0"/>
    <w:rsid w:val="00DD3FAD"/>
    <w:rsid w:val="00DD7AB0"/>
    <w:rsid w:val="00DD7BFC"/>
    <w:rsid w:val="00DE04E2"/>
    <w:rsid w:val="00DE15B1"/>
    <w:rsid w:val="00DE1A31"/>
    <w:rsid w:val="00DE211E"/>
    <w:rsid w:val="00DE3252"/>
    <w:rsid w:val="00DE4180"/>
    <w:rsid w:val="00DE4A9C"/>
    <w:rsid w:val="00DE735A"/>
    <w:rsid w:val="00DF3BE4"/>
    <w:rsid w:val="00DF443F"/>
    <w:rsid w:val="00DF4B4B"/>
    <w:rsid w:val="00DF77D8"/>
    <w:rsid w:val="00E0164A"/>
    <w:rsid w:val="00E028AD"/>
    <w:rsid w:val="00E03362"/>
    <w:rsid w:val="00E03D61"/>
    <w:rsid w:val="00E04635"/>
    <w:rsid w:val="00E05004"/>
    <w:rsid w:val="00E05E14"/>
    <w:rsid w:val="00E122E4"/>
    <w:rsid w:val="00E12A4E"/>
    <w:rsid w:val="00E14FC1"/>
    <w:rsid w:val="00E201E0"/>
    <w:rsid w:val="00E20AAB"/>
    <w:rsid w:val="00E210DA"/>
    <w:rsid w:val="00E216B6"/>
    <w:rsid w:val="00E228BE"/>
    <w:rsid w:val="00E22F6A"/>
    <w:rsid w:val="00E23688"/>
    <w:rsid w:val="00E24790"/>
    <w:rsid w:val="00E24A8B"/>
    <w:rsid w:val="00E25375"/>
    <w:rsid w:val="00E32B25"/>
    <w:rsid w:val="00E338A4"/>
    <w:rsid w:val="00E34A3A"/>
    <w:rsid w:val="00E350D1"/>
    <w:rsid w:val="00E36D47"/>
    <w:rsid w:val="00E37D8E"/>
    <w:rsid w:val="00E4001D"/>
    <w:rsid w:val="00E41588"/>
    <w:rsid w:val="00E44223"/>
    <w:rsid w:val="00E46267"/>
    <w:rsid w:val="00E50F5F"/>
    <w:rsid w:val="00E5152B"/>
    <w:rsid w:val="00E53EC2"/>
    <w:rsid w:val="00E55BA6"/>
    <w:rsid w:val="00E619DC"/>
    <w:rsid w:val="00E62385"/>
    <w:rsid w:val="00E6403B"/>
    <w:rsid w:val="00E6508F"/>
    <w:rsid w:val="00E6772C"/>
    <w:rsid w:val="00E7499E"/>
    <w:rsid w:val="00E770B6"/>
    <w:rsid w:val="00E84F97"/>
    <w:rsid w:val="00E8640A"/>
    <w:rsid w:val="00E86993"/>
    <w:rsid w:val="00E86ADE"/>
    <w:rsid w:val="00E90F3D"/>
    <w:rsid w:val="00E94F07"/>
    <w:rsid w:val="00E95425"/>
    <w:rsid w:val="00E96C03"/>
    <w:rsid w:val="00EA1142"/>
    <w:rsid w:val="00EA26FB"/>
    <w:rsid w:val="00EA5BFC"/>
    <w:rsid w:val="00EA6669"/>
    <w:rsid w:val="00EA6990"/>
    <w:rsid w:val="00EB1B9D"/>
    <w:rsid w:val="00EB45DE"/>
    <w:rsid w:val="00EB61F9"/>
    <w:rsid w:val="00EB62ED"/>
    <w:rsid w:val="00EB6F5C"/>
    <w:rsid w:val="00EB7914"/>
    <w:rsid w:val="00EC2F6F"/>
    <w:rsid w:val="00EC3260"/>
    <w:rsid w:val="00EC7314"/>
    <w:rsid w:val="00ED00BE"/>
    <w:rsid w:val="00ED05F9"/>
    <w:rsid w:val="00ED111B"/>
    <w:rsid w:val="00ED1F32"/>
    <w:rsid w:val="00ED3823"/>
    <w:rsid w:val="00ED5DB5"/>
    <w:rsid w:val="00ED7911"/>
    <w:rsid w:val="00EE0EFB"/>
    <w:rsid w:val="00EE3207"/>
    <w:rsid w:val="00EE4DC2"/>
    <w:rsid w:val="00EE6999"/>
    <w:rsid w:val="00EF06B7"/>
    <w:rsid w:val="00EF152B"/>
    <w:rsid w:val="00F02D8F"/>
    <w:rsid w:val="00F03708"/>
    <w:rsid w:val="00F03E8F"/>
    <w:rsid w:val="00F0668F"/>
    <w:rsid w:val="00F1054D"/>
    <w:rsid w:val="00F15531"/>
    <w:rsid w:val="00F15CFC"/>
    <w:rsid w:val="00F24458"/>
    <w:rsid w:val="00F2591B"/>
    <w:rsid w:val="00F25942"/>
    <w:rsid w:val="00F324E2"/>
    <w:rsid w:val="00F32CB3"/>
    <w:rsid w:val="00F34151"/>
    <w:rsid w:val="00F35592"/>
    <w:rsid w:val="00F36C21"/>
    <w:rsid w:val="00F40D45"/>
    <w:rsid w:val="00F43EAB"/>
    <w:rsid w:val="00F47D79"/>
    <w:rsid w:val="00F516BF"/>
    <w:rsid w:val="00F53B18"/>
    <w:rsid w:val="00F56DDC"/>
    <w:rsid w:val="00F578CE"/>
    <w:rsid w:val="00F60809"/>
    <w:rsid w:val="00F60FD3"/>
    <w:rsid w:val="00F651F4"/>
    <w:rsid w:val="00F73F7D"/>
    <w:rsid w:val="00F74C10"/>
    <w:rsid w:val="00F76632"/>
    <w:rsid w:val="00F802D0"/>
    <w:rsid w:val="00F8140D"/>
    <w:rsid w:val="00F85B1B"/>
    <w:rsid w:val="00F92D53"/>
    <w:rsid w:val="00F939E4"/>
    <w:rsid w:val="00F97EA2"/>
    <w:rsid w:val="00FA4365"/>
    <w:rsid w:val="00FA5592"/>
    <w:rsid w:val="00FA61A8"/>
    <w:rsid w:val="00FA69D5"/>
    <w:rsid w:val="00FA745C"/>
    <w:rsid w:val="00FB00EA"/>
    <w:rsid w:val="00FB0620"/>
    <w:rsid w:val="00FB4CE6"/>
    <w:rsid w:val="00FB50B0"/>
    <w:rsid w:val="00FB5842"/>
    <w:rsid w:val="00FC0453"/>
    <w:rsid w:val="00FC11D8"/>
    <w:rsid w:val="00FC2661"/>
    <w:rsid w:val="00FC6192"/>
    <w:rsid w:val="00FC6D57"/>
    <w:rsid w:val="00FC7252"/>
    <w:rsid w:val="00FD025D"/>
    <w:rsid w:val="00FD33C2"/>
    <w:rsid w:val="00FD37D4"/>
    <w:rsid w:val="00FD3AE7"/>
    <w:rsid w:val="00FD521B"/>
    <w:rsid w:val="00FD602A"/>
    <w:rsid w:val="00FE2F99"/>
    <w:rsid w:val="00FE3D6D"/>
    <w:rsid w:val="00FE4F4A"/>
    <w:rsid w:val="00FE7039"/>
    <w:rsid w:val="00FE7B78"/>
    <w:rsid w:val="00FF01AC"/>
    <w:rsid w:val="00FF1529"/>
    <w:rsid w:val="00FF1DEC"/>
    <w:rsid w:val="00FF74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19C077"/>
  <w15:docId w15:val="{7C2BD64A-1139-4BAC-8229-B48F32EC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1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21B"/>
    <w:pPr>
      <w:ind w:left="720"/>
      <w:contextualSpacing/>
    </w:pPr>
  </w:style>
  <w:style w:type="paragraph" w:styleId="BalloonText">
    <w:name w:val="Balloon Text"/>
    <w:basedOn w:val="Normal"/>
    <w:link w:val="BalloonTextChar"/>
    <w:uiPriority w:val="99"/>
    <w:semiHidden/>
    <w:unhideWhenUsed/>
    <w:rsid w:val="00C36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9B0"/>
    <w:rPr>
      <w:rFonts w:ascii="Tahoma" w:hAnsi="Tahoma" w:cs="Tahoma"/>
      <w:sz w:val="16"/>
      <w:szCs w:val="16"/>
      <w:lang w:val="en-GB"/>
    </w:rPr>
  </w:style>
  <w:style w:type="character" w:customStyle="1" w:styleId="normaltextrun">
    <w:name w:val="normaltextrun"/>
    <w:basedOn w:val="DefaultParagraphFont"/>
    <w:rsid w:val="006F5B58"/>
  </w:style>
  <w:style w:type="character" w:customStyle="1" w:styleId="eop">
    <w:name w:val="eop"/>
    <w:basedOn w:val="DefaultParagraphFont"/>
    <w:rsid w:val="006F5B58"/>
  </w:style>
  <w:style w:type="paragraph" w:styleId="Header">
    <w:name w:val="header"/>
    <w:basedOn w:val="Normal"/>
    <w:link w:val="HeaderChar"/>
    <w:uiPriority w:val="99"/>
    <w:unhideWhenUsed/>
    <w:rsid w:val="008E5C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8E5C13"/>
    <w:rPr>
      <w:lang w:val="en-GB"/>
    </w:rPr>
  </w:style>
  <w:style w:type="paragraph" w:styleId="Footer">
    <w:name w:val="footer"/>
    <w:basedOn w:val="Normal"/>
    <w:link w:val="FooterChar"/>
    <w:uiPriority w:val="99"/>
    <w:unhideWhenUsed/>
    <w:rsid w:val="008E5C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8E5C13"/>
    <w:rPr>
      <w:lang w:val="en-GB"/>
    </w:rPr>
  </w:style>
  <w:style w:type="character" w:styleId="CommentReference">
    <w:name w:val="annotation reference"/>
    <w:basedOn w:val="DefaultParagraphFont"/>
    <w:uiPriority w:val="99"/>
    <w:semiHidden/>
    <w:unhideWhenUsed/>
    <w:rsid w:val="00BA43D6"/>
    <w:rPr>
      <w:sz w:val="16"/>
      <w:szCs w:val="16"/>
    </w:rPr>
  </w:style>
  <w:style w:type="paragraph" w:styleId="CommentText">
    <w:name w:val="annotation text"/>
    <w:basedOn w:val="Normal"/>
    <w:link w:val="CommentTextChar"/>
    <w:uiPriority w:val="99"/>
    <w:semiHidden/>
    <w:unhideWhenUsed/>
    <w:rsid w:val="00BA43D6"/>
    <w:pPr>
      <w:spacing w:line="240" w:lineRule="auto"/>
    </w:pPr>
    <w:rPr>
      <w:sz w:val="20"/>
      <w:szCs w:val="20"/>
    </w:rPr>
  </w:style>
  <w:style w:type="character" w:customStyle="1" w:styleId="CommentTextChar">
    <w:name w:val="Comment Text Char"/>
    <w:basedOn w:val="DefaultParagraphFont"/>
    <w:link w:val="CommentText"/>
    <w:uiPriority w:val="99"/>
    <w:semiHidden/>
    <w:rsid w:val="00BA43D6"/>
    <w:rPr>
      <w:sz w:val="20"/>
      <w:szCs w:val="20"/>
      <w:lang w:val="en-GB"/>
    </w:rPr>
  </w:style>
  <w:style w:type="paragraph" w:styleId="CommentSubject">
    <w:name w:val="annotation subject"/>
    <w:basedOn w:val="CommentText"/>
    <w:next w:val="CommentText"/>
    <w:link w:val="CommentSubjectChar"/>
    <w:uiPriority w:val="99"/>
    <w:semiHidden/>
    <w:unhideWhenUsed/>
    <w:rsid w:val="00BA43D6"/>
    <w:rPr>
      <w:b/>
      <w:bCs/>
    </w:rPr>
  </w:style>
  <w:style w:type="character" w:customStyle="1" w:styleId="CommentSubjectChar">
    <w:name w:val="Comment Subject Char"/>
    <w:basedOn w:val="CommentTextChar"/>
    <w:link w:val="CommentSubject"/>
    <w:uiPriority w:val="99"/>
    <w:semiHidden/>
    <w:rsid w:val="00BA43D6"/>
    <w:rPr>
      <w:b/>
      <w:bCs/>
      <w:sz w:val="20"/>
      <w:szCs w:val="20"/>
      <w:lang w:val="en-GB"/>
    </w:rPr>
  </w:style>
  <w:style w:type="table" w:styleId="PlainTable2">
    <w:name w:val="Plain Table 2"/>
    <w:basedOn w:val="TableNormal"/>
    <w:uiPriority w:val="42"/>
    <w:rsid w:val="000831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74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816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F35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9103">
      <w:bodyDiv w:val="1"/>
      <w:marLeft w:val="0"/>
      <w:marRight w:val="0"/>
      <w:marTop w:val="0"/>
      <w:marBottom w:val="0"/>
      <w:divBdr>
        <w:top w:val="none" w:sz="0" w:space="0" w:color="auto"/>
        <w:left w:val="none" w:sz="0" w:space="0" w:color="auto"/>
        <w:bottom w:val="none" w:sz="0" w:space="0" w:color="auto"/>
        <w:right w:val="none" w:sz="0" w:space="0" w:color="auto"/>
      </w:divBdr>
      <w:divsChild>
        <w:div w:id="1471172659">
          <w:marLeft w:val="0"/>
          <w:marRight w:val="0"/>
          <w:marTop w:val="0"/>
          <w:marBottom w:val="120"/>
          <w:divBdr>
            <w:top w:val="none" w:sz="0" w:space="0" w:color="auto"/>
            <w:left w:val="none" w:sz="0" w:space="0" w:color="auto"/>
            <w:bottom w:val="none" w:sz="0" w:space="0" w:color="auto"/>
            <w:right w:val="none" w:sz="0" w:space="0" w:color="auto"/>
          </w:divBdr>
          <w:divsChild>
            <w:div w:id="764224330">
              <w:marLeft w:val="0"/>
              <w:marRight w:val="0"/>
              <w:marTop w:val="0"/>
              <w:marBottom w:val="0"/>
              <w:divBdr>
                <w:top w:val="none" w:sz="0" w:space="0" w:color="auto"/>
                <w:left w:val="none" w:sz="0" w:space="0" w:color="auto"/>
                <w:bottom w:val="none" w:sz="0" w:space="0" w:color="auto"/>
                <w:right w:val="none" w:sz="0" w:space="0" w:color="auto"/>
              </w:divBdr>
            </w:div>
          </w:divsChild>
        </w:div>
        <w:div w:id="165822769">
          <w:marLeft w:val="0"/>
          <w:marRight w:val="0"/>
          <w:marTop w:val="0"/>
          <w:marBottom w:val="120"/>
          <w:divBdr>
            <w:top w:val="none" w:sz="0" w:space="0" w:color="auto"/>
            <w:left w:val="none" w:sz="0" w:space="0" w:color="auto"/>
            <w:bottom w:val="none" w:sz="0" w:space="0" w:color="auto"/>
            <w:right w:val="none" w:sz="0" w:space="0" w:color="auto"/>
          </w:divBdr>
          <w:divsChild>
            <w:div w:id="12631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0586">
      <w:bodyDiv w:val="1"/>
      <w:marLeft w:val="0"/>
      <w:marRight w:val="0"/>
      <w:marTop w:val="0"/>
      <w:marBottom w:val="0"/>
      <w:divBdr>
        <w:top w:val="none" w:sz="0" w:space="0" w:color="auto"/>
        <w:left w:val="none" w:sz="0" w:space="0" w:color="auto"/>
        <w:bottom w:val="none" w:sz="0" w:space="0" w:color="auto"/>
        <w:right w:val="none" w:sz="0" w:space="0" w:color="auto"/>
      </w:divBdr>
      <w:divsChild>
        <w:div w:id="1329290990">
          <w:marLeft w:val="0"/>
          <w:marRight w:val="0"/>
          <w:marTop w:val="0"/>
          <w:marBottom w:val="120"/>
          <w:divBdr>
            <w:top w:val="none" w:sz="0" w:space="0" w:color="auto"/>
            <w:left w:val="none" w:sz="0" w:space="0" w:color="auto"/>
            <w:bottom w:val="none" w:sz="0" w:space="0" w:color="auto"/>
            <w:right w:val="none" w:sz="0" w:space="0" w:color="auto"/>
          </w:divBdr>
          <w:divsChild>
            <w:div w:id="1726022698">
              <w:marLeft w:val="0"/>
              <w:marRight w:val="0"/>
              <w:marTop w:val="0"/>
              <w:marBottom w:val="0"/>
              <w:divBdr>
                <w:top w:val="none" w:sz="0" w:space="0" w:color="auto"/>
                <w:left w:val="none" w:sz="0" w:space="0" w:color="auto"/>
                <w:bottom w:val="none" w:sz="0" w:space="0" w:color="auto"/>
                <w:right w:val="none" w:sz="0" w:space="0" w:color="auto"/>
              </w:divBdr>
            </w:div>
          </w:divsChild>
        </w:div>
        <w:div w:id="215439087">
          <w:marLeft w:val="0"/>
          <w:marRight w:val="0"/>
          <w:marTop w:val="0"/>
          <w:marBottom w:val="120"/>
          <w:divBdr>
            <w:top w:val="none" w:sz="0" w:space="0" w:color="auto"/>
            <w:left w:val="none" w:sz="0" w:space="0" w:color="auto"/>
            <w:bottom w:val="none" w:sz="0" w:space="0" w:color="auto"/>
            <w:right w:val="none" w:sz="0" w:space="0" w:color="auto"/>
          </w:divBdr>
          <w:divsChild>
            <w:div w:id="269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71081">
      <w:bodyDiv w:val="1"/>
      <w:marLeft w:val="0"/>
      <w:marRight w:val="0"/>
      <w:marTop w:val="0"/>
      <w:marBottom w:val="0"/>
      <w:divBdr>
        <w:top w:val="none" w:sz="0" w:space="0" w:color="auto"/>
        <w:left w:val="none" w:sz="0" w:space="0" w:color="auto"/>
        <w:bottom w:val="none" w:sz="0" w:space="0" w:color="auto"/>
        <w:right w:val="none" w:sz="0" w:space="0" w:color="auto"/>
      </w:divBdr>
    </w:div>
    <w:div w:id="1082608848">
      <w:bodyDiv w:val="1"/>
      <w:marLeft w:val="0"/>
      <w:marRight w:val="0"/>
      <w:marTop w:val="0"/>
      <w:marBottom w:val="0"/>
      <w:divBdr>
        <w:top w:val="none" w:sz="0" w:space="0" w:color="auto"/>
        <w:left w:val="none" w:sz="0" w:space="0" w:color="auto"/>
        <w:bottom w:val="none" w:sz="0" w:space="0" w:color="auto"/>
        <w:right w:val="none" w:sz="0" w:space="0" w:color="auto"/>
      </w:divBdr>
      <w:divsChild>
        <w:div w:id="50274433">
          <w:marLeft w:val="0"/>
          <w:marRight w:val="0"/>
          <w:marTop w:val="0"/>
          <w:marBottom w:val="120"/>
          <w:divBdr>
            <w:top w:val="none" w:sz="0" w:space="0" w:color="auto"/>
            <w:left w:val="none" w:sz="0" w:space="0" w:color="auto"/>
            <w:bottom w:val="none" w:sz="0" w:space="0" w:color="auto"/>
            <w:right w:val="none" w:sz="0" w:space="0" w:color="auto"/>
          </w:divBdr>
          <w:divsChild>
            <w:div w:id="556863272">
              <w:marLeft w:val="0"/>
              <w:marRight w:val="0"/>
              <w:marTop w:val="0"/>
              <w:marBottom w:val="0"/>
              <w:divBdr>
                <w:top w:val="none" w:sz="0" w:space="0" w:color="auto"/>
                <w:left w:val="none" w:sz="0" w:space="0" w:color="auto"/>
                <w:bottom w:val="none" w:sz="0" w:space="0" w:color="auto"/>
                <w:right w:val="none" w:sz="0" w:space="0" w:color="auto"/>
              </w:divBdr>
            </w:div>
          </w:divsChild>
        </w:div>
        <w:div w:id="807628466">
          <w:marLeft w:val="0"/>
          <w:marRight w:val="0"/>
          <w:marTop w:val="0"/>
          <w:marBottom w:val="120"/>
          <w:divBdr>
            <w:top w:val="none" w:sz="0" w:space="0" w:color="auto"/>
            <w:left w:val="none" w:sz="0" w:space="0" w:color="auto"/>
            <w:bottom w:val="none" w:sz="0" w:space="0" w:color="auto"/>
            <w:right w:val="none" w:sz="0" w:space="0" w:color="auto"/>
          </w:divBdr>
          <w:divsChild>
            <w:div w:id="2790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8533">
      <w:bodyDiv w:val="1"/>
      <w:marLeft w:val="0"/>
      <w:marRight w:val="0"/>
      <w:marTop w:val="0"/>
      <w:marBottom w:val="0"/>
      <w:divBdr>
        <w:top w:val="none" w:sz="0" w:space="0" w:color="auto"/>
        <w:left w:val="none" w:sz="0" w:space="0" w:color="auto"/>
        <w:bottom w:val="none" w:sz="0" w:space="0" w:color="auto"/>
        <w:right w:val="none" w:sz="0" w:space="0" w:color="auto"/>
      </w:divBdr>
      <w:divsChild>
        <w:div w:id="425804012">
          <w:marLeft w:val="0"/>
          <w:marRight w:val="0"/>
          <w:marTop w:val="0"/>
          <w:marBottom w:val="120"/>
          <w:divBdr>
            <w:top w:val="none" w:sz="0" w:space="0" w:color="auto"/>
            <w:left w:val="none" w:sz="0" w:space="0" w:color="auto"/>
            <w:bottom w:val="none" w:sz="0" w:space="0" w:color="auto"/>
            <w:right w:val="none" w:sz="0" w:space="0" w:color="auto"/>
          </w:divBdr>
          <w:divsChild>
            <w:div w:id="270362905">
              <w:marLeft w:val="0"/>
              <w:marRight w:val="0"/>
              <w:marTop w:val="0"/>
              <w:marBottom w:val="0"/>
              <w:divBdr>
                <w:top w:val="none" w:sz="0" w:space="0" w:color="auto"/>
                <w:left w:val="none" w:sz="0" w:space="0" w:color="auto"/>
                <w:bottom w:val="none" w:sz="0" w:space="0" w:color="auto"/>
                <w:right w:val="none" w:sz="0" w:space="0" w:color="auto"/>
              </w:divBdr>
            </w:div>
          </w:divsChild>
        </w:div>
        <w:div w:id="257297454">
          <w:marLeft w:val="0"/>
          <w:marRight w:val="0"/>
          <w:marTop w:val="0"/>
          <w:marBottom w:val="120"/>
          <w:divBdr>
            <w:top w:val="none" w:sz="0" w:space="0" w:color="auto"/>
            <w:left w:val="none" w:sz="0" w:space="0" w:color="auto"/>
            <w:bottom w:val="none" w:sz="0" w:space="0" w:color="auto"/>
            <w:right w:val="none" w:sz="0" w:space="0" w:color="auto"/>
          </w:divBdr>
          <w:divsChild>
            <w:div w:id="12305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90451">
      <w:bodyDiv w:val="1"/>
      <w:marLeft w:val="0"/>
      <w:marRight w:val="0"/>
      <w:marTop w:val="0"/>
      <w:marBottom w:val="0"/>
      <w:divBdr>
        <w:top w:val="none" w:sz="0" w:space="0" w:color="auto"/>
        <w:left w:val="none" w:sz="0" w:space="0" w:color="auto"/>
        <w:bottom w:val="none" w:sz="0" w:space="0" w:color="auto"/>
        <w:right w:val="none" w:sz="0" w:space="0" w:color="auto"/>
      </w:divBdr>
      <w:divsChild>
        <w:div w:id="307514113">
          <w:marLeft w:val="0"/>
          <w:marRight w:val="0"/>
          <w:marTop w:val="0"/>
          <w:marBottom w:val="120"/>
          <w:divBdr>
            <w:top w:val="none" w:sz="0" w:space="0" w:color="auto"/>
            <w:left w:val="none" w:sz="0" w:space="0" w:color="auto"/>
            <w:bottom w:val="none" w:sz="0" w:space="0" w:color="auto"/>
            <w:right w:val="none" w:sz="0" w:space="0" w:color="auto"/>
          </w:divBdr>
          <w:divsChild>
            <w:div w:id="1459032469">
              <w:marLeft w:val="0"/>
              <w:marRight w:val="0"/>
              <w:marTop w:val="0"/>
              <w:marBottom w:val="0"/>
              <w:divBdr>
                <w:top w:val="none" w:sz="0" w:space="0" w:color="auto"/>
                <w:left w:val="none" w:sz="0" w:space="0" w:color="auto"/>
                <w:bottom w:val="none" w:sz="0" w:space="0" w:color="auto"/>
                <w:right w:val="none" w:sz="0" w:space="0" w:color="auto"/>
              </w:divBdr>
            </w:div>
          </w:divsChild>
        </w:div>
        <w:div w:id="696809422">
          <w:marLeft w:val="0"/>
          <w:marRight w:val="0"/>
          <w:marTop w:val="0"/>
          <w:marBottom w:val="120"/>
          <w:divBdr>
            <w:top w:val="none" w:sz="0" w:space="0" w:color="auto"/>
            <w:left w:val="none" w:sz="0" w:space="0" w:color="auto"/>
            <w:bottom w:val="none" w:sz="0" w:space="0" w:color="auto"/>
            <w:right w:val="none" w:sz="0" w:space="0" w:color="auto"/>
          </w:divBdr>
          <w:divsChild>
            <w:div w:id="19153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086">
      <w:bodyDiv w:val="1"/>
      <w:marLeft w:val="0"/>
      <w:marRight w:val="0"/>
      <w:marTop w:val="0"/>
      <w:marBottom w:val="0"/>
      <w:divBdr>
        <w:top w:val="none" w:sz="0" w:space="0" w:color="auto"/>
        <w:left w:val="none" w:sz="0" w:space="0" w:color="auto"/>
        <w:bottom w:val="none" w:sz="0" w:space="0" w:color="auto"/>
        <w:right w:val="none" w:sz="0" w:space="0" w:color="auto"/>
      </w:divBdr>
    </w:div>
    <w:div w:id="2028628438">
      <w:bodyDiv w:val="1"/>
      <w:marLeft w:val="0"/>
      <w:marRight w:val="0"/>
      <w:marTop w:val="0"/>
      <w:marBottom w:val="0"/>
      <w:divBdr>
        <w:top w:val="none" w:sz="0" w:space="0" w:color="auto"/>
        <w:left w:val="none" w:sz="0" w:space="0" w:color="auto"/>
        <w:bottom w:val="none" w:sz="0" w:space="0" w:color="auto"/>
        <w:right w:val="none" w:sz="0" w:space="0" w:color="auto"/>
      </w:divBdr>
    </w:div>
    <w:div w:id="20636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579224BBBDDFD44B36A1BEEAA63841E" ma:contentTypeVersion="4" ma:contentTypeDescription="Luo uusi asiakirja." ma:contentTypeScope="" ma:versionID="3a2d9e8cac4d129cc6c86cb9b94e0a0a">
  <xsd:schema xmlns:xsd="http://www.w3.org/2001/XMLSchema" xmlns:xs="http://www.w3.org/2001/XMLSchema" xmlns:p="http://schemas.microsoft.com/office/2006/metadata/properties" xmlns:ns2="37b35ae3-c7f0-4b42-9ef7-f65087a5e3be" targetNamespace="http://schemas.microsoft.com/office/2006/metadata/properties" ma:root="true" ma:fieldsID="235889da8af8c4f271d56a7b436e179a" ns2:_="">
    <xsd:import namespace="37b35ae3-c7f0-4b42-9ef7-f65087a5e3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35ae3-c7f0-4b42-9ef7-f65087a5e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2343-A47A-4903-AAF3-24A9537D0742}">
  <ds:schemaRefs>
    <ds:schemaRef ds:uri="http://schemas.microsoft.com/sharepoint/v3/contenttype/forms"/>
  </ds:schemaRefs>
</ds:datastoreItem>
</file>

<file path=customXml/itemProps2.xml><?xml version="1.0" encoding="utf-8"?>
<ds:datastoreItem xmlns:ds="http://schemas.openxmlformats.org/officeDocument/2006/customXml" ds:itemID="{7B820A6C-74DB-417F-A94B-761A7E32F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35ae3-c7f0-4b42-9ef7-f65087a5e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77994-41FF-42F5-A9D9-B9C631CEB34E}">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37b35ae3-c7f0-4b42-9ef7-f65087a5e3b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531A339-D14B-4C8A-9ECA-28CB959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27</Pages>
  <Words>6904</Words>
  <Characters>55925</Characters>
  <Application>Microsoft Office Word</Application>
  <DocSecurity>0</DocSecurity>
  <Lines>466</Lines>
  <Paragraphs>125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THL</Company>
  <LinksUpToDate>false</LinksUpToDate>
  <CharactersWithSpaces>62704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Koivisto Juha</dc:creator>
  <cp:lastModifiedBy>Koho, Malin</cp:lastModifiedBy>
  <cp:revision>1135</cp:revision>
  <cp:lastPrinted>2020-03-17T08:27:00Z</cp:lastPrinted>
  <dcterms:created xsi:type="dcterms:W3CDTF">2021-11-01T08:58:00Z</dcterms:created>
  <dcterms:modified xsi:type="dcterms:W3CDTF">2021-11-12T08:50:00Z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2021-11-01T08:58:27Z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00e9d381-e899-49bf-b230-eb2b437c5f90</vt:lpwstr>
  </property>
  <property fmtid="{D5CDD505-2E9C-101B-9397-08002B2CF9AE}" pid="8" name="MSIP_Label_ea60d57e-af5b-4752-ac57-3e4f28ca11dc_ContentBits">
    <vt:lpwstr>0</vt:lpwstr>
  </property>
  <property fmtid="{D5CDD505-2E9C-101B-9397-08002B2CF9AE}" pid="9" name="ContentTypeId">
    <vt:lpwstr>0x0101007579224BBBDDFD44B36A1BEEAA63841E</vt:lpwstr>
  </property>
</Properties>
</file>