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18" w:rsidRDefault="00693118" w:rsidP="001D7A77">
      <w:pPr>
        <w:rPr>
          <w:rFonts w:ascii="Arial" w:hAnsi="Arial" w:cs="Arial"/>
        </w:rPr>
      </w:pPr>
    </w:p>
    <w:p w:rsidR="00CB611A" w:rsidRDefault="00315E5E" w:rsidP="001D7A77">
      <w:pPr>
        <w:rPr>
          <w:rFonts w:ascii="Arial" w:hAnsi="Arial" w:cs="Arial"/>
        </w:rPr>
      </w:pPr>
      <w:r>
        <w:rPr>
          <w:rFonts w:ascii="Arial" w:hAnsi="Arial" w:cs="Arial"/>
        </w:rPr>
        <w:t>INNOKYLÄ</w:t>
      </w:r>
    </w:p>
    <w:p w:rsidR="00CB611A" w:rsidRDefault="00CB611A" w:rsidP="001D7A77">
      <w:pPr>
        <w:rPr>
          <w:rFonts w:ascii="Arial" w:hAnsi="Arial" w:cs="Arial"/>
        </w:rPr>
      </w:pPr>
    </w:p>
    <w:p w:rsidR="00CB611A" w:rsidRDefault="00CB611A" w:rsidP="001D7A77">
      <w:pPr>
        <w:rPr>
          <w:rFonts w:ascii="Arial" w:hAnsi="Arial" w:cs="Arial"/>
          <w:b/>
        </w:rPr>
      </w:pPr>
      <w:r w:rsidRPr="00CB611A">
        <w:rPr>
          <w:rFonts w:ascii="Arial" w:hAnsi="Arial" w:cs="Arial"/>
          <w:b/>
        </w:rPr>
        <w:t>HYVÄ KÄYTÄNTÖ 2020</w:t>
      </w:r>
    </w:p>
    <w:p w:rsidR="00F5038F" w:rsidRDefault="00F5038F" w:rsidP="00F5038F">
      <w:pPr>
        <w:rPr>
          <w:rFonts w:ascii="Arial" w:hAnsi="Arial" w:cs="Arial"/>
          <w:b/>
        </w:rPr>
      </w:pPr>
    </w:p>
    <w:p w:rsidR="00E06BF4" w:rsidRDefault="00E06BF4" w:rsidP="00F5038F">
      <w:pPr>
        <w:rPr>
          <w:rFonts w:ascii="Arial" w:hAnsi="Arial" w:cs="Arial"/>
          <w:b/>
        </w:rPr>
      </w:pPr>
    </w:p>
    <w:p w:rsidR="00F5038F" w:rsidRDefault="00F5038F" w:rsidP="00F5038F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Toimintamallin nimi:</w:t>
      </w:r>
    </w:p>
    <w:p w:rsidR="00E06BF4" w:rsidRDefault="00315E5E" w:rsidP="00E06BF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Uuden eron prosessi - </w:t>
      </w:r>
      <w:r w:rsidR="00E06BF4">
        <w:rPr>
          <w:rFonts w:ascii="Arial" w:hAnsi="Arial" w:cs="Arial"/>
        </w:rPr>
        <w:t xml:space="preserve">Erotilanteen </w:t>
      </w:r>
      <w:proofErr w:type="spellStart"/>
      <w:r w:rsidR="00E06BF4">
        <w:rPr>
          <w:rFonts w:ascii="Arial" w:hAnsi="Arial" w:cs="Arial"/>
        </w:rPr>
        <w:t>psykososiaalinen</w:t>
      </w:r>
      <w:proofErr w:type="spellEnd"/>
      <w:r w:rsidR="00E06BF4">
        <w:rPr>
          <w:rFonts w:ascii="Arial" w:hAnsi="Arial" w:cs="Arial"/>
        </w:rPr>
        <w:t xml:space="preserve"> tuki perheoikeudellisissa palveluissa.</w:t>
      </w:r>
      <w:proofErr w:type="gramEnd"/>
    </w:p>
    <w:p w:rsidR="00E06BF4" w:rsidRPr="00E06BF4" w:rsidRDefault="00E06BF4" w:rsidP="00E06BF4">
      <w:pPr>
        <w:rPr>
          <w:rFonts w:ascii="Arial" w:hAnsi="Arial" w:cs="Arial"/>
        </w:rPr>
      </w:pPr>
    </w:p>
    <w:p w:rsidR="00E06BF4" w:rsidRPr="00F5038F" w:rsidRDefault="00E06BF4" w:rsidP="00E06BF4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Toimintamallin lyhyt kuvaus:</w:t>
      </w:r>
    </w:p>
    <w:p w:rsidR="00CB611A" w:rsidRDefault="00E06BF4" w:rsidP="001D7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Toimintamallin tarkoituksena </w:t>
      </w:r>
      <w:r w:rsidR="00315E5E">
        <w:rPr>
          <w:rFonts w:ascii="Arial" w:hAnsi="Arial" w:cs="Arial"/>
        </w:rPr>
        <w:t>on tarjota vanhemmille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psykososiaalista</w:t>
      </w:r>
      <w:proofErr w:type="spellEnd"/>
      <w:r>
        <w:rPr>
          <w:rFonts w:ascii="Arial" w:hAnsi="Arial" w:cs="Arial"/>
        </w:rPr>
        <w:t xml:space="preserve"> tukea erotilantee</w:t>
      </w:r>
      <w:r w:rsidR="00864CCA">
        <w:rPr>
          <w:rFonts w:ascii="Arial" w:hAnsi="Arial" w:cs="Arial"/>
        </w:rPr>
        <w:t>ssa. Vanhempia autetaan eron jälkeisessä</w:t>
      </w:r>
      <w:r>
        <w:rPr>
          <w:rFonts w:ascii="Arial" w:hAnsi="Arial" w:cs="Arial"/>
        </w:rPr>
        <w:t xml:space="preserve"> yhteistyövanhemmuudessa</w:t>
      </w:r>
      <w:r w:rsidR="00864CCA">
        <w:rPr>
          <w:rFonts w:ascii="Arial" w:hAnsi="Arial" w:cs="Arial"/>
        </w:rPr>
        <w:t>. Vanhempia tuetaan, jotta he pystyvät sopimaan</w:t>
      </w:r>
      <w:r w:rsidR="00191853">
        <w:rPr>
          <w:rFonts w:ascii="Arial" w:hAnsi="Arial" w:cs="Arial"/>
        </w:rPr>
        <w:t xml:space="preserve"> laps</w:t>
      </w:r>
      <w:r>
        <w:rPr>
          <w:rFonts w:ascii="Arial" w:hAnsi="Arial" w:cs="Arial"/>
        </w:rPr>
        <w:t>en</w:t>
      </w:r>
      <w:r w:rsidR="00864CCA">
        <w:rPr>
          <w:rFonts w:ascii="Arial" w:hAnsi="Arial" w:cs="Arial"/>
        </w:rPr>
        <w:t xml:space="preserve"> edun mukaisesti</w:t>
      </w:r>
      <w:r>
        <w:rPr>
          <w:rFonts w:ascii="Arial" w:hAnsi="Arial" w:cs="Arial"/>
        </w:rPr>
        <w:t xml:space="preserve"> </w:t>
      </w:r>
      <w:r w:rsidR="00191853">
        <w:rPr>
          <w:rFonts w:ascii="Arial" w:hAnsi="Arial" w:cs="Arial"/>
        </w:rPr>
        <w:t>huollosta</w:t>
      </w:r>
      <w:r>
        <w:rPr>
          <w:rFonts w:ascii="Arial" w:hAnsi="Arial" w:cs="Arial"/>
        </w:rPr>
        <w:t xml:space="preserve">, </w:t>
      </w:r>
      <w:r w:rsidR="00191853">
        <w:rPr>
          <w:rFonts w:ascii="Arial" w:hAnsi="Arial" w:cs="Arial"/>
        </w:rPr>
        <w:t>asumisesta</w:t>
      </w:r>
      <w:r>
        <w:rPr>
          <w:rFonts w:ascii="Arial" w:hAnsi="Arial" w:cs="Arial"/>
        </w:rPr>
        <w:t>, tapaamis</w:t>
      </w:r>
      <w:r w:rsidR="00191853">
        <w:rPr>
          <w:rFonts w:ascii="Arial" w:hAnsi="Arial" w:cs="Arial"/>
        </w:rPr>
        <w:t>esta ja elatuksesta</w:t>
      </w:r>
      <w:r w:rsidR="00864CCA">
        <w:rPr>
          <w:rFonts w:ascii="Arial" w:hAnsi="Arial" w:cs="Arial"/>
        </w:rPr>
        <w:t xml:space="preserve"> sekä toimimaan näiden mukaisesti</w:t>
      </w:r>
      <w:r>
        <w:rPr>
          <w:rFonts w:ascii="Arial" w:hAnsi="Arial" w:cs="Arial"/>
        </w:rPr>
        <w:t>.</w:t>
      </w:r>
    </w:p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P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Toteutuspaikka:</w:t>
      </w:r>
    </w:p>
    <w:p w:rsidR="00F5038F" w:rsidRPr="00E06BF4" w:rsidRDefault="00E06BF4" w:rsidP="001622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Rovaniemen kaupunki, perheoikeudelliset palvelut</w:t>
      </w:r>
      <w:r w:rsidR="00191853">
        <w:rPr>
          <w:rFonts w:ascii="Arial" w:hAnsi="Arial" w:cs="Arial"/>
        </w:rPr>
        <w:t>.</w:t>
      </w:r>
      <w:proofErr w:type="gramEnd"/>
    </w:p>
    <w:p w:rsidR="00E06BF4" w:rsidRDefault="00E06BF4" w:rsidP="001622DC">
      <w:pPr>
        <w:rPr>
          <w:rFonts w:ascii="Arial" w:hAnsi="Arial" w:cs="Arial"/>
          <w:b/>
        </w:rPr>
      </w:pPr>
    </w:p>
    <w:p w:rsid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Paikkakunta:</w:t>
      </w:r>
    </w:p>
    <w:p w:rsidR="00E06BF4" w:rsidRPr="00E06BF4" w:rsidRDefault="00E06BF4" w:rsidP="001622DC">
      <w:pPr>
        <w:rPr>
          <w:rFonts w:ascii="Arial" w:hAnsi="Arial" w:cs="Arial"/>
        </w:rPr>
      </w:pPr>
      <w:r>
        <w:rPr>
          <w:rFonts w:ascii="Arial" w:hAnsi="Arial" w:cs="Arial"/>
        </w:rPr>
        <w:t>Rovaniemi</w:t>
      </w:r>
    </w:p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Tietoa muualla:</w:t>
      </w:r>
    </w:p>
    <w:p w:rsidR="00E06BF4" w:rsidRPr="00E06BF4" w:rsidRDefault="00E06BF4" w:rsidP="001622DC">
      <w:pPr>
        <w:rPr>
          <w:rFonts w:ascii="Arial" w:hAnsi="Arial" w:cs="Arial"/>
        </w:rPr>
      </w:pPr>
      <w:bookmarkStart w:id="0" w:name="_GoBack"/>
      <w:r w:rsidRPr="00E06BF4">
        <w:rPr>
          <w:rFonts w:ascii="Arial" w:hAnsi="Arial" w:cs="Arial"/>
        </w:rPr>
        <w:t>https</w:t>
      </w:r>
      <w:proofErr w:type="gramStart"/>
      <w:r w:rsidRPr="00E06BF4">
        <w:rPr>
          <w:rFonts w:ascii="Arial" w:hAnsi="Arial" w:cs="Arial"/>
        </w:rPr>
        <w:t>://</w:t>
      </w:r>
      <w:proofErr w:type="gramEnd"/>
      <w:r w:rsidRPr="00E06BF4">
        <w:rPr>
          <w:rFonts w:ascii="Arial" w:hAnsi="Arial" w:cs="Arial"/>
        </w:rPr>
        <w:t>www.rovaniemi.fi/Terveys--ja-sosiaalipalvelut/Perheoikeudelliset-ja-lastenvalvojan-palvelut</w:t>
      </w:r>
    </w:p>
    <w:bookmarkEnd w:id="0"/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Ratkaisun perusidea:</w:t>
      </w:r>
    </w:p>
    <w:p w:rsidR="00E06BF4" w:rsidRDefault="00E06BF4" w:rsidP="00E06BF4">
      <w:pPr>
        <w:rPr>
          <w:rFonts w:ascii="Arial" w:hAnsi="Arial" w:cs="Arial"/>
          <w:b/>
        </w:rPr>
      </w:pPr>
      <w:r w:rsidRPr="00CB611A">
        <w:rPr>
          <w:rFonts w:ascii="Arial" w:hAnsi="Arial" w:cs="Arial"/>
          <w:b/>
        </w:rPr>
        <w:t>Taustaa:</w:t>
      </w:r>
    </w:p>
    <w:p w:rsidR="004316C9" w:rsidRDefault="00E06BF4" w:rsidP="001C7551">
      <w:pPr>
        <w:rPr>
          <w:rFonts w:ascii="Arial" w:hAnsi="Arial" w:cs="Arial"/>
        </w:rPr>
      </w:pPr>
      <w:r>
        <w:rPr>
          <w:rFonts w:ascii="Arial" w:hAnsi="Arial" w:cs="Arial"/>
        </w:rPr>
        <w:t>Rovaniemen kaupungissa on ollut kehittävä työote jo</w:t>
      </w:r>
      <w:r w:rsidR="00191853">
        <w:rPr>
          <w:rFonts w:ascii="Arial" w:hAnsi="Arial" w:cs="Arial"/>
        </w:rPr>
        <w:t xml:space="preserve"> vuosia.</w:t>
      </w:r>
      <w:r>
        <w:rPr>
          <w:rFonts w:ascii="Arial" w:hAnsi="Arial" w:cs="Arial"/>
        </w:rPr>
        <w:t xml:space="preserve"> 2010 </w:t>
      </w:r>
      <w:proofErr w:type="gramStart"/>
      <w:r>
        <w:rPr>
          <w:rFonts w:ascii="Arial" w:hAnsi="Arial" w:cs="Arial"/>
        </w:rPr>
        <w:t>–luvun</w:t>
      </w:r>
      <w:proofErr w:type="gramEnd"/>
      <w:r>
        <w:rPr>
          <w:rFonts w:ascii="Arial" w:hAnsi="Arial" w:cs="Arial"/>
        </w:rPr>
        <w:t xml:space="preserve"> alussa huomasimme, että vanhempien erojen määrä kasvaa </w:t>
      </w:r>
      <w:r w:rsidR="00191853">
        <w:rPr>
          <w:rFonts w:ascii="Arial" w:hAnsi="Arial" w:cs="Arial"/>
        </w:rPr>
        <w:t xml:space="preserve">ja lapset ovat yhä nuorempia vanhempien erotessa. </w:t>
      </w:r>
    </w:p>
    <w:p w:rsidR="00A91FDB" w:rsidRDefault="00A91FDB" w:rsidP="001C7551">
      <w:pPr>
        <w:rPr>
          <w:rFonts w:ascii="Arial" w:hAnsi="Arial" w:cs="Arial"/>
        </w:rPr>
      </w:pPr>
    </w:p>
    <w:p w:rsidR="00A91FDB" w:rsidRDefault="00A91FDB" w:rsidP="001C7551">
      <w:pPr>
        <w:rPr>
          <w:rFonts w:ascii="Arial" w:hAnsi="Arial" w:cs="Arial"/>
        </w:rPr>
      </w:pPr>
      <w:r w:rsidRPr="00A91FDB">
        <w:rPr>
          <w:rFonts w:ascii="Arial" w:hAnsi="Arial" w:cs="Arial"/>
          <w:b/>
        </w:rPr>
        <w:t>Taulukko 1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Tilastotietoa uusista eroista.</w:t>
      </w:r>
      <w:proofErr w:type="gramEnd"/>
    </w:p>
    <w:p w:rsidR="004316C9" w:rsidRDefault="004316C9" w:rsidP="001C7551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Vuosi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Erojen määrä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kouluikäiset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1-vuotiaat</w:t>
            </w:r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51%</w:t>
            </w:r>
            <w:proofErr w:type="gramEnd"/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6%</w:t>
            </w:r>
            <w:proofErr w:type="gramEnd"/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72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56%</w:t>
            </w:r>
            <w:proofErr w:type="gramEnd"/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6%</w:t>
            </w:r>
            <w:proofErr w:type="gramEnd"/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56%</w:t>
            </w:r>
            <w:proofErr w:type="gramEnd"/>
          </w:p>
        </w:tc>
        <w:tc>
          <w:tcPr>
            <w:tcW w:w="2372" w:type="dxa"/>
          </w:tcPr>
          <w:p w:rsidR="004316C9" w:rsidRDefault="00A91FDB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9%</w:t>
            </w:r>
            <w:proofErr w:type="gramEnd"/>
          </w:p>
        </w:tc>
      </w:tr>
      <w:tr w:rsidR="004316C9" w:rsidTr="004316C9">
        <w:tc>
          <w:tcPr>
            <w:tcW w:w="2371" w:type="dxa"/>
          </w:tcPr>
          <w:p w:rsidR="004316C9" w:rsidRDefault="004316C9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56%</w:t>
            </w:r>
            <w:proofErr w:type="gramEnd"/>
          </w:p>
        </w:tc>
        <w:tc>
          <w:tcPr>
            <w:tcW w:w="2372" w:type="dxa"/>
          </w:tcPr>
          <w:p w:rsidR="004316C9" w:rsidRDefault="006B5F78" w:rsidP="001C755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11%</w:t>
            </w:r>
            <w:proofErr w:type="gramEnd"/>
          </w:p>
        </w:tc>
      </w:tr>
    </w:tbl>
    <w:p w:rsidR="00A91FDB" w:rsidRDefault="00A91FDB" w:rsidP="001C7551">
      <w:pPr>
        <w:rPr>
          <w:rFonts w:ascii="Arial" w:hAnsi="Arial" w:cs="Arial"/>
        </w:rPr>
      </w:pPr>
    </w:p>
    <w:p w:rsidR="001C7551" w:rsidRDefault="00191853" w:rsidP="001C7551">
      <w:pPr>
        <w:rPr>
          <w:rFonts w:ascii="Arial" w:hAnsi="Arial" w:cs="Arial"/>
        </w:rPr>
      </w:pPr>
      <w:r>
        <w:rPr>
          <w:rFonts w:ascii="Arial" w:hAnsi="Arial" w:cs="Arial"/>
        </w:rPr>
        <w:t>Ero vauva- ja pikkulapsiperheessä</w:t>
      </w:r>
      <w:r w:rsidR="00E06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johtanut</w:t>
      </w:r>
      <w:r w:rsidR="00E06BF4">
        <w:rPr>
          <w:rFonts w:ascii="Arial" w:hAnsi="Arial" w:cs="Arial"/>
        </w:rPr>
        <w:t xml:space="preserve"> yhä suurempiin haasteisiin vanhemmuudessa ja</w:t>
      </w:r>
      <w:r>
        <w:rPr>
          <w:rFonts w:ascii="Arial" w:hAnsi="Arial" w:cs="Arial"/>
        </w:rPr>
        <w:t xml:space="preserve"> riski sille, että lapsi menettää</w:t>
      </w:r>
      <w:r w:rsidR="00E06BF4">
        <w:rPr>
          <w:rFonts w:ascii="Arial" w:hAnsi="Arial" w:cs="Arial"/>
        </w:rPr>
        <w:t xml:space="preserve"> toisen vanhempansa </w:t>
      </w:r>
      <w:r>
        <w:rPr>
          <w:rFonts w:ascii="Arial" w:hAnsi="Arial" w:cs="Arial"/>
        </w:rPr>
        <w:t>on kasvanut</w:t>
      </w:r>
      <w:r w:rsidR="00E06BF4">
        <w:rPr>
          <w:rFonts w:ascii="Arial" w:hAnsi="Arial" w:cs="Arial"/>
        </w:rPr>
        <w:t>. Yhteiskunnallinen muutos ja asenteet tasa-arvoiseen vanhemmuuteen näyttäy</w:t>
      </w:r>
      <w:r w:rsidR="001C7551">
        <w:rPr>
          <w:rFonts w:ascii="Arial" w:hAnsi="Arial" w:cs="Arial"/>
        </w:rPr>
        <w:t>ty</w:t>
      </w:r>
      <w:r w:rsidR="00E06BF4">
        <w:rPr>
          <w:rFonts w:ascii="Arial" w:hAnsi="Arial" w:cs="Arial"/>
        </w:rPr>
        <w:t>vät vauvan kohdalla siltä, ett</w:t>
      </w:r>
      <w:r w:rsidR="001C7551">
        <w:rPr>
          <w:rFonts w:ascii="Arial" w:hAnsi="Arial" w:cs="Arial"/>
        </w:rPr>
        <w:t>ei kumpikaan vanhemmista kykene</w:t>
      </w:r>
      <w:r w:rsidR="00E06BF4">
        <w:rPr>
          <w:rFonts w:ascii="Arial" w:hAnsi="Arial" w:cs="Arial"/>
        </w:rPr>
        <w:t xml:space="preserve"> ajattelemaan laps</w:t>
      </w:r>
      <w:r w:rsidR="001C7551">
        <w:rPr>
          <w:rFonts w:ascii="Arial" w:hAnsi="Arial" w:cs="Arial"/>
        </w:rPr>
        <w:t>en edun mukaisesti vaan vanhemmat voivat vaatia</w:t>
      </w:r>
      <w:r w:rsidR="00E06BF4">
        <w:rPr>
          <w:rFonts w:ascii="Arial" w:hAnsi="Arial" w:cs="Arial"/>
        </w:rPr>
        <w:t xml:space="preserve"> </w:t>
      </w:r>
      <w:r w:rsidR="001C7551">
        <w:rPr>
          <w:rFonts w:ascii="Arial" w:hAnsi="Arial" w:cs="Arial"/>
        </w:rPr>
        <w:t>esimerkiksi vauvan vuoroasumis</w:t>
      </w:r>
      <w:r w:rsidR="00E06BF4">
        <w:rPr>
          <w:rFonts w:ascii="Arial" w:hAnsi="Arial" w:cs="Arial"/>
        </w:rPr>
        <w:t xml:space="preserve">ta. </w:t>
      </w:r>
      <w:r w:rsidR="001C7551">
        <w:rPr>
          <w:rFonts w:ascii="Arial" w:hAnsi="Arial" w:cs="Arial"/>
        </w:rPr>
        <w:t>Nämä havainnot ovat johtaneet</w:t>
      </w:r>
      <w:r w:rsidR="00E06BF4">
        <w:rPr>
          <w:rFonts w:ascii="Arial" w:hAnsi="Arial" w:cs="Arial"/>
        </w:rPr>
        <w:t xml:space="preserve"> lastenvalvoja työn ja vanhemmille tarjottavien ryhmämuotoisten palvelujen kehittämiseen. Vuonna 2012 käynnistyivät mm. Ero-neuvoillat sekä vanhemman neuvo </w:t>
      </w:r>
      <w:proofErr w:type="gramStart"/>
      <w:r w:rsidR="00E06BF4">
        <w:rPr>
          <w:rFonts w:ascii="Arial" w:hAnsi="Arial" w:cs="Arial"/>
        </w:rPr>
        <w:t>–ryhmät</w:t>
      </w:r>
      <w:proofErr w:type="gramEnd"/>
      <w:r w:rsidR="00E06BF4">
        <w:rPr>
          <w:rFonts w:ascii="Arial" w:hAnsi="Arial" w:cs="Arial"/>
        </w:rPr>
        <w:t xml:space="preserve">, joiden pohjalla on filosofia yhteistyövanhemmuudesta. </w:t>
      </w:r>
    </w:p>
    <w:p w:rsidR="001C7551" w:rsidRDefault="001C7551" w:rsidP="001C7551">
      <w:pPr>
        <w:rPr>
          <w:rFonts w:ascii="Arial" w:hAnsi="Arial" w:cs="Arial"/>
        </w:rPr>
      </w:pPr>
    </w:p>
    <w:p w:rsidR="001C7551" w:rsidRDefault="001C7551" w:rsidP="001C7551">
      <w:pPr>
        <w:rPr>
          <w:rFonts w:ascii="Arial" w:hAnsi="Arial" w:cs="Arial"/>
        </w:rPr>
      </w:pPr>
      <w:r>
        <w:rPr>
          <w:rFonts w:ascii="Arial" w:hAnsi="Arial" w:cs="Arial"/>
        </w:rPr>
        <w:t>Rovaniemen kaupungin perheoikeudellisissa palveluissa olemme</w:t>
      </w:r>
      <w:r>
        <w:rPr>
          <w:rFonts w:ascii="Arial" w:hAnsi="Arial" w:cs="Arial"/>
        </w:rPr>
        <w:t xml:space="preserve"> jatkaneet kehittämistyötä</w:t>
      </w:r>
      <w:r>
        <w:rPr>
          <w:rFonts w:ascii="Arial" w:hAnsi="Arial" w:cs="Arial"/>
        </w:rPr>
        <w:t xml:space="preserve"> 1.8.2019 alkaen alaikäisten lasten</w:t>
      </w:r>
      <w:r>
        <w:rPr>
          <w:rFonts w:ascii="Arial" w:hAnsi="Arial" w:cs="Arial"/>
        </w:rPr>
        <w:t xml:space="preserve"> vanhempien erotilanteessa ns. u</w:t>
      </w:r>
      <w:r>
        <w:rPr>
          <w:rFonts w:ascii="Arial" w:hAnsi="Arial" w:cs="Arial"/>
        </w:rPr>
        <w:t xml:space="preserve">uden eron </w:t>
      </w:r>
      <w:proofErr w:type="gramStart"/>
      <w:r>
        <w:rPr>
          <w:rFonts w:ascii="Arial" w:hAnsi="Arial" w:cs="Arial"/>
        </w:rPr>
        <w:t>–</w:t>
      </w:r>
      <w:r>
        <w:rPr>
          <w:rFonts w:ascii="Arial" w:hAnsi="Arial" w:cs="Arial"/>
        </w:rPr>
        <w:t>prosessilla</w:t>
      </w:r>
      <w:proofErr w:type="gramEnd"/>
      <w:r>
        <w:rPr>
          <w:rFonts w:ascii="Arial" w:hAnsi="Arial" w:cs="Arial"/>
        </w:rPr>
        <w:t xml:space="preserve">. </w:t>
      </w:r>
    </w:p>
    <w:p w:rsidR="00E06BF4" w:rsidRPr="00CB611A" w:rsidRDefault="00E06BF4" w:rsidP="00E06BF4">
      <w:pPr>
        <w:rPr>
          <w:rFonts w:ascii="Arial" w:hAnsi="Arial" w:cs="Arial"/>
        </w:rPr>
      </w:pPr>
    </w:p>
    <w:p w:rsidR="00E06BF4" w:rsidRDefault="00E06BF4" w:rsidP="00E06BF4">
      <w:pPr>
        <w:ind w:left="1304" w:firstLine="1"/>
        <w:rPr>
          <w:rFonts w:ascii="Arial" w:hAnsi="Arial" w:cs="Arial"/>
        </w:rPr>
      </w:pPr>
    </w:p>
    <w:p w:rsidR="00E06BF4" w:rsidRPr="004D0B4E" w:rsidRDefault="00E06BF4" w:rsidP="00E06BF4">
      <w:pPr>
        <w:rPr>
          <w:rFonts w:ascii="Arial" w:hAnsi="Arial" w:cs="Arial"/>
          <w:b/>
        </w:rPr>
      </w:pPr>
      <w:r w:rsidRPr="004D0B4E">
        <w:rPr>
          <w:rFonts w:ascii="Arial" w:hAnsi="Arial" w:cs="Arial"/>
          <w:b/>
        </w:rPr>
        <w:t>Malli:</w:t>
      </w:r>
    </w:p>
    <w:p w:rsidR="00E06BF4" w:rsidRDefault="00E06BF4" w:rsidP="00E06BF4">
      <w:pPr>
        <w:rPr>
          <w:rFonts w:ascii="Arial" w:hAnsi="Arial" w:cs="Arial"/>
        </w:rPr>
      </w:pPr>
    </w:p>
    <w:p w:rsidR="00E06BF4" w:rsidRDefault="00E06BF4" w:rsidP="00E06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Perheoikeudellisissa palveluissa aloitti elokuussa 2019 kolme uutta sosiaalityöntekijää, joiden yhtenä tehtävänä on kehittää uuden eron toimintamallia. Toimintamallin tavoitteena on parantaa yhteistyövanhemmuuden edellytyksiä ja ehkäistä erotilanteen </w:t>
      </w:r>
      <w:proofErr w:type="spellStart"/>
      <w:r>
        <w:rPr>
          <w:rFonts w:ascii="Arial" w:hAnsi="Arial" w:cs="Arial"/>
        </w:rPr>
        <w:t>kriisiytymistä</w:t>
      </w:r>
      <w:proofErr w:type="spellEnd"/>
      <w:r>
        <w:rPr>
          <w:rFonts w:ascii="Arial" w:hAnsi="Arial" w:cs="Arial"/>
        </w:rPr>
        <w:t>. Työskentelyn keskiössä ja johtoajatuksena on lapsen edun toteutuminen.</w:t>
      </w:r>
      <w:r w:rsidR="001C7551">
        <w:rPr>
          <w:rFonts w:ascii="Arial" w:hAnsi="Arial" w:cs="Arial"/>
        </w:rPr>
        <w:t xml:space="preserve"> Toimintamallissa on</w:t>
      </w:r>
      <w:r>
        <w:rPr>
          <w:rFonts w:ascii="Arial" w:hAnsi="Arial" w:cs="Arial"/>
        </w:rPr>
        <w:t xml:space="preserve"> </w:t>
      </w:r>
      <w:r w:rsidR="001C7551">
        <w:rPr>
          <w:rFonts w:ascii="Arial" w:hAnsi="Arial" w:cs="Arial"/>
        </w:rPr>
        <w:t>kehitetty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psykososiaalisen</w:t>
      </w:r>
      <w:proofErr w:type="spellEnd"/>
      <w:r>
        <w:rPr>
          <w:rFonts w:ascii="Arial" w:hAnsi="Arial" w:cs="Arial"/>
        </w:rPr>
        <w:t xml:space="preserve"> tuen malli</w:t>
      </w:r>
      <w:r w:rsidR="001C75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erotilanteeseen, jotta vanhemmilla olisi </w:t>
      </w:r>
      <w:r w:rsidR="001C7551">
        <w:rPr>
          <w:rFonts w:ascii="Arial" w:hAnsi="Arial" w:cs="Arial"/>
        </w:rPr>
        <w:t>paremmat edellytykset sopia laps</w:t>
      </w:r>
      <w:r>
        <w:rPr>
          <w:rFonts w:ascii="Arial" w:hAnsi="Arial" w:cs="Arial"/>
        </w:rPr>
        <w:t xml:space="preserve">en </w:t>
      </w:r>
      <w:r w:rsidR="001C7551">
        <w:rPr>
          <w:rFonts w:ascii="Arial" w:hAnsi="Arial" w:cs="Arial"/>
        </w:rPr>
        <w:t xml:space="preserve">edun mukaisesti </w:t>
      </w:r>
      <w:r>
        <w:rPr>
          <w:rFonts w:ascii="Arial" w:hAnsi="Arial" w:cs="Arial"/>
        </w:rPr>
        <w:t xml:space="preserve">huollosta, </w:t>
      </w:r>
      <w:r w:rsidR="001C7551">
        <w:rPr>
          <w:rFonts w:ascii="Arial" w:hAnsi="Arial" w:cs="Arial"/>
        </w:rPr>
        <w:t>asumisesta, tapaamise</w:t>
      </w:r>
      <w:r>
        <w:rPr>
          <w:rFonts w:ascii="Arial" w:hAnsi="Arial" w:cs="Arial"/>
        </w:rPr>
        <w:t xml:space="preserve">sta ja elatuksesta. </w:t>
      </w:r>
      <w:r w:rsidR="001C7551">
        <w:rPr>
          <w:rFonts w:ascii="Arial" w:hAnsi="Arial" w:cs="Arial"/>
        </w:rPr>
        <w:t xml:space="preserve">Mallin </w:t>
      </w:r>
      <w:r>
        <w:rPr>
          <w:rFonts w:ascii="Arial" w:hAnsi="Arial" w:cs="Arial"/>
        </w:rPr>
        <w:t>tavoitteena on ehkä</w:t>
      </w:r>
      <w:r w:rsidR="001C7551">
        <w:rPr>
          <w:rFonts w:ascii="Arial" w:hAnsi="Arial" w:cs="Arial"/>
        </w:rPr>
        <w:t>istä vanhempien riitojen kärjistymistä niin, ettei</w:t>
      </w:r>
      <w:r>
        <w:rPr>
          <w:rFonts w:ascii="Arial" w:hAnsi="Arial" w:cs="Arial"/>
        </w:rPr>
        <w:t xml:space="preserve"> lapsi jou</w:t>
      </w:r>
      <w:r w:rsidR="001C7551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riidan välikappaleeksi ja </w:t>
      </w:r>
      <w:r w:rsidR="007F1B82">
        <w:rPr>
          <w:rFonts w:ascii="Arial" w:hAnsi="Arial" w:cs="Arial"/>
        </w:rPr>
        <w:t xml:space="preserve">vanhempi tuetaan huomioimaan lapsen </w:t>
      </w:r>
      <w:r>
        <w:rPr>
          <w:rFonts w:ascii="Arial" w:hAnsi="Arial" w:cs="Arial"/>
        </w:rPr>
        <w:t>tarpeet</w:t>
      </w:r>
      <w:r w:rsidR="007F1B82">
        <w:rPr>
          <w:rFonts w:ascii="Arial" w:hAnsi="Arial" w:cs="Arial"/>
        </w:rPr>
        <w:t xml:space="preserve"> erokriisistä huolimatta.</w:t>
      </w:r>
      <w:r>
        <w:rPr>
          <w:rFonts w:ascii="Arial" w:hAnsi="Arial" w:cs="Arial"/>
        </w:rPr>
        <w:t xml:space="preserve"> </w:t>
      </w:r>
    </w:p>
    <w:p w:rsidR="005E1823" w:rsidRDefault="005E1823" w:rsidP="00E06BF4">
      <w:pPr>
        <w:rPr>
          <w:rFonts w:ascii="Arial" w:hAnsi="Arial" w:cs="Arial"/>
        </w:rPr>
      </w:pPr>
    </w:p>
    <w:p w:rsidR="005E1823" w:rsidRDefault="005E1823" w:rsidP="00E06BF4">
      <w:pPr>
        <w:rPr>
          <w:rFonts w:ascii="Arial" w:hAnsi="Arial" w:cs="Arial"/>
        </w:rPr>
      </w:pPr>
    </w:p>
    <w:p w:rsidR="005E1823" w:rsidRDefault="005E1823" w:rsidP="00E06BF4">
      <w:pPr>
        <w:rPr>
          <w:rFonts w:ascii="Arial" w:hAnsi="Arial" w:cs="Arial"/>
        </w:rPr>
      </w:pPr>
      <w:r>
        <w:rPr>
          <w:rFonts w:ascii="Arial" w:hAnsi="Arial" w:cs="Arial"/>
        </w:rPr>
        <w:t>Mallin prosessivaiheet:</w:t>
      </w:r>
    </w:p>
    <w:p w:rsidR="005E1823" w:rsidRDefault="005E1823" w:rsidP="005E182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Vanhemmat varaavat ajan perheoikeudellisiin palveluihin erotilanteessa lasten asioista sopimiseksi.</w:t>
      </w:r>
      <w:r w:rsidR="00E23D2E">
        <w:rPr>
          <w:rFonts w:ascii="Arial" w:hAnsi="Arial" w:cs="Arial"/>
        </w:rPr>
        <w:t xml:space="preserve"> Ensimmäinen aika pyritään järjestämään</w:t>
      </w:r>
      <w:r w:rsidR="006D4FCE">
        <w:rPr>
          <w:rFonts w:ascii="Arial" w:hAnsi="Arial" w:cs="Arial"/>
        </w:rPr>
        <w:t xml:space="preserve"> kuukauden sisällä ajanvarauksesta.</w:t>
      </w:r>
    </w:p>
    <w:p w:rsidR="005E1823" w:rsidRDefault="007F1B82" w:rsidP="005E182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Aika varataan sosiaalityöntekijälle, joka tapaa molemmat</w:t>
      </w:r>
      <w:r w:rsidR="005E1823">
        <w:rPr>
          <w:rFonts w:ascii="Arial" w:hAnsi="Arial" w:cs="Arial"/>
        </w:rPr>
        <w:t xml:space="preserve"> </w:t>
      </w:r>
      <w:r w:rsidR="00AA5723">
        <w:rPr>
          <w:rFonts w:ascii="Arial" w:hAnsi="Arial" w:cs="Arial"/>
        </w:rPr>
        <w:t>vanhem</w:t>
      </w:r>
      <w:r w:rsidR="00642AE0">
        <w:rPr>
          <w:rFonts w:ascii="Arial" w:hAnsi="Arial" w:cs="Arial"/>
        </w:rPr>
        <w:t>mat erikseen yksilöajalla. Tapaamisella</w:t>
      </w:r>
      <w:r w:rsidR="00AA5723">
        <w:rPr>
          <w:rFonts w:ascii="Arial" w:hAnsi="Arial" w:cs="Arial"/>
        </w:rPr>
        <w:t xml:space="preserve"> keskustellaan erotilanteesta</w:t>
      </w:r>
      <w:r w:rsidR="00642AE0">
        <w:rPr>
          <w:rFonts w:ascii="Arial" w:hAnsi="Arial" w:cs="Arial"/>
        </w:rPr>
        <w:t xml:space="preserve"> ja </w:t>
      </w:r>
      <w:r w:rsidR="00642AE0">
        <w:rPr>
          <w:rFonts w:ascii="Arial" w:hAnsi="Arial" w:cs="Arial"/>
        </w:rPr>
        <w:t>kartoitetaan vanhem</w:t>
      </w:r>
      <w:r>
        <w:rPr>
          <w:rFonts w:ascii="Arial" w:hAnsi="Arial" w:cs="Arial"/>
        </w:rPr>
        <w:t>man</w:t>
      </w:r>
      <w:r w:rsidR="00642AE0">
        <w:rPr>
          <w:rFonts w:ascii="Arial" w:hAnsi="Arial" w:cs="Arial"/>
        </w:rPr>
        <w:t xml:space="preserve"> </w:t>
      </w:r>
      <w:r w:rsidR="00642AE0">
        <w:rPr>
          <w:rFonts w:ascii="Arial" w:hAnsi="Arial" w:cs="Arial"/>
        </w:rPr>
        <w:t xml:space="preserve">omaa </w:t>
      </w:r>
      <w:r w:rsidR="00642AE0">
        <w:rPr>
          <w:rFonts w:ascii="Arial" w:hAnsi="Arial" w:cs="Arial"/>
        </w:rPr>
        <w:t>tilannetta alkuhaastattelulomakkeen avulla</w:t>
      </w:r>
      <w:r>
        <w:rPr>
          <w:rFonts w:ascii="Arial" w:hAnsi="Arial" w:cs="Arial"/>
        </w:rPr>
        <w:t xml:space="preserve"> sekä tuetaan vanhempa</w:t>
      </w:r>
      <w:r w:rsidR="00642AE0">
        <w:rPr>
          <w:rFonts w:ascii="Arial" w:hAnsi="Arial" w:cs="Arial"/>
        </w:rPr>
        <w:t xml:space="preserve">a tarpeen mukaan erotilanteessa. </w:t>
      </w:r>
      <w:r>
        <w:rPr>
          <w:rFonts w:ascii="Arial" w:hAnsi="Arial" w:cs="Arial"/>
        </w:rPr>
        <w:t>Tukeen liittyy tarvittaessa palveluohjaus muun muassa lapsiperheiden kotipalveluun</w:t>
      </w:r>
      <w:r w:rsidR="00642AE0">
        <w:rPr>
          <w:rFonts w:ascii="Arial" w:hAnsi="Arial" w:cs="Arial"/>
        </w:rPr>
        <w:t>.</w:t>
      </w:r>
      <w:r w:rsidR="00AA5723">
        <w:rPr>
          <w:rFonts w:ascii="Arial" w:hAnsi="Arial" w:cs="Arial"/>
        </w:rPr>
        <w:t xml:space="preserve"> </w:t>
      </w:r>
      <w:r w:rsidR="00642AE0">
        <w:rPr>
          <w:rFonts w:ascii="Arial" w:hAnsi="Arial" w:cs="Arial"/>
        </w:rPr>
        <w:t xml:space="preserve">Tapaamisella </w:t>
      </w:r>
      <w:r w:rsidR="00AA5723">
        <w:rPr>
          <w:rFonts w:ascii="Arial" w:hAnsi="Arial" w:cs="Arial"/>
        </w:rPr>
        <w:t>keskustell</w:t>
      </w:r>
      <w:r>
        <w:rPr>
          <w:rFonts w:ascii="Arial" w:hAnsi="Arial" w:cs="Arial"/>
        </w:rPr>
        <w:t>aan laps</w:t>
      </w:r>
      <w:r w:rsidR="00642AE0">
        <w:rPr>
          <w:rFonts w:ascii="Arial" w:hAnsi="Arial" w:cs="Arial"/>
        </w:rPr>
        <w:t>en tilanteesta ja yhteistyövanhemmuudesta</w:t>
      </w:r>
      <w:r w:rsidR="00AA5723">
        <w:rPr>
          <w:rFonts w:ascii="Arial" w:hAnsi="Arial" w:cs="Arial"/>
        </w:rPr>
        <w:t xml:space="preserve"> </w:t>
      </w:r>
      <w:r w:rsidR="00722044">
        <w:rPr>
          <w:rFonts w:ascii="Arial" w:hAnsi="Arial" w:cs="Arial"/>
        </w:rPr>
        <w:t>sekä</w:t>
      </w:r>
      <w:r w:rsidR="00AA5723">
        <w:rPr>
          <w:rFonts w:ascii="Arial" w:hAnsi="Arial" w:cs="Arial"/>
        </w:rPr>
        <w:t xml:space="preserve"> annetaan vanhemmille </w:t>
      </w:r>
      <w:proofErr w:type="spellStart"/>
      <w:r w:rsidR="00AA5723">
        <w:rPr>
          <w:rFonts w:ascii="Arial" w:hAnsi="Arial" w:cs="Arial"/>
        </w:rPr>
        <w:t>STM:n</w:t>
      </w:r>
      <w:proofErr w:type="spellEnd"/>
      <w:r w:rsidR="00AA5723">
        <w:rPr>
          <w:rFonts w:ascii="Arial" w:hAnsi="Arial" w:cs="Arial"/>
        </w:rPr>
        <w:t xml:space="preserve"> vanhemmuus</w:t>
      </w:r>
      <w:r w:rsidR="002C56D3">
        <w:rPr>
          <w:rFonts w:ascii="Arial" w:hAnsi="Arial" w:cs="Arial"/>
        </w:rPr>
        <w:t>suunnitelmasta lyhennetty esite.</w:t>
      </w:r>
    </w:p>
    <w:p w:rsidR="002C56D3" w:rsidRDefault="007F1B82" w:rsidP="005E182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Yksilöajan jälkeen s</w:t>
      </w:r>
      <w:r w:rsidR="002C56D3">
        <w:rPr>
          <w:rFonts w:ascii="Arial" w:hAnsi="Arial" w:cs="Arial"/>
        </w:rPr>
        <w:t>osiaalityöntekijä tapaa vanhemmat yhteisellä ajalla. Tapaamisella keskustellaan yhteistyövanhemmuudesta</w:t>
      </w:r>
      <w:r>
        <w:rPr>
          <w:rFonts w:ascii="Arial" w:hAnsi="Arial" w:cs="Arial"/>
        </w:rPr>
        <w:t xml:space="preserve"> vanhemmuussuunnitelman pohjalta ja korostetaan laps</w:t>
      </w:r>
      <w:r w:rsidR="002C56D3">
        <w:rPr>
          <w:rFonts w:ascii="Arial" w:hAnsi="Arial" w:cs="Arial"/>
        </w:rPr>
        <w:t xml:space="preserve">en huomioimista erotilanteessa. Vanhempia ohjataan </w:t>
      </w:r>
      <w:r>
        <w:rPr>
          <w:rFonts w:ascii="Arial" w:hAnsi="Arial" w:cs="Arial"/>
        </w:rPr>
        <w:t>keskustelemaan laps</w:t>
      </w:r>
      <w:r w:rsidR="002C56D3">
        <w:rPr>
          <w:rFonts w:ascii="Arial" w:hAnsi="Arial" w:cs="Arial"/>
        </w:rPr>
        <w:t xml:space="preserve">en kanssa ja </w:t>
      </w:r>
      <w:r>
        <w:rPr>
          <w:rFonts w:ascii="Arial" w:hAnsi="Arial" w:cs="Arial"/>
        </w:rPr>
        <w:t>selvittämään laps</w:t>
      </w:r>
      <w:r w:rsidR="002C56D3">
        <w:rPr>
          <w:rFonts w:ascii="Arial" w:hAnsi="Arial" w:cs="Arial"/>
        </w:rPr>
        <w:t>en toivomukset ja m</w:t>
      </w:r>
      <w:r>
        <w:rPr>
          <w:rFonts w:ascii="Arial" w:hAnsi="Arial" w:cs="Arial"/>
        </w:rPr>
        <w:t>ielipide</w:t>
      </w:r>
      <w:r w:rsidR="002C56D3">
        <w:rPr>
          <w:rFonts w:ascii="Arial" w:hAnsi="Arial" w:cs="Arial"/>
        </w:rPr>
        <w:t xml:space="preserve"> erotilanteessa huoltoon, asumiseen ja</w:t>
      </w:r>
      <w:r>
        <w:rPr>
          <w:rFonts w:ascii="Arial" w:hAnsi="Arial" w:cs="Arial"/>
        </w:rPr>
        <w:t xml:space="preserve"> tapaamisee</w:t>
      </w:r>
      <w:r w:rsidR="002C56D3">
        <w:rPr>
          <w:rFonts w:ascii="Arial" w:hAnsi="Arial" w:cs="Arial"/>
        </w:rPr>
        <w:t xml:space="preserve">n liittyen, mikäli se </w:t>
      </w:r>
      <w:r>
        <w:rPr>
          <w:rFonts w:ascii="Arial" w:hAnsi="Arial" w:cs="Arial"/>
        </w:rPr>
        <w:t>on laps</w:t>
      </w:r>
      <w:r w:rsidR="002C56D3">
        <w:rPr>
          <w:rFonts w:ascii="Arial" w:hAnsi="Arial" w:cs="Arial"/>
        </w:rPr>
        <w:t xml:space="preserve">en ikä </w:t>
      </w:r>
      <w:r w:rsidR="006D4FCE">
        <w:rPr>
          <w:rFonts w:ascii="Arial" w:hAnsi="Arial" w:cs="Arial"/>
        </w:rPr>
        <w:t xml:space="preserve">ja kehitystaso </w:t>
      </w:r>
      <w:r w:rsidR="002C56D3">
        <w:rPr>
          <w:rFonts w:ascii="Arial" w:hAnsi="Arial" w:cs="Arial"/>
        </w:rPr>
        <w:t xml:space="preserve">huomioiden mahdollista. </w:t>
      </w:r>
    </w:p>
    <w:p w:rsidR="00642AE0" w:rsidRDefault="002C56D3" w:rsidP="005E182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Mikäli vanhe</w:t>
      </w:r>
      <w:r w:rsidR="007F1B82">
        <w:rPr>
          <w:rFonts w:ascii="Arial" w:hAnsi="Arial" w:cs="Arial"/>
        </w:rPr>
        <w:t>mmat ovat valmiita sopimaan laps</w:t>
      </w:r>
      <w:r>
        <w:rPr>
          <w:rFonts w:ascii="Arial" w:hAnsi="Arial" w:cs="Arial"/>
        </w:rPr>
        <w:t>en asioista, sosiaalityöntekijä varaa sopimusneuvotteluajan</w:t>
      </w:r>
      <w:r w:rsidR="00642AE0">
        <w:rPr>
          <w:rFonts w:ascii="Arial" w:hAnsi="Arial" w:cs="Arial"/>
        </w:rPr>
        <w:t>. Neuvottelussa sosiaalityöntekijä ja lastenvalvoja toimivat työpar</w:t>
      </w:r>
      <w:r w:rsidR="007F1B82">
        <w:rPr>
          <w:rFonts w:ascii="Arial" w:hAnsi="Arial" w:cs="Arial"/>
        </w:rPr>
        <w:t>ina vanhempien neuvotellessa laps</w:t>
      </w:r>
      <w:r w:rsidR="00642AE0">
        <w:rPr>
          <w:rFonts w:ascii="Arial" w:hAnsi="Arial" w:cs="Arial"/>
        </w:rPr>
        <w:t>en huoltoon, asumiseen, tapaami</w:t>
      </w:r>
      <w:r w:rsidR="007F1B82">
        <w:rPr>
          <w:rFonts w:ascii="Arial" w:hAnsi="Arial" w:cs="Arial"/>
        </w:rPr>
        <w:t>see</w:t>
      </w:r>
      <w:r w:rsidR="00642AE0">
        <w:rPr>
          <w:rFonts w:ascii="Arial" w:hAnsi="Arial" w:cs="Arial"/>
        </w:rPr>
        <w:t>n ja elatukseen liittyvistä sopimuksista. Lastenvalvoja vahvistaa lapsen edun mukaiset sopimukset lainvoimaisiksi.</w:t>
      </w:r>
    </w:p>
    <w:p w:rsidR="00642AE0" w:rsidRDefault="006D4FCE" w:rsidP="005E1823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Yllä kuvattuja t</w:t>
      </w:r>
      <w:r w:rsidR="00642AE0">
        <w:rPr>
          <w:rFonts w:ascii="Arial" w:hAnsi="Arial" w:cs="Arial"/>
        </w:rPr>
        <w:t>apaamisia voi olla</w:t>
      </w:r>
      <w:r w:rsidR="007F1B82">
        <w:rPr>
          <w:rFonts w:ascii="Arial" w:hAnsi="Arial" w:cs="Arial"/>
        </w:rPr>
        <w:t xml:space="preserve"> </w:t>
      </w:r>
      <w:r w:rsidR="00642AE0">
        <w:rPr>
          <w:rFonts w:ascii="Arial" w:hAnsi="Arial" w:cs="Arial"/>
        </w:rPr>
        <w:t>enemmän</w:t>
      </w:r>
      <w:r w:rsidR="007F1B82">
        <w:rPr>
          <w:rFonts w:ascii="Arial" w:hAnsi="Arial" w:cs="Arial"/>
        </w:rPr>
        <w:t>, mikäli vanhempien tilanne tätä vaatii</w:t>
      </w:r>
      <w:r w:rsidR="00642AE0">
        <w:rPr>
          <w:rFonts w:ascii="Arial" w:hAnsi="Arial" w:cs="Arial"/>
        </w:rPr>
        <w:t xml:space="preserve"> missä</w:t>
      </w:r>
      <w:r w:rsidR="007F1B82">
        <w:rPr>
          <w:rFonts w:ascii="Arial" w:hAnsi="Arial" w:cs="Arial"/>
        </w:rPr>
        <w:t xml:space="preserve"> tahansa</w:t>
      </w:r>
      <w:r w:rsidR="00642AE0">
        <w:rPr>
          <w:rFonts w:ascii="Arial" w:hAnsi="Arial" w:cs="Arial"/>
        </w:rPr>
        <w:t xml:space="preserve"> vaiheessa prosessia. </w:t>
      </w:r>
    </w:p>
    <w:p w:rsidR="006D4FCE" w:rsidRPr="006D4FCE" w:rsidRDefault="006D4FCE" w:rsidP="006D4FCE">
      <w:pPr>
        <w:ind w:left="360"/>
        <w:rPr>
          <w:rFonts w:ascii="Arial" w:hAnsi="Arial" w:cs="Arial"/>
        </w:rPr>
      </w:pPr>
    </w:p>
    <w:p w:rsidR="002C56D3" w:rsidRPr="00642AE0" w:rsidRDefault="00642AE0" w:rsidP="00642AE0">
      <w:pPr>
        <w:ind w:left="360"/>
        <w:rPr>
          <w:rFonts w:ascii="Arial" w:hAnsi="Arial" w:cs="Arial"/>
        </w:rPr>
      </w:pPr>
      <w:r w:rsidRPr="00642AE0">
        <w:rPr>
          <w:rFonts w:ascii="Arial" w:hAnsi="Arial" w:cs="Arial"/>
        </w:rPr>
        <w:t xml:space="preserve"> </w:t>
      </w:r>
      <w:r w:rsidR="002C56D3" w:rsidRPr="00642AE0">
        <w:rPr>
          <w:rFonts w:ascii="Arial" w:hAnsi="Arial" w:cs="Arial"/>
        </w:rPr>
        <w:t xml:space="preserve">   </w:t>
      </w:r>
    </w:p>
    <w:p w:rsid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Toimintaympäristö:</w:t>
      </w:r>
    </w:p>
    <w:p w:rsidR="005E1823" w:rsidRPr="005E1823" w:rsidRDefault="005E1823" w:rsidP="001622DC">
      <w:pPr>
        <w:rPr>
          <w:rFonts w:ascii="Arial" w:hAnsi="Arial" w:cs="Arial"/>
        </w:rPr>
      </w:pPr>
      <w:r>
        <w:rPr>
          <w:rFonts w:ascii="Arial" w:hAnsi="Arial" w:cs="Arial"/>
        </w:rPr>
        <w:t>Rovaniemen kaupungin perheoikeudelliset palvelut</w:t>
      </w:r>
    </w:p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P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Kohderyhmä ja asiakasymmärrys:</w:t>
      </w:r>
    </w:p>
    <w:p w:rsidR="00F5038F" w:rsidRDefault="00E06BF4" w:rsidP="001622DC">
      <w:pPr>
        <w:rPr>
          <w:rFonts w:ascii="Arial" w:hAnsi="Arial" w:cs="Arial"/>
        </w:rPr>
      </w:pPr>
      <w:r>
        <w:rPr>
          <w:rFonts w:ascii="Arial" w:hAnsi="Arial" w:cs="Arial"/>
        </w:rPr>
        <w:t>Erotilanteessa olevat vanhemmat</w:t>
      </w:r>
    </w:p>
    <w:p w:rsidR="00E06BF4" w:rsidRPr="00E06BF4" w:rsidRDefault="00E06BF4" w:rsidP="001622DC">
      <w:pPr>
        <w:rPr>
          <w:rFonts w:ascii="Arial" w:hAnsi="Arial" w:cs="Arial"/>
        </w:rPr>
      </w:pPr>
    </w:p>
    <w:p w:rsidR="00E23D2E" w:rsidRDefault="00E23D2E" w:rsidP="001622DC">
      <w:pPr>
        <w:rPr>
          <w:rFonts w:ascii="Arial" w:hAnsi="Arial" w:cs="Arial"/>
          <w:b/>
        </w:rPr>
      </w:pPr>
    </w:p>
    <w:p w:rsid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Toimivuuden ja käyttöönoton ehdot:</w:t>
      </w:r>
    </w:p>
    <w:p w:rsidR="00E23D2E" w:rsidRPr="00E23D2E" w:rsidRDefault="00E23D2E" w:rsidP="001622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Riittävä, osaava henkilökuntamäärä.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Tiedottaminen kuntalaisille ja yhteistyökumppaneille.</w:t>
      </w:r>
      <w:proofErr w:type="gramEnd"/>
    </w:p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Default="00F5038F" w:rsidP="001622DC">
      <w:pPr>
        <w:rPr>
          <w:rFonts w:ascii="Arial" w:hAnsi="Arial" w:cs="Arial"/>
          <w:b/>
        </w:rPr>
      </w:pPr>
      <w:proofErr w:type="gramStart"/>
      <w:r w:rsidRPr="00F5038F">
        <w:rPr>
          <w:rFonts w:ascii="Arial" w:hAnsi="Arial" w:cs="Arial"/>
          <w:b/>
        </w:rPr>
        <w:t>Arvioinnin tulokset tiivistettynä:</w:t>
      </w:r>
      <w:proofErr w:type="gramEnd"/>
    </w:p>
    <w:p w:rsidR="00E23D2E" w:rsidRDefault="00E23D2E" w:rsidP="001622DC">
      <w:pPr>
        <w:rPr>
          <w:rFonts w:ascii="Arial" w:hAnsi="Arial" w:cs="Arial"/>
        </w:rPr>
      </w:pPr>
      <w:r>
        <w:rPr>
          <w:rFonts w:ascii="Arial" w:hAnsi="Arial" w:cs="Arial"/>
        </w:rPr>
        <w:t>Kehittämisprosessi jatkuu. Väliarviointi on tehty syksyllä 2020 sosiaalityön opiskelija Susanna Lammassaaren toimesta. Väliarvioinnin perusteella palvelu tarjosi vanhemmilla tietoa sekä ulkopuolista tukea ja apua. Kouluarvosana palvelulle oli 8,6.</w:t>
      </w:r>
    </w:p>
    <w:p w:rsidR="00E23D2E" w:rsidRPr="00E23D2E" w:rsidRDefault="00E23D2E" w:rsidP="001622DC">
      <w:pPr>
        <w:rPr>
          <w:rFonts w:ascii="Arial" w:hAnsi="Arial" w:cs="Arial"/>
          <w:i/>
        </w:rPr>
      </w:pPr>
      <w:r w:rsidRPr="00E23D2E">
        <w:rPr>
          <w:rFonts w:ascii="Arial" w:hAnsi="Arial" w:cs="Arial"/>
          <w:i/>
        </w:rPr>
        <w:t>”Sosiaalityöntekijän tapaaminen auttoi lastenvalvojan tapaamisia, tämä on parempi toimintamalli kuin ennen. Negatiiviset asiat ja tunteet saa purettua ennen lastenvalvojan tapaamista, tämä on hyvä käytäntö.”</w:t>
      </w:r>
    </w:p>
    <w:p w:rsidR="00F5038F" w:rsidRPr="00F5038F" w:rsidRDefault="00F5038F" w:rsidP="001622DC">
      <w:pPr>
        <w:rPr>
          <w:rFonts w:ascii="Arial" w:hAnsi="Arial" w:cs="Arial"/>
          <w:b/>
        </w:rPr>
      </w:pPr>
    </w:p>
    <w:p w:rsidR="00F5038F" w:rsidRPr="00F5038F" w:rsidRDefault="00F5038F" w:rsidP="001622DC">
      <w:pPr>
        <w:rPr>
          <w:rFonts w:ascii="Arial" w:hAnsi="Arial" w:cs="Arial"/>
          <w:b/>
        </w:rPr>
      </w:pPr>
      <w:r w:rsidRPr="00F5038F">
        <w:rPr>
          <w:rFonts w:ascii="Arial" w:hAnsi="Arial" w:cs="Arial"/>
          <w:b/>
        </w:rPr>
        <w:t>Vinkit toimintamallin soveltajille:</w:t>
      </w:r>
    </w:p>
    <w:p w:rsidR="001622DC" w:rsidRDefault="00A83B81" w:rsidP="001622DC">
      <w:pPr>
        <w:rPr>
          <w:rFonts w:ascii="Arial" w:hAnsi="Arial" w:cs="Arial"/>
        </w:rPr>
      </w:pPr>
      <w:r>
        <w:rPr>
          <w:rFonts w:ascii="Arial" w:hAnsi="Arial" w:cs="Arial"/>
        </w:rPr>
        <w:t>Toimintamalli on sovellettavissa eroperhepalveluihin valtakunnallisesti.</w:t>
      </w:r>
    </w:p>
    <w:p w:rsidR="00A83B81" w:rsidRDefault="00A83B81" w:rsidP="001622DC">
      <w:pPr>
        <w:rPr>
          <w:rFonts w:ascii="Arial" w:hAnsi="Arial" w:cs="Arial"/>
        </w:rPr>
      </w:pPr>
    </w:p>
    <w:p w:rsidR="00A83B81" w:rsidRPr="00A83B81" w:rsidRDefault="00A83B81" w:rsidP="001622DC">
      <w:pPr>
        <w:rPr>
          <w:rFonts w:ascii="Arial" w:hAnsi="Arial" w:cs="Arial"/>
          <w:b/>
        </w:rPr>
      </w:pPr>
      <w:r w:rsidRPr="00A83B81">
        <w:rPr>
          <w:rFonts w:ascii="Arial" w:hAnsi="Arial" w:cs="Arial"/>
          <w:b/>
        </w:rPr>
        <w:t>Aihealueet:</w:t>
      </w:r>
    </w:p>
    <w:p w:rsidR="00A83B81" w:rsidRDefault="00A83B81" w:rsidP="00A83B81">
      <w:pPr>
        <w:rPr>
          <w:rFonts w:ascii="Arial" w:hAnsi="Arial" w:cs="Arial"/>
        </w:rPr>
      </w:pPr>
      <w:r>
        <w:rPr>
          <w:rFonts w:ascii="Arial" w:hAnsi="Arial" w:cs="Arial"/>
        </w:rPr>
        <w:t>Yhteistyövanhemmuus</w:t>
      </w:r>
    </w:p>
    <w:p w:rsidR="00A83B81" w:rsidRDefault="00A83B81" w:rsidP="00A83B8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Psykososiaalinen</w:t>
      </w:r>
      <w:proofErr w:type="spellEnd"/>
      <w:r>
        <w:rPr>
          <w:rFonts w:ascii="Arial" w:hAnsi="Arial" w:cs="Arial"/>
        </w:rPr>
        <w:t xml:space="preserve"> tuki</w:t>
      </w:r>
    </w:p>
    <w:p w:rsidR="00A83B81" w:rsidRDefault="00A83B81" w:rsidP="00A83B81">
      <w:pPr>
        <w:rPr>
          <w:rFonts w:ascii="Arial" w:hAnsi="Arial" w:cs="Arial"/>
        </w:rPr>
      </w:pPr>
      <w:r>
        <w:rPr>
          <w:rFonts w:ascii="Arial" w:hAnsi="Arial" w:cs="Arial"/>
        </w:rPr>
        <w:t>Lapsen etu</w:t>
      </w:r>
    </w:p>
    <w:p w:rsidR="00A83B81" w:rsidRDefault="00A83B81" w:rsidP="00A83B81">
      <w:pPr>
        <w:rPr>
          <w:rFonts w:ascii="Arial" w:hAnsi="Arial" w:cs="Arial"/>
        </w:rPr>
      </w:pPr>
      <w:r>
        <w:rPr>
          <w:rFonts w:ascii="Arial" w:hAnsi="Arial" w:cs="Arial"/>
        </w:rPr>
        <w:t>Ennaltaehkäisy</w:t>
      </w:r>
    </w:p>
    <w:p w:rsidR="00A83B81" w:rsidRDefault="00A83B81" w:rsidP="00A83B81">
      <w:pPr>
        <w:rPr>
          <w:rFonts w:ascii="Arial" w:hAnsi="Arial" w:cs="Arial"/>
        </w:rPr>
      </w:pPr>
      <w:r>
        <w:rPr>
          <w:rFonts w:ascii="Arial" w:hAnsi="Arial" w:cs="Arial"/>
        </w:rPr>
        <w:t>Eropalvelut</w:t>
      </w:r>
    </w:p>
    <w:p w:rsidR="00A83B81" w:rsidRDefault="00A83B81" w:rsidP="001622DC">
      <w:pPr>
        <w:rPr>
          <w:rFonts w:ascii="Arial" w:hAnsi="Arial" w:cs="Arial"/>
        </w:rPr>
      </w:pPr>
    </w:p>
    <w:p w:rsidR="00A83B81" w:rsidRDefault="00A83B81" w:rsidP="001622DC">
      <w:pPr>
        <w:rPr>
          <w:rFonts w:ascii="Arial" w:hAnsi="Arial" w:cs="Arial"/>
          <w:b/>
        </w:rPr>
      </w:pPr>
      <w:r w:rsidRPr="00A83B81">
        <w:rPr>
          <w:rFonts w:ascii="Arial" w:hAnsi="Arial" w:cs="Arial"/>
          <w:b/>
        </w:rPr>
        <w:t>Ilmiöt:</w:t>
      </w:r>
    </w:p>
    <w:p w:rsidR="00A83B81" w:rsidRDefault="00A83B81" w:rsidP="001622DC">
      <w:pPr>
        <w:rPr>
          <w:rFonts w:ascii="Arial" w:hAnsi="Arial" w:cs="Arial"/>
        </w:rPr>
      </w:pPr>
      <w:r>
        <w:rPr>
          <w:rFonts w:ascii="Arial" w:hAnsi="Arial" w:cs="Arial"/>
        </w:rPr>
        <w:t>Vanhempien ero</w:t>
      </w:r>
    </w:p>
    <w:p w:rsidR="00A83B81" w:rsidRPr="00A83B81" w:rsidRDefault="00A83B81" w:rsidP="001622DC">
      <w:pPr>
        <w:rPr>
          <w:rFonts w:ascii="Arial" w:hAnsi="Arial" w:cs="Arial"/>
        </w:rPr>
      </w:pPr>
      <w:r>
        <w:rPr>
          <w:rFonts w:ascii="Arial" w:hAnsi="Arial" w:cs="Arial"/>
        </w:rPr>
        <w:t>Erokriisi</w:t>
      </w:r>
    </w:p>
    <w:p w:rsidR="00A83B81" w:rsidRDefault="00A83B81" w:rsidP="001622DC">
      <w:pPr>
        <w:rPr>
          <w:rFonts w:ascii="Arial" w:hAnsi="Arial" w:cs="Arial"/>
        </w:rPr>
      </w:pPr>
    </w:p>
    <w:p w:rsidR="00A83B81" w:rsidRDefault="00A83B81" w:rsidP="001622DC">
      <w:pPr>
        <w:rPr>
          <w:rFonts w:ascii="Arial" w:hAnsi="Arial" w:cs="Arial"/>
          <w:b/>
        </w:rPr>
      </w:pPr>
      <w:r w:rsidRPr="00A83B81">
        <w:rPr>
          <w:rFonts w:ascii="Arial" w:hAnsi="Arial" w:cs="Arial"/>
          <w:b/>
        </w:rPr>
        <w:t>Kohderyhmä:</w:t>
      </w:r>
    </w:p>
    <w:p w:rsidR="00A83B81" w:rsidRPr="00A83B81" w:rsidRDefault="00A83B81" w:rsidP="001622DC">
      <w:pPr>
        <w:rPr>
          <w:rFonts w:ascii="Arial" w:hAnsi="Arial" w:cs="Arial"/>
        </w:rPr>
      </w:pPr>
      <w:r>
        <w:rPr>
          <w:rFonts w:ascii="Arial" w:hAnsi="Arial" w:cs="Arial"/>
        </w:rPr>
        <w:t>Perheet</w:t>
      </w:r>
    </w:p>
    <w:p w:rsidR="004442A5" w:rsidRDefault="004442A5" w:rsidP="00693118">
      <w:pPr>
        <w:ind w:left="1304" w:firstLine="1"/>
        <w:rPr>
          <w:rFonts w:ascii="Arial" w:hAnsi="Arial" w:cs="Arial"/>
        </w:rPr>
      </w:pPr>
    </w:p>
    <w:p w:rsidR="00885968" w:rsidRPr="00052986" w:rsidRDefault="00885968" w:rsidP="00693118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0692">
        <w:rPr>
          <w:rFonts w:ascii="Arial" w:hAnsi="Arial" w:cs="Arial"/>
        </w:rPr>
        <w:tab/>
      </w:r>
    </w:p>
    <w:p w:rsidR="00052986" w:rsidRPr="00052986" w:rsidRDefault="00052986" w:rsidP="00052986">
      <w:pPr>
        <w:ind w:left="1304"/>
        <w:rPr>
          <w:rFonts w:ascii="Arial" w:hAnsi="Arial" w:cs="Arial"/>
        </w:rPr>
      </w:pPr>
    </w:p>
    <w:sectPr w:rsidR="00052986" w:rsidRPr="00052986" w:rsidSect="00EF39E1">
      <w:headerReference w:type="default" r:id="rId7"/>
      <w:footerReference w:type="default" r:id="rId8"/>
      <w:pgSz w:w="11906" w:h="16838" w:code="9"/>
      <w:pgMar w:top="1418" w:right="991" w:bottom="1418" w:left="1418" w:header="567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92" w:rsidRDefault="00C90692" w:rsidP="00780C44">
      <w:r>
        <w:separator/>
      </w:r>
    </w:p>
  </w:endnote>
  <w:endnote w:type="continuationSeparator" w:id="0">
    <w:p w:rsidR="00C90692" w:rsidRDefault="00C90692" w:rsidP="0078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92" w:rsidRPr="00C32308" w:rsidRDefault="00C90692" w:rsidP="00C32308">
    <w:pPr>
      <w:pStyle w:val="Alatunniste"/>
      <w:rPr>
        <w:rFonts w:ascii="Arial" w:hAnsi="Arial" w:cs="Arial"/>
        <w:sz w:val="16"/>
        <w:szCs w:val="16"/>
      </w:rPr>
    </w:pPr>
    <w:r w:rsidRPr="00C32308">
      <w:rPr>
        <w:rFonts w:ascii="Arial" w:hAnsi="Arial" w:cs="Arial"/>
        <w:sz w:val="16"/>
        <w:szCs w:val="16"/>
      </w:rPr>
      <w:t>Rovaniemen kaupunki</w:t>
    </w:r>
    <w:r w:rsidR="001D7A77">
      <w:rPr>
        <w:rFonts w:ascii="Arial" w:hAnsi="Arial" w:cs="Arial"/>
        <w:sz w:val="16"/>
        <w:szCs w:val="16"/>
      </w:rPr>
      <w:t>/Perheoikeudelliset palvelut, käynti Hallituskatu 26, 4 kerros. Postiosoite</w:t>
    </w:r>
    <w:r w:rsidRPr="00C32308">
      <w:rPr>
        <w:rFonts w:ascii="Arial" w:hAnsi="Arial" w:cs="Arial"/>
        <w:sz w:val="16"/>
        <w:szCs w:val="16"/>
      </w:rPr>
      <w:t xml:space="preserve"> PL 8216</w:t>
    </w:r>
    <w:r w:rsidR="001D7A77">
      <w:rPr>
        <w:rFonts w:ascii="Arial" w:hAnsi="Arial" w:cs="Arial"/>
        <w:sz w:val="16"/>
        <w:szCs w:val="16"/>
      </w:rPr>
      <w:t xml:space="preserve"> (Hallituskatu 26)</w:t>
    </w:r>
    <w:r>
      <w:rPr>
        <w:rFonts w:ascii="Arial" w:hAnsi="Arial" w:cs="Arial"/>
        <w:sz w:val="16"/>
        <w:szCs w:val="16"/>
      </w:rPr>
      <w:t xml:space="preserve"> </w:t>
    </w:r>
    <w:r w:rsidRPr="00C32308">
      <w:rPr>
        <w:rFonts w:ascii="Arial" w:hAnsi="Arial" w:cs="Arial"/>
        <w:sz w:val="16"/>
        <w:szCs w:val="16"/>
      </w:rPr>
      <w:t>96101 Rovaniemi</w:t>
    </w:r>
    <w:r w:rsidR="001D7A7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92" w:rsidRDefault="00C90692" w:rsidP="00780C44">
      <w:r>
        <w:separator/>
      </w:r>
    </w:p>
  </w:footnote>
  <w:footnote w:type="continuationSeparator" w:id="0">
    <w:p w:rsidR="00C90692" w:rsidRDefault="00C90692" w:rsidP="0078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6C" w:rsidRDefault="007B2C6C">
    <w:pPr>
      <w:pStyle w:val="Yltunniste"/>
    </w:pPr>
    <w:r>
      <w:rPr>
        <w:rFonts w:ascii="Titillium Web" w:hAnsi="Titillium Web"/>
        <w:noProof/>
        <w:color w:val="000000"/>
        <w:sz w:val="18"/>
        <w:szCs w:val="18"/>
        <w:bdr w:val="none" w:sz="0" w:space="0" w:color="auto" w:frame="1"/>
        <w:shd w:val="clear" w:color="auto" w:fill="FFFFFF"/>
      </w:rPr>
      <w:drawing>
        <wp:inline distT="0" distB="0" distL="0" distR="0">
          <wp:extent cx="647700" cy="657225"/>
          <wp:effectExtent l="0" t="0" r="0" b="9525"/>
          <wp:docPr id="1" name="Kuva 1" descr="https://lh4.googleusercontent.com/OZ0SPqfW4zfA2s9gHIbmjxv5wa3AP7xGHJagzlmgNP-MNeDuNTj9dsW2NrxaTBxhEcX-ufa1MGgPFL6Z_uUHdtBJzUt5lsjGRMyovl9Zs9wVt5pfoIwKoOJhbHUAYjEfdbWwI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Z0SPqfW4zfA2s9gHIbmjxv5wa3AP7xGHJagzlmgNP-MNeDuNTj9dsW2NrxaTBxhEcX-ufa1MGgPFL6Z_uUHdtBJzUt5lsjGRMyovl9Zs9wVt5pfoIwKoOJhbHUAYjEfdbWwI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C6C" w:rsidRDefault="007B2C6C">
    <w:pPr>
      <w:pStyle w:val="Yltunniste"/>
    </w:pPr>
  </w:p>
  <w:p w:rsidR="007B2C6C" w:rsidRPr="007B2C6C" w:rsidRDefault="007B2C6C">
    <w:pPr>
      <w:pStyle w:val="Yltunniste"/>
      <w:rPr>
        <w:rFonts w:ascii="Arial" w:hAnsi="Arial" w:cs="Arial"/>
        <w:sz w:val="22"/>
        <w:szCs w:val="22"/>
      </w:rPr>
    </w:pPr>
    <w:r w:rsidRPr="007B2C6C">
      <w:rPr>
        <w:rFonts w:ascii="Arial" w:hAnsi="Arial" w:cs="Arial"/>
        <w:sz w:val="22"/>
        <w:szCs w:val="22"/>
      </w:rPr>
      <w:t>Perheoikeudelliset palvelut</w:t>
    </w:r>
  </w:p>
  <w:p w:rsidR="007B2C6C" w:rsidRDefault="007B2C6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4FB9"/>
    <w:multiLevelType w:val="hybridMultilevel"/>
    <w:tmpl w:val="4E28D87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381"/>
    <w:multiLevelType w:val="hybridMultilevel"/>
    <w:tmpl w:val="AEEC4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2877"/>
    <w:multiLevelType w:val="hybridMultilevel"/>
    <w:tmpl w:val="99FE1D7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0D60"/>
    <w:multiLevelType w:val="hybridMultilevel"/>
    <w:tmpl w:val="77020C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4B4C"/>
    <w:multiLevelType w:val="hybridMultilevel"/>
    <w:tmpl w:val="C21C391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4D"/>
    <w:rsid w:val="0000263E"/>
    <w:rsid w:val="000457A1"/>
    <w:rsid w:val="00052986"/>
    <w:rsid w:val="00060E8F"/>
    <w:rsid w:val="000741EA"/>
    <w:rsid w:val="000D7C03"/>
    <w:rsid w:val="001056B7"/>
    <w:rsid w:val="001142A1"/>
    <w:rsid w:val="001310B6"/>
    <w:rsid w:val="001622DC"/>
    <w:rsid w:val="00191853"/>
    <w:rsid w:val="001A1B04"/>
    <w:rsid w:val="001C1A48"/>
    <w:rsid w:val="001C7551"/>
    <w:rsid w:val="001D7A77"/>
    <w:rsid w:val="0027657A"/>
    <w:rsid w:val="002C56D3"/>
    <w:rsid w:val="00315E5E"/>
    <w:rsid w:val="003D1BE8"/>
    <w:rsid w:val="003E418A"/>
    <w:rsid w:val="003E49AC"/>
    <w:rsid w:val="003F6E0D"/>
    <w:rsid w:val="004316C9"/>
    <w:rsid w:val="004442A5"/>
    <w:rsid w:val="00447774"/>
    <w:rsid w:val="00452AA0"/>
    <w:rsid w:val="004D0B4E"/>
    <w:rsid w:val="004E0D2B"/>
    <w:rsid w:val="00537EFA"/>
    <w:rsid w:val="005B1D7A"/>
    <w:rsid w:val="005C6C02"/>
    <w:rsid w:val="005E1823"/>
    <w:rsid w:val="00642AE0"/>
    <w:rsid w:val="0065672E"/>
    <w:rsid w:val="00693118"/>
    <w:rsid w:val="006B5F78"/>
    <w:rsid w:val="006D4FCE"/>
    <w:rsid w:val="00722044"/>
    <w:rsid w:val="00732178"/>
    <w:rsid w:val="0078010C"/>
    <w:rsid w:val="00780B95"/>
    <w:rsid w:val="00780C44"/>
    <w:rsid w:val="00781637"/>
    <w:rsid w:val="00796D4E"/>
    <w:rsid w:val="007B2C6C"/>
    <w:rsid w:val="007F1B82"/>
    <w:rsid w:val="007F6152"/>
    <w:rsid w:val="008263FF"/>
    <w:rsid w:val="00840438"/>
    <w:rsid w:val="00864CCA"/>
    <w:rsid w:val="00885968"/>
    <w:rsid w:val="008A285A"/>
    <w:rsid w:val="008A6AAE"/>
    <w:rsid w:val="008B334D"/>
    <w:rsid w:val="008C1AE3"/>
    <w:rsid w:val="00985AC2"/>
    <w:rsid w:val="00A54CF4"/>
    <w:rsid w:val="00A81C01"/>
    <w:rsid w:val="00A83B81"/>
    <w:rsid w:val="00A91FDB"/>
    <w:rsid w:val="00AA5723"/>
    <w:rsid w:val="00AF0045"/>
    <w:rsid w:val="00AF0350"/>
    <w:rsid w:val="00BC6221"/>
    <w:rsid w:val="00C04D8E"/>
    <w:rsid w:val="00C32308"/>
    <w:rsid w:val="00C90692"/>
    <w:rsid w:val="00CB611A"/>
    <w:rsid w:val="00D134CA"/>
    <w:rsid w:val="00D94100"/>
    <w:rsid w:val="00DB2CD0"/>
    <w:rsid w:val="00E06BF4"/>
    <w:rsid w:val="00E23D2E"/>
    <w:rsid w:val="00E33173"/>
    <w:rsid w:val="00EE6BE5"/>
    <w:rsid w:val="00EF39E1"/>
    <w:rsid w:val="00F1467E"/>
    <w:rsid w:val="00F276D6"/>
    <w:rsid w:val="00F5038F"/>
    <w:rsid w:val="00F76D47"/>
    <w:rsid w:val="00F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77A86E77-180C-4BB1-BBB5-9DCCB3EE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310B6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E33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134C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134C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F76D4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E182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3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Rovaniemen kaupunki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Nurmela Marja Leena Rovaniemi</dc:creator>
  <cp:lastModifiedBy>Nurmela Marja Leena Rovaniemi</cp:lastModifiedBy>
  <cp:revision>2</cp:revision>
  <cp:lastPrinted>2020-11-30T09:52:00Z</cp:lastPrinted>
  <dcterms:created xsi:type="dcterms:W3CDTF">2020-11-30T10:12:00Z</dcterms:created>
  <dcterms:modified xsi:type="dcterms:W3CDTF">2020-11-30T10:12:00Z</dcterms:modified>
</cp:coreProperties>
</file>