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A9" w:rsidRDefault="00AF2EA9" w:rsidP="00431112">
      <w:pPr>
        <w:spacing w:line="240" w:lineRule="auto"/>
      </w:pPr>
      <w:r w:rsidRPr="00AF2EA9">
        <w:rPr>
          <w:b/>
        </w:rPr>
        <w:t>Tavoite</w:t>
      </w:r>
      <w:r w:rsidR="00E37E0F">
        <w:rPr>
          <w:b/>
        </w:rPr>
        <w:br/>
      </w:r>
      <w:r>
        <w:t>Parantaa lääkehoidon turvallisuutta ja järkevöittää potilaan lääkehoidon kokonaisuutta moniammatillisesti.</w:t>
      </w:r>
    </w:p>
    <w:p w:rsidR="00AF2EA9" w:rsidRDefault="00AF2EA9" w:rsidP="00431112">
      <w:pPr>
        <w:spacing w:line="240" w:lineRule="auto"/>
      </w:pPr>
      <w:r w:rsidRPr="00AF2EA9">
        <w:rPr>
          <w:b/>
        </w:rPr>
        <w:t>Kuvaus</w:t>
      </w:r>
      <w:r w:rsidR="00E37E0F">
        <w:rPr>
          <w:b/>
        </w:rPr>
        <w:br/>
      </w:r>
      <w:r>
        <w:t>Lääkehoidon arviointi pitää sisällää</w:t>
      </w:r>
      <w:r w:rsidR="00753105">
        <w:t>n potilaan haastattelun (kotilääkityksen, lääkkeiden käytön ja mahdollisten ongelmien selvittäminen) sekä selvityksen potilaan</w:t>
      </w:r>
    </w:p>
    <w:p w:rsidR="00753105" w:rsidRDefault="00473877" w:rsidP="00431112">
      <w:pPr>
        <w:pStyle w:val="Luettelokappale"/>
        <w:numPr>
          <w:ilvl w:val="0"/>
          <w:numId w:val="2"/>
        </w:numPr>
        <w:spacing w:line="240" w:lineRule="auto"/>
      </w:pPr>
      <w:r>
        <w:t>k</w:t>
      </w:r>
      <w:r w:rsidR="00753105">
        <w:t>äyttämistä lääkkeistä</w:t>
      </w:r>
    </w:p>
    <w:p w:rsidR="00753105" w:rsidRDefault="00473877" w:rsidP="00431112">
      <w:pPr>
        <w:pStyle w:val="Luettelokappale"/>
        <w:numPr>
          <w:ilvl w:val="0"/>
          <w:numId w:val="2"/>
        </w:numPr>
        <w:spacing w:line="240" w:lineRule="auto"/>
      </w:pPr>
      <w:r>
        <w:t>l</w:t>
      </w:r>
      <w:r w:rsidR="00753105">
        <w:t>ääkkeiden yhteisvaikutuksista</w:t>
      </w:r>
    </w:p>
    <w:p w:rsidR="00753105" w:rsidRDefault="00473877" w:rsidP="00431112">
      <w:pPr>
        <w:pStyle w:val="Luettelokappale"/>
        <w:numPr>
          <w:ilvl w:val="0"/>
          <w:numId w:val="2"/>
        </w:numPr>
        <w:spacing w:line="240" w:lineRule="auto"/>
      </w:pPr>
      <w:r>
        <w:t>l</w:t>
      </w:r>
      <w:r w:rsidR="00753105">
        <w:t>ääkkeiden haittavaikutusriskeistä</w:t>
      </w:r>
    </w:p>
    <w:p w:rsidR="00AC2BC8" w:rsidRDefault="00AC2BC8" w:rsidP="00431112">
      <w:pPr>
        <w:pStyle w:val="Luettelokappale"/>
        <w:numPr>
          <w:ilvl w:val="0"/>
          <w:numId w:val="2"/>
        </w:numPr>
        <w:spacing w:line="240" w:lineRule="auto"/>
      </w:pPr>
      <w:r>
        <w:t>lääkkeiden päällekkäisyyksistä</w:t>
      </w:r>
    </w:p>
    <w:p w:rsidR="00753105" w:rsidRDefault="00473877" w:rsidP="00431112">
      <w:pPr>
        <w:pStyle w:val="Luettelokappale"/>
        <w:numPr>
          <w:ilvl w:val="0"/>
          <w:numId w:val="2"/>
        </w:numPr>
        <w:spacing w:line="240" w:lineRule="auto"/>
      </w:pPr>
      <w:r>
        <w:t>l</w:t>
      </w:r>
      <w:r w:rsidR="00753105">
        <w:t>ääkkeiden annostuksista ja sopivuudesta suhteessa ikään ja munuaistoimintaan</w:t>
      </w:r>
    </w:p>
    <w:p w:rsidR="001B7459" w:rsidRDefault="00AC2BC8" w:rsidP="00431112">
      <w:pPr>
        <w:pStyle w:val="Luettelokappale"/>
        <w:numPr>
          <w:ilvl w:val="0"/>
          <w:numId w:val="2"/>
        </w:numPr>
        <w:spacing w:line="240" w:lineRule="auto"/>
      </w:pPr>
      <w:r>
        <w:t>lääkkeiden tarkoituksenmukaisuudesta</w:t>
      </w:r>
    </w:p>
    <w:p w:rsidR="00AC2BC8" w:rsidRDefault="00473877" w:rsidP="00431112">
      <w:pPr>
        <w:spacing w:line="240" w:lineRule="auto"/>
        <w:rPr>
          <w:color w:val="000000" w:themeColor="text1"/>
        </w:rPr>
      </w:pPr>
      <w:r>
        <w:t>Farmaseutti koostaa arviointiraportin</w:t>
      </w:r>
      <w:r w:rsidR="00AC2BC8">
        <w:t xml:space="preserve">, joka kirjataan potilastietojärjestelmään. </w:t>
      </w:r>
      <w:r w:rsidR="001B7459">
        <w:t xml:space="preserve">              </w:t>
      </w:r>
      <w:r w:rsidR="00AC2BC8" w:rsidRPr="00AC2BC8">
        <w:rPr>
          <w:color w:val="000000" w:themeColor="text1"/>
          <w:highlight w:val="yellow"/>
        </w:rPr>
        <w:t>Lääkäri tekee aina päätökset mahdollisista lääkitysmuutoksista.</w:t>
      </w:r>
    </w:p>
    <w:p w:rsidR="001B7459" w:rsidRPr="001B7459" w:rsidRDefault="00AC2BC8" w:rsidP="00431112">
      <w:pPr>
        <w:spacing w:line="240" w:lineRule="auto"/>
        <w:rPr>
          <w:color w:val="000000" w:themeColor="text1"/>
        </w:rPr>
      </w:pPr>
      <w:r w:rsidRPr="00AC2BC8">
        <w:rPr>
          <w:b/>
          <w:color w:val="000000" w:themeColor="text1"/>
        </w:rPr>
        <w:t>Toteutus</w:t>
      </w:r>
      <w:r w:rsidR="00E37E0F">
        <w:rPr>
          <w:b/>
          <w:color w:val="000000" w:themeColor="text1"/>
        </w:rPr>
        <w:br/>
      </w:r>
      <w:r w:rsidR="001B7459">
        <w:rPr>
          <w:color w:val="000000" w:themeColor="text1"/>
        </w:rPr>
        <w:t>Lääkehoidon arvioinnit tehdään moniammatillisessa yhteistyössä. Lääkehoidon arviointiprose</w:t>
      </w:r>
      <w:r w:rsidR="00C2065A">
        <w:rPr>
          <w:color w:val="000000" w:themeColor="text1"/>
        </w:rPr>
        <w:t>ssi käytännössä ja työjärjestys:</w:t>
      </w:r>
    </w:p>
    <w:p w:rsidR="00C16879" w:rsidRPr="001B7459" w:rsidRDefault="00C16879" w:rsidP="001B7459">
      <w:pPr>
        <w:pStyle w:val="Luettelokappale"/>
        <w:numPr>
          <w:ilvl w:val="0"/>
          <w:numId w:val="14"/>
        </w:numPr>
        <w:spacing w:line="240" w:lineRule="auto"/>
        <w:rPr>
          <w:color w:val="000000" w:themeColor="text1"/>
        </w:rPr>
      </w:pPr>
      <w:r w:rsidRPr="001B7459">
        <w:rPr>
          <w:color w:val="000000" w:themeColor="text1"/>
        </w:rPr>
        <w:t>Hoitaja tai lääkäri</w:t>
      </w:r>
    </w:p>
    <w:p w:rsidR="00C16879" w:rsidRDefault="00165208" w:rsidP="00C16879">
      <w:pPr>
        <w:pStyle w:val="Luettelokappale"/>
        <w:numPr>
          <w:ilvl w:val="0"/>
          <w:numId w:val="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potilaan</w:t>
      </w:r>
      <w:r w:rsidR="00C16879">
        <w:rPr>
          <w:color w:val="000000" w:themeColor="text1"/>
        </w:rPr>
        <w:t xml:space="preserve"> valinta</w:t>
      </w:r>
    </w:p>
    <w:p w:rsidR="001B7459" w:rsidRDefault="00165208" w:rsidP="001B7459">
      <w:pPr>
        <w:pStyle w:val="Luettelokappale"/>
        <w:numPr>
          <w:ilvl w:val="0"/>
          <w:numId w:val="9"/>
        </w:numPr>
        <w:spacing w:line="240" w:lineRule="auto"/>
        <w:rPr>
          <w:color w:val="000000" w:themeColor="text1"/>
        </w:rPr>
      </w:pPr>
      <w:r w:rsidRPr="00E37E0F">
        <w:rPr>
          <w:color w:val="000000" w:themeColor="text1"/>
        </w:rPr>
        <w:t>potilaan</w:t>
      </w:r>
      <w:r w:rsidR="00C16879" w:rsidRPr="00E37E0F">
        <w:rPr>
          <w:color w:val="000000" w:themeColor="text1"/>
        </w:rPr>
        <w:t xml:space="preserve"> informointi</w:t>
      </w:r>
    </w:p>
    <w:p w:rsidR="00E37E0F" w:rsidRPr="0026296C" w:rsidRDefault="00E37E0F" w:rsidP="00E37E0F">
      <w:pPr>
        <w:pStyle w:val="Luettelokappale"/>
        <w:spacing w:line="240" w:lineRule="auto"/>
        <w:rPr>
          <w:color w:val="000000" w:themeColor="text1"/>
          <w:sz w:val="16"/>
        </w:rPr>
      </w:pPr>
    </w:p>
    <w:p w:rsidR="00C16879" w:rsidRDefault="00C16879" w:rsidP="001B7459">
      <w:pPr>
        <w:pStyle w:val="Luettelokappale"/>
        <w:numPr>
          <w:ilvl w:val="0"/>
          <w:numId w:val="14"/>
        </w:numPr>
        <w:spacing w:line="240" w:lineRule="auto"/>
        <w:rPr>
          <w:color w:val="000000" w:themeColor="text1"/>
        </w:rPr>
      </w:pPr>
      <w:r w:rsidRPr="001B7459">
        <w:rPr>
          <w:color w:val="000000" w:themeColor="text1"/>
        </w:rPr>
        <w:t>E</w:t>
      </w:r>
      <w:r w:rsidR="00B21495" w:rsidRPr="001B7459">
        <w:rPr>
          <w:color w:val="000000" w:themeColor="text1"/>
        </w:rPr>
        <w:t>t</w:t>
      </w:r>
      <w:r w:rsidR="00ED1014">
        <w:rPr>
          <w:color w:val="000000" w:themeColor="text1"/>
        </w:rPr>
        <w:t>ähoitaja</w:t>
      </w:r>
    </w:p>
    <w:p w:rsidR="00B21495" w:rsidRDefault="005C5B03" w:rsidP="005C5B03">
      <w:pPr>
        <w:pStyle w:val="Luettelokappale"/>
        <w:numPr>
          <w:ilvl w:val="0"/>
          <w:numId w:val="16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ajanvaraus omatorin farmaseutille haastattelua varten</w:t>
      </w:r>
    </w:p>
    <w:p w:rsidR="00106D68" w:rsidRPr="005C5B03" w:rsidRDefault="00106D68" w:rsidP="005C5B03">
      <w:pPr>
        <w:pStyle w:val="Luettelokappale"/>
        <w:numPr>
          <w:ilvl w:val="0"/>
          <w:numId w:val="16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tarvittaessa hoitaja tai omainen paikalle</w:t>
      </w:r>
    </w:p>
    <w:p w:rsidR="001B7459" w:rsidRPr="0026296C" w:rsidRDefault="001B7459" w:rsidP="001B7459">
      <w:pPr>
        <w:pStyle w:val="Luettelokappale"/>
        <w:spacing w:line="240" w:lineRule="auto"/>
        <w:rPr>
          <w:color w:val="000000" w:themeColor="text1"/>
          <w:sz w:val="16"/>
        </w:rPr>
      </w:pPr>
    </w:p>
    <w:p w:rsidR="00431112" w:rsidRPr="001B7459" w:rsidRDefault="005C5B03" w:rsidP="001B7459">
      <w:pPr>
        <w:pStyle w:val="Luettelokappale"/>
        <w:numPr>
          <w:ilvl w:val="0"/>
          <w:numId w:val="14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Farmaseutti</w:t>
      </w:r>
    </w:p>
    <w:p w:rsidR="00B21495" w:rsidRDefault="005C5B03" w:rsidP="00B21495">
      <w:pPr>
        <w:pStyle w:val="Luettelokappale"/>
        <w:numPr>
          <w:ilvl w:val="0"/>
          <w:numId w:val="1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potilaan haastattelu etänä</w:t>
      </w:r>
    </w:p>
    <w:p w:rsidR="001B7459" w:rsidRPr="0026296C" w:rsidRDefault="001B7459" w:rsidP="001B7459">
      <w:pPr>
        <w:pStyle w:val="Luettelokappale"/>
        <w:spacing w:line="240" w:lineRule="auto"/>
        <w:rPr>
          <w:color w:val="000000" w:themeColor="text1"/>
          <w:sz w:val="16"/>
        </w:rPr>
      </w:pPr>
    </w:p>
    <w:p w:rsidR="00431112" w:rsidRPr="001B7459" w:rsidRDefault="00106D68" w:rsidP="001B7459">
      <w:pPr>
        <w:pStyle w:val="Luettelokappale"/>
        <w:numPr>
          <w:ilvl w:val="0"/>
          <w:numId w:val="14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Farmaseutti</w:t>
      </w:r>
    </w:p>
    <w:p w:rsidR="00B21495" w:rsidRDefault="00B21495" w:rsidP="00B21495">
      <w:pPr>
        <w:pStyle w:val="Luettelokappale"/>
        <w:numPr>
          <w:ilvl w:val="0"/>
          <w:numId w:val="1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lääkehoidon arviointi</w:t>
      </w:r>
    </w:p>
    <w:p w:rsidR="00B21495" w:rsidRDefault="00B21495" w:rsidP="00B21495">
      <w:pPr>
        <w:pStyle w:val="Luettelokappale"/>
        <w:numPr>
          <w:ilvl w:val="0"/>
          <w:numId w:val="1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yhteys lääkäriin arvioinnin tuloksista</w:t>
      </w:r>
    </w:p>
    <w:p w:rsidR="001B7459" w:rsidRPr="0026296C" w:rsidRDefault="001B7459" w:rsidP="001B7459">
      <w:pPr>
        <w:pStyle w:val="Luettelokappale"/>
        <w:spacing w:line="240" w:lineRule="auto"/>
        <w:rPr>
          <w:color w:val="000000" w:themeColor="text1"/>
          <w:sz w:val="16"/>
        </w:rPr>
      </w:pPr>
    </w:p>
    <w:p w:rsidR="00431112" w:rsidRPr="001B7459" w:rsidRDefault="00431112" w:rsidP="001B7459">
      <w:pPr>
        <w:pStyle w:val="Luettelokappale"/>
        <w:numPr>
          <w:ilvl w:val="0"/>
          <w:numId w:val="14"/>
        </w:numPr>
        <w:spacing w:line="240" w:lineRule="auto"/>
        <w:rPr>
          <w:color w:val="000000" w:themeColor="text1"/>
        </w:rPr>
      </w:pPr>
      <w:r w:rsidRPr="001B7459">
        <w:rPr>
          <w:color w:val="000000" w:themeColor="text1"/>
        </w:rPr>
        <w:t>Lääkäri</w:t>
      </w:r>
    </w:p>
    <w:p w:rsidR="00B21495" w:rsidRDefault="00B21495" w:rsidP="00B21495">
      <w:pPr>
        <w:pStyle w:val="Luettelokappale"/>
        <w:numPr>
          <w:ilvl w:val="0"/>
          <w:numId w:val="12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Lääkitysmuutosten tarpeen arviointi</w:t>
      </w:r>
    </w:p>
    <w:p w:rsidR="00B21495" w:rsidRDefault="00B21495" w:rsidP="00B21495">
      <w:pPr>
        <w:pStyle w:val="Luettelokappale"/>
        <w:numPr>
          <w:ilvl w:val="0"/>
          <w:numId w:val="12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lääkitysmuutosten kirjaus ja kannanotto potilastietojärjestelmään</w:t>
      </w:r>
    </w:p>
    <w:p w:rsidR="00B21495" w:rsidRDefault="00B21495" w:rsidP="00B21495">
      <w:pPr>
        <w:pStyle w:val="Luettelokappale"/>
        <w:numPr>
          <w:ilvl w:val="0"/>
          <w:numId w:val="12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tiedottaminen omahoitajalle ja/tai potilaalle</w:t>
      </w:r>
    </w:p>
    <w:p w:rsidR="00B21495" w:rsidRDefault="00B21495" w:rsidP="00B21495">
      <w:pPr>
        <w:pStyle w:val="Luettelokappale"/>
        <w:numPr>
          <w:ilvl w:val="0"/>
          <w:numId w:val="12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Seurannan/ jatkon määrittäminen</w:t>
      </w:r>
      <w:bookmarkStart w:id="0" w:name="_GoBack"/>
      <w:bookmarkEnd w:id="0"/>
    </w:p>
    <w:p w:rsidR="001B7459" w:rsidRPr="0026296C" w:rsidRDefault="001B7459" w:rsidP="001B7459">
      <w:pPr>
        <w:pStyle w:val="Luettelokappale"/>
        <w:spacing w:line="240" w:lineRule="auto"/>
        <w:rPr>
          <w:color w:val="000000" w:themeColor="text1"/>
          <w:sz w:val="16"/>
        </w:rPr>
      </w:pPr>
    </w:p>
    <w:p w:rsidR="00B21495" w:rsidRDefault="00B21495" w:rsidP="001B7459">
      <w:pPr>
        <w:pStyle w:val="Luettelokappale"/>
        <w:numPr>
          <w:ilvl w:val="0"/>
          <w:numId w:val="14"/>
        </w:numPr>
        <w:spacing w:line="240" w:lineRule="auto"/>
        <w:rPr>
          <w:color w:val="000000" w:themeColor="text1"/>
        </w:rPr>
      </w:pPr>
      <w:r w:rsidRPr="001B7459">
        <w:rPr>
          <w:color w:val="000000" w:themeColor="text1"/>
        </w:rPr>
        <w:t>Hoitaja/lääkäri/farmaseutti</w:t>
      </w:r>
    </w:p>
    <w:p w:rsidR="00B21495" w:rsidRPr="001B7459" w:rsidRDefault="00B21495" w:rsidP="00B21495">
      <w:pPr>
        <w:pStyle w:val="Luettelokappale"/>
        <w:numPr>
          <w:ilvl w:val="0"/>
          <w:numId w:val="12"/>
        </w:numPr>
        <w:spacing w:line="240" w:lineRule="auto"/>
        <w:rPr>
          <w:color w:val="000000" w:themeColor="text1"/>
        </w:rPr>
      </w:pPr>
      <w:r w:rsidRPr="001B7459">
        <w:rPr>
          <w:color w:val="000000" w:themeColor="text1"/>
        </w:rPr>
        <w:t>potilaan informointi</w:t>
      </w:r>
    </w:p>
    <w:p w:rsidR="00B21495" w:rsidRDefault="00B21495" w:rsidP="00B21495">
      <w:pPr>
        <w:spacing w:line="240" w:lineRule="auto"/>
        <w:rPr>
          <w:color w:val="000000" w:themeColor="text1"/>
        </w:rPr>
      </w:pPr>
      <w:r w:rsidRPr="00B21495">
        <w:rPr>
          <w:b/>
          <w:color w:val="000000" w:themeColor="text1"/>
        </w:rPr>
        <w:t>Kriteerit</w:t>
      </w:r>
      <w:r w:rsidR="00F55E14">
        <w:rPr>
          <w:b/>
          <w:color w:val="000000" w:themeColor="text1"/>
        </w:rPr>
        <w:br/>
      </w:r>
      <w:r>
        <w:rPr>
          <w:color w:val="000000" w:themeColor="text1"/>
        </w:rPr>
        <w:t>Potilaita voidaan valita lääkehoidon arviointiin esimerkiksi seuraavien kriteerien perusteella.</w:t>
      </w:r>
    </w:p>
    <w:p w:rsidR="00B21495" w:rsidRDefault="00B21495" w:rsidP="00B21495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Potilaalla on </w:t>
      </w:r>
    </w:p>
    <w:p w:rsidR="00B21495" w:rsidRDefault="00B21495" w:rsidP="00B21495">
      <w:pPr>
        <w:pStyle w:val="Luettelokappale"/>
        <w:numPr>
          <w:ilvl w:val="0"/>
          <w:numId w:val="12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kaatuminen tai huimausta</w:t>
      </w:r>
    </w:p>
    <w:p w:rsidR="00B21495" w:rsidRDefault="00B21495" w:rsidP="00B21495">
      <w:pPr>
        <w:pStyle w:val="Luettelokappale"/>
        <w:numPr>
          <w:ilvl w:val="0"/>
          <w:numId w:val="12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toimintakyvyn muutos</w:t>
      </w:r>
    </w:p>
    <w:p w:rsidR="00B21495" w:rsidRDefault="00B21495" w:rsidP="00B21495">
      <w:pPr>
        <w:pStyle w:val="Luettelokappale"/>
        <w:numPr>
          <w:ilvl w:val="0"/>
          <w:numId w:val="12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monisairas</w:t>
      </w:r>
    </w:p>
    <w:p w:rsidR="00B21495" w:rsidRDefault="00B21495" w:rsidP="00B21495">
      <w:pPr>
        <w:pStyle w:val="Luettelokappale"/>
        <w:numPr>
          <w:ilvl w:val="0"/>
          <w:numId w:val="12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pitkä lääkelista</w:t>
      </w:r>
    </w:p>
    <w:p w:rsidR="00B21495" w:rsidRDefault="00B21495" w:rsidP="00B21495">
      <w:pPr>
        <w:pStyle w:val="Luettelokappale"/>
        <w:numPr>
          <w:ilvl w:val="0"/>
          <w:numId w:val="12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ikä +75</w:t>
      </w:r>
    </w:p>
    <w:p w:rsidR="00B21495" w:rsidRDefault="00B21495" w:rsidP="00B21495">
      <w:pPr>
        <w:pStyle w:val="Luettelokappale"/>
        <w:numPr>
          <w:ilvl w:val="0"/>
          <w:numId w:val="12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ammattilaisen/omaisen/potilaan huoli</w:t>
      </w:r>
    </w:p>
    <w:p w:rsidR="00B21495" w:rsidRDefault="00B21495" w:rsidP="00B21495">
      <w:pPr>
        <w:pStyle w:val="Luettelokappale"/>
        <w:numPr>
          <w:ilvl w:val="0"/>
          <w:numId w:val="12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munuaisten vajaatoiminta</w:t>
      </w:r>
    </w:p>
    <w:p w:rsidR="00B21495" w:rsidRDefault="00B21495" w:rsidP="00B21495">
      <w:pPr>
        <w:pStyle w:val="Luettelokappale"/>
        <w:numPr>
          <w:ilvl w:val="0"/>
          <w:numId w:val="12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uudet lääkkeet</w:t>
      </w:r>
    </w:p>
    <w:p w:rsidR="00B21495" w:rsidRDefault="00B21495" w:rsidP="00B21495">
      <w:pPr>
        <w:pStyle w:val="Luettelokappale"/>
        <w:numPr>
          <w:ilvl w:val="0"/>
          <w:numId w:val="12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riskilääkkeet</w:t>
      </w:r>
    </w:p>
    <w:p w:rsidR="00B21495" w:rsidRPr="00B21495" w:rsidRDefault="00B21495" w:rsidP="00B21495">
      <w:pPr>
        <w:pStyle w:val="Luettelokappale"/>
        <w:numPr>
          <w:ilvl w:val="0"/>
          <w:numId w:val="12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uusi asiakas</w:t>
      </w:r>
      <w:r w:rsidR="00A27EEA">
        <w:rPr>
          <w:color w:val="000000" w:themeColor="text1"/>
        </w:rPr>
        <w:t xml:space="preserve"> (lääkelista halutaan </w:t>
      </w:r>
      <w:proofErr w:type="spellStart"/>
      <w:r w:rsidR="00A27EEA">
        <w:rPr>
          <w:color w:val="000000" w:themeColor="text1"/>
        </w:rPr>
        <w:t>ajantasalle</w:t>
      </w:r>
      <w:proofErr w:type="spellEnd"/>
      <w:r w:rsidR="00A27EEA">
        <w:rPr>
          <w:color w:val="000000" w:themeColor="text1"/>
        </w:rPr>
        <w:t>)</w:t>
      </w:r>
    </w:p>
    <w:p w:rsidR="00A27EEA" w:rsidRPr="007912DC" w:rsidRDefault="000F6820" w:rsidP="00A27EEA">
      <w:pPr>
        <w:spacing w:before="120"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  <w:i/>
        </w:rPr>
        <w:br/>
      </w:r>
      <w:r w:rsidR="00A27EEA" w:rsidRPr="007912DC">
        <w:rPr>
          <w:rFonts w:eastAsia="Times New Roman" w:cstheme="minorHAnsi"/>
          <w:i/>
        </w:rPr>
        <w:t>RISKILÄÄKKEITÄ</w:t>
      </w:r>
      <w:r w:rsidR="00A27EEA" w:rsidRPr="007912DC">
        <w:rPr>
          <w:rFonts w:eastAsia="Times New Roman" w:cstheme="minorHAnsi"/>
        </w:rPr>
        <w:t xml:space="preserve"> (esimerkkejä)</w:t>
      </w:r>
    </w:p>
    <w:tbl>
      <w:tblPr>
        <w:tblStyle w:val="TaulukkoRuudukko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696"/>
        <w:gridCol w:w="2759"/>
      </w:tblGrid>
      <w:tr w:rsidR="00A27EEA" w:rsidRPr="00F27BD4" w:rsidTr="000F6820">
        <w:trPr>
          <w:trHeight w:val="299"/>
        </w:trPr>
        <w:tc>
          <w:tcPr>
            <w:tcW w:w="1696" w:type="dxa"/>
            <w:shd w:val="clear" w:color="auto" w:fill="F2F2F2" w:themeFill="background1" w:themeFillShade="F2"/>
            <w:noWrap/>
            <w:vAlign w:val="center"/>
            <w:hideMark/>
          </w:tcPr>
          <w:p w:rsidR="00A27EEA" w:rsidRPr="007912DC" w:rsidRDefault="00A27EEA" w:rsidP="000D6237">
            <w:pPr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7912DC">
              <w:rPr>
                <w:rFonts w:eastAsia="Times New Roman" w:cstheme="minorHAnsi"/>
                <w:sz w:val="16"/>
                <w:szCs w:val="16"/>
              </w:rPr>
              <w:t>Antitromboottiset</w:t>
            </w:r>
            <w:proofErr w:type="spellEnd"/>
          </w:p>
        </w:tc>
        <w:tc>
          <w:tcPr>
            <w:tcW w:w="2759" w:type="dxa"/>
            <w:shd w:val="clear" w:color="auto" w:fill="F2F2F2" w:themeFill="background1" w:themeFillShade="F2"/>
            <w:noWrap/>
            <w:vAlign w:val="center"/>
            <w:hideMark/>
          </w:tcPr>
          <w:p w:rsidR="00A27EEA" w:rsidRPr="007912DC" w:rsidRDefault="00A27EEA" w:rsidP="000D6237">
            <w:pPr>
              <w:rPr>
                <w:rFonts w:eastAsia="Times New Roman" w:cstheme="minorHAnsi"/>
                <w:sz w:val="16"/>
                <w:szCs w:val="16"/>
              </w:rPr>
            </w:pPr>
            <w:r w:rsidRPr="007912DC">
              <w:rPr>
                <w:rFonts w:eastAsia="Times New Roman" w:cstheme="minorHAnsi"/>
                <w:sz w:val="16"/>
                <w:szCs w:val="16"/>
              </w:rPr>
              <w:t xml:space="preserve">varfariini, hepariini, </w:t>
            </w:r>
            <w:proofErr w:type="spellStart"/>
            <w:r w:rsidRPr="007912DC">
              <w:rPr>
                <w:rFonts w:eastAsia="Times New Roman" w:cstheme="minorHAnsi"/>
                <w:sz w:val="16"/>
                <w:szCs w:val="16"/>
              </w:rPr>
              <w:t>apiksapaani</w:t>
            </w:r>
            <w:proofErr w:type="spellEnd"/>
            <w:r w:rsidRPr="007912DC">
              <w:rPr>
                <w:rFonts w:eastAsia="Times New Roman" w:cstheme="minorHAnsi"/>
                <w:sz w:val="16"/>
                <w:szCs w:val="16"/>
              </w:rPr>
              <w:t xml:space="preserve">, </w:t>
            </w:r>
            <w:proofErr w:type="spellStart"/>
            <w:r w:rsidRPr="007912DC">
              <w:rPr>
                <w:rFonts w:eastAsia="Times New Roman" w:cstheme="minorHAnsi"/>
                <w:sz w:val="16"/>
                <w:szCs w:val="16"/>
              </w:rPr>
              <w:t>dabigatraani</w:t>
            </w:r>
            <w:proofErr w:type="spellEnd"/>
            <w:r w:rsidRPr="007912DC">
              <w:rPr>
                <w:rFonts w:eastAsia="Times New Roman" w:cstheme="minorHAnsi"/>
                <w:sz w:val="16"/>
                <w:szCs w:val="16"/>
              </w:rPr>
              <w:t xml:space="preserve">, </w:t>
            </w:r>
            <w:proofErr w:type="spellStart"/>
            <w:r w:rsidRPr="007912DC">
              <w:rPr>
                <w:rFonts w:eastAsia="Times New Roman" w:cstheme="minorHAnsi"/>
                <w:sz w:val="16"/>
                <w:szCs w:val="16"/>
              </w:rPr>
              <w:t>alteplaasi</w:t>
            </w:r>
            <w:proofErr w:type="spellEnd"/>
          </w:p>
        </w:tc>
      </w:tr>
      <w:tr w:rsidR="00A27EEA" w:rsidRPr="00F27BD4" w:rsidTr="000F6820">
        <w:trPr>
          <w:trHeight w:val="252"/>
        </w:trPr>
        <w:tc>
          <w:tcPr>
            <w:tcW w:w="1696" w:type="dxa"/>
            <w:shd w:val="clear" w:color="auto" w:fill="F2F2F2" w:themeFill="background1" w:themeFillShade="F2"/>
            <w:noWrap/>
            <w:vAlign w:val="center"/>
            <w:hideMark/>
          </w:tcPr>
          <w:p w:rsidR="00A27EEA" w:rsidRPr="007912DC" w:rsidRDefault="00A27EEA" w:rsidP="000D6237">
            <w:pPr>
              <w:rPr>
                <w:rFonts w:eastAsia="Times New Roman" w:cstheme="minorHAnsi"/>
                <w:sz w:val="16"/>
                <w:szCs w:val="16"/>
              </w:rPr>
            </w:pPr>
            <w:r w:rsidRPr="007912DC">
              <w:rPr>
                <w:rFonts w:eastAsia="Times New Roman" w:cstheme="minorHAnsi"/>
                <w:sz w:val="16"/>
                <w:szCs w:val="16"/>
              </w:rPr>
              <w:t>Diabetes</w:t>
            </w:r>
          </w:p>
        </w:tc>
        <w:tc>
          <w:tcPr>
            <w:tcW w:w="2759" w:type="dxa"/>
            <w:shd w:val="clear" w:color="auto" w:fill="F2F2F2" w:themeFill="background1" w:themeFillShade="F2"/>
            <w:noWrap/>
            <w:vAlign w:val="center"/>
            <w:hideMark/>
          </w:tcPr>
          <w:p w:rsidR="00A27EEA" w:rsidRPr="007912DC" w:rsidRDefault="00A27EEA" w:rsidP="000D6237">
            <w:pPr>
              <w:rPr>
                <w:rFonts w:eastAsia="Times New Roman" w:cstheme="minorHAnsi"/>
                <w:sz w:val="16"/>
                <w:szCs w:val="16"/>
              </w:rPr>
            </w:pPr>
            <w:r w:rsidRPr="007912DC">
              <w:rPr>
                <w:rFonts w:eastAsia="Times New Roman" w:cstheme="minorHAnsi"/>
                <w:sz w:val="16"/>
                <w:szCs w:val="16"/>
              </w:rPr>
              <w:t xml:space="preserve">insuliini tai </w:t>
            </w:r>
            <w:proofErr w:type="spellStart"/>
            <w:r w:rsidRPr="007912DC">
              <w:rPr>
                <w:rFonts w:eastAsia="Times New Roman" w:cstheme="minorHAnsi"/>
                <w:sz w:val="16"/>
                <w:szCs w:val="16"/>
              </w:rPr>
              <w:t>p.o</w:t>
            </w:r>
            <w:proofErr w:type="spellEnd"/>
            <w:r w:rsidRPr="007912DC">
              <w:rPr>
                <w:rFonts w:eastAsia="Times New Roman" w:cstheme="minorHAnsi"/>
                <w:sz w:val="16"/>
                <w:szCs w:val="16"/>
              </w:rPr>
              <w:t>. lääke (</w:t>
            </w:r>
            <w:proofErr w:type="spellStart"/>
            <w:r w:rsidRPr="007912DC">
              <w:rPr>
                <w:rFonts w:eastAsia="Times New Roman" w:cstheme="minorHAnsi"/>
                <w:sz w:val="16"/>
                <w:szCs w:val="16"/>
              </w:rPr>
              <w:t>metformiini</w:t>
            </w:r>
            <w:proofErr w:type="spellEnd"/>
            <w:r w:rsidRPr="007912DC">
              <w:rPr>
                <w:rFonts w:eastAsia="Times New Roman" w:cstheme="minorHAnsi"/>
                <w:sz w:val="16"/>
                <w:szCs w:val="16"/>
              </w:rPr>
              <w:t xml:space="preserve">, </w:t>
            </w:r>
            <w:proofErr w:type="spellStart"/>
            <w:r w:rsidRPr="007912DC">
              <w:rPr>
                <w:rFonts w:eastAsia="Times New Roman" w:cstheme="minorHAnsi"/>
                <w:sz w:val="16"/>
                <w:szCs w:val="16"/>
              </w:rPr>
              <w:t>sitagliptiini</w:t>
            </w:r>
            <w:proofErr w:type="spellEnd"/>
            <w:r w:rsidRPr="007912DC"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</w:tr>
      <w:tr w:rsidR="00A27EEA" w:rsidRPr="00F27BD4" w:rsidTr="000F6820">
        <w:trPr>
          <w:trHeight w:val="537"/>
        </w:trPr>
        <w:tc>
          <w:tcPr>
            <w:tcW w:w="1696" w:type="dxa"/>
            <w:shd w:val="clear" w:color="auto" w:fill="F2F2F2" w:themeFill="background1" w:themeFillShade="F2"/>
            <w:noWrap/>
            <w:vAlign w:val="center"/>
            <w:hideMark/>
          </w:tcPr>
          <w:p w:rsidR="00A27EEA" w:rsidRPr="007912DC" w:rsidRDefault="00A27EEA" w:rsidP="000D6237">
            <w:pPr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7912DC">
              <w:rPr>
                <w:rFonts w:eastAsia="Times New Roman" w:cstheme="minorHAnsi"/>
                <w:sz w:val="16"/>
                <w:szCs w:val="16"/>
              </w:rPr>
              <w:t>Immunosupressiiviset</w:t>
            </w:r>
            <w:proofErr w:type="spellEnd"/>
          </w:p>
        </w:tc>
        <w:tc>
          <w:tcPr>
            <w:tcW w:w="2759" w:type="dxa"/>
            <w:shd w:val="clear" w:color="auto" w:fill="F2F2F2" w:themeFill="background1" w:themeFillShade="F2"/>
            <w:noWrap/>
            <w:vAlign w:val="center"/>
            <w:hideMark/>
          </w:tcPr>
          <w:p w:rsidR="00A27EEA" w:rsidRPr="007912DC" w:rsidRDefault="00A27EEA" w:rsidP="000D6237">
            <w:pPr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7912DC">
              <w:rPr>
                <w:rFonts w:eastAsia="Times New Roman" w:cstheme="minorHAnsi"/>
                <w:sz w:val="16"/>
                <w:szCs w:val="16"/>
              </w:rPr>
              <w:t>atsatiopiriini</w:t>
            </w:r>
            <w:proofErr w:type="spellEnd"/>
            <w:r w:rsidRPr="007912DC">
              <w:rPr>
                <w:rFonts w:eastAsia="Times New Roman" w:cstheme="minorHAnsi"/>
                <w:sz w:val="16"/>
                <w:szCs w:val="16"/>
              </w:rPr>
              <w:t xml:space="preserve">, </w:t>
            </w:r>
            <w:proofErr w:type="spellStart"/>
            <w:r w:rsidRPr="007912DC">
              <w:rPr>
                <w:rFonts w:eastAsia="Times New Roman" w:cstheme="minorHAnsi"/>
                <w:sz w:val="16"/>
                <w:szCs w:val="16"/>
              </w:rPr>
              <w:t>siklosporiini</w:t>
            </w:r>
            <w:proofErr w:type="spellEnd"/>
            <w:r w:rsidRPr="007912DC">
              <w:rPr>
                <w:rFonts w:eastAsia="Times New Roman" w:cstheme="minorHAnsi"/>
                <w:sz w:val="16"/>
                <w:szCs w:val="16"/>
              </w:rPr>
              <w:t xml:space="preserve">, </w:t>
            </w:r>
            <w:proofErr w:type="spellStart"/>
            <w:r w:rsidRPr="007912DC">
              <w:rPr>
                <w:rFonts w:eastAsia="Times New Roman" w:cstheme="minorHAnsi"/>
                <w:sz w:val="16"/>
                <w:szCs w:val="16"/>
              </w:rPr>
              <w:t>takrolimuusi</w:t>
            </w:r>
            <w:proofErr w:type="spellEnd"/>
            <w:r w:rsidRPr="007912DC">
              <w:rPr>
                <w:rFonts w:eastAsia="Times New Roman" w:cstheme="minorHAnsi"/>
                <w:sz w:val="16"/>
                <w:szCs w:val="16"/>
              </w:rPr>
              <w:t xml:space="preserve">, </w:t>
            </w:r>
            <w:proofErr w:type="spellStart"/>
            <w:r w:rsidRPr="007912DC">
              <w:rPr>
                <w:rFonts w:eastAsia="Times New Roman" w:cstheme="minorHAnsi"/>
                <w:sz w:val="16"/>
                <w:szCs w:val="16"/>
              </w:rPr>
              <w:t>metotreksaatti</w:t>
            </w:r>
            <w:proofErr w:type="spellEnd"/>
          </w:p>
        </w:tc>
      </w:tr>
      <w:tr w:rsidR="00A27EEA" w:rsidRPr="00F27BD4" w:rsidTr="000F6820">
        <w:trPr>
          <w:trHeight w:val="489"/>
        </w:trPr>
        <w:tc>
          <w:tcPr>
            <w:tcW w:w="1696" w:type="dxa"/>
            <w:shd w:val="clear" w:color="auto" w:fill="F2F2F2" w:themeFill="background1" w:themeFillShade="F2"/>
            <w:noWrap/>
            <w:vAlign w:val="center"/>
            <w:hideMark/>
          </w:tcPr>
          <w:p w:rsidR="00A27EEA" w:rsidRPr="007912DC" w:rsidRDefault="00A27EEA" w:rsidP="000D6237">
            <w:pPr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7912DC">
              <w:rPr>
                <w:rFonts w:eastAsia="Times New Roman" w:cstheme="minorHAnsi"/>
                <w:sz w:val="16"/>
                <w:szCs w:val="16"/>
              </w:rPr>
              <w:t>Opioidit</w:t>
            </w:r>
            <w:proofErr w:type="spellEnd"/>
          </w:p>
        </w:tc>
        <w:tc>
          <w:tcPr>
            <w:tcW w:w="2759" w:type="dxa"/>
            <w:shd w:val="clear" w:color="auto" w:fill="F2F2F2" w:themeFill="background1" w:themeFillShade="F2"/>
            <w:noWrap/>
            <w:vAlign w:val="center"/>
            <w:hideMark/>
          </w:tcPr>
          <w:p w:rsidR="00A27EEA" w:rsidRPr="007912DC" w:rsidRDefault="00A27EEA" w:rsidP="000D6237">
            <w:pPr>
              <w:rPr>
                <w:rFonts w:eastAsia="Times New Roman" w:cstheme="minorHAnsi"/>
                <w:sz w:val="16"/>
                <w:szCs w:val="16"/>
              </w:rPr>
            </w:pPr>
            <w:r w:rsidRPr="007912DC">
              <w:rPr>
                <w:rFonts w:eastAsia="Times New Roman" w:cstheme="minorHAnsi"/>
                <w:sz w:val="16"/>
                <w:szCs w:val="16"/>
              </w:rPr>
              <w:t xml:space="preserve">kodeiini, </w:t>
            </w:r>
            <w:proofErr w:type="spellStart"/>
            <w:r w:rsidRPr="007912DC">
              <w:rPr>
                <w:rFonts w:eastAsia="Times New Roman" w:cstheme="minorHAnsi"/>
                <w:sz w:val="16"/>
                <w:szCs w:val="16"/>
              </w:rPr>
              <w:t>tramadoli</w:t>
            </w:r>
            <w:proofErr w:type="spellEnd"/>
            <w:r w:rsidRPr="007912DC">
              <w:rPr>
                <w:rFonts w:eastAsia="Times New Roman" w:cstheme="minorHAnsi"/>
                <w:sz w:val="16"/>
                <w:szCs w:val="16"/>
              </w:rPr>
              <w:t xml:space="preserve">, </w:t>
            </w:r>
            <w:proofErr w:type="spellStart"/>
            <w:r w:rsidRPr="007912DC">
              <w:rPr>
                <w:rFonts w:eastAsia="Times New Roman" w:cstheme="minorHAnsi"/>
                <w:sz w:val="16"/>
                <w:szCs w:val="16"/>
              </w:rPr>
              <w:t>buprenorfiini</w:t>
            </w:r>
            <w:proofErr w:type="spellEnd"/>
            <w:r w:rsidRPr="007912DC">
              <w:rPr>
                <w:rFonts w:eastAsia="Times New Roman" w:cstheme="minorHAnsi"/>
                <w:sz w:val="16"/>
                <w:szCs w:val="16"/>
              </w:rPr>
              <w:t xml:space="preserve">, </w:t>
            </w:r>
            <w:proofErr w:type="spellStart"/>
            <w:r w:rsidRPr="007912DC">
              <w:rPr>
                <w:rFonts w:eastAsia="Times New Roman" w:cstheme="minorHAnsi"/>
                <w:sz w:val="16"/>
                <w:szCs w:val="16"/>
              </w:rPr>
              <w:t>oksikodoni</w:t>
            </w:r>
            <w:proofErr w:type="spellEnd"/>
            <w:r w:rsidRPr="007912DC">
              <w:rPr>
                <w:rFonts w:eastAsia="Times New Roman" w:cstheme="minorHAnsi"/>
                <w:sz w:val="16"/>
                <w:szCs w:val="16"/>
              </w:rPr>
              <w:t xml:space="preserve">, morfiini, </w:t>
            </w:r>
            <w:proofErr w:type="spellStart"/>
            <w:r w:rsidRPr="007912DC">
              <w:rPr>
                <w:rFonts w:eastAsia="Times New Roman" w:cstheme="minorHAnsi"/>
                <w:sz w:val="16"/>
                <w:szCs w:val="16"/>
              </w:rPr>
              <w:t>fentanyyli</w:t>
            </w:r>
            <w:proofErr w:type="spellEnd"/>
          </w:p>
        </w:tc>
      </w:tr>
      <w:tr w:rsidR="00A27EEA" w:rsidRPr="00F27BD4" w:rsidTr="000F6820">
        <w:trPr>
          <w:trHeight w:val="441"/>
        </w:trPr>
        <w:tc>
          <w:tcPr>
            <w:tcW w:w="1696" w:type="dxa"/>
            <w:shd w:val="clear" w:color="auto" w:fill="F2F2F2" w:themeFill="background1" w:themeFillShade="F2"/>
            <w:noWrap/>
            <w:vAlign w:val="center"/>
            <w:hideMark/>
          </w:tcPr>
          <w:p w:rsidR="00A27EEA" w:rsidRPr="007912DC" w:rsidRDefault="00A27EEA" w:rsidP="000D6237">
            <w:pPr>
              <w:rPr>
                <w:rFonts w:eastAsia="Times New Roman" w:cstheme="minorHAnsi"/>
                <w:sz w:val="16"/>
                <w:szCs w:val="16"/>
              </w:rPr>
            </w:pPr>
            <w:r w:rsidRPr="007912DC">
              <w:rPr>
                <w:rFonts w:eastAsia="Times New Roman" w:cstheme="minorHAnsi"/>
                <w:sz w:val="16"/>
                <w:szCs w:val="16"/>
              </w:rPr>
              <w:t>Antibiootit</w:t>
            </w:r>
          </w:p>
        </w:tc>
        <w:tc>
          <w:tcPr>
            <w:tcW w:w="2759" w:type="dxa"/>
            <w:shd w:val="clear" w:color="auto" w:fill="F2F2F2" w:themeFill="background1" w:themeFillShade="F2"/>
            <w:noWrap/>
            <w:vAlign w:val="center"/>
            <w:hideMark/>
          </w:tcPr>
          <w:p w:rsidR="00A27EEA" w:rsidRPr="007912DC" w:rsidRDefault="00A27EEA" w:rsidP="000D6237">
            <w:pPr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7912DC">
              <w:rPr>
                <w:rFonts w:eastAsia="Times New Roman" w:cstheme="minorHAnsi"/>
                <w:sz w:val="16"/>
                <w:szCs w:val="16"/>
              </w:rPr>
              <w:t>moksifloksasiini</w:t>
            </w:r>
            <w:proofErr w:type="spellEnd"/>
            <w:r w:rsidRPr="007912DC">
              <w:rPr>
                <w:rFonts w:eastAsia="Times New Roman" w:cstheme="minorHAnsi"/>
                <w:sz w:val="16"/>
                <w:szCs w:val="16"/>
              </w:rPr>
              <w:t xml:space="preserve">, </w:t>
            </w:r>
            <w:proofErr w:type="spellStart"/>
            <w:r w:rsidRPr="007912DC">
              <w:rPr>
                <w:rFonts w:eastAsia="Times New Roman" w:cstheme="minorHAnsi"/>
                <w:sz w:val="16"/>
                <w:szCs w:val="16"/>
              </w:rPr>
              <w:t>siprofloksasiini</w:t>
            </w:r>
            <w:proofErr w:type="spellEnd"/>
            <w:r w:rsidRPr="007912DC">
              <w:rPr>
                <w:rFonts w:eastAsia="Times New Roman" w:cstheme="minorHAnsi"/>
                <w:sz w:val="16"/>
                <w:szCs w:val="16"/>
              </w:rPr>
              <w:t xml:space="preserve">, </w:t>
            </w:r>
            <w:proofErr w:type="spellStart"/>
            <w:r w:rsidRPr="007912DC">
              <w:rPr>
                <w:rFonts w:eastAsia="Times New Roman" w:cstheme="minorHAnsi"/>
                <w:sz w:val="16"/>
                <w:szCs w:val="16"/>
              </w:rPr>
              <w:t>kefuroksiimi</w:t>
            </w:r>
            <w:proofErr w:type="spellEnd"/>
            <w:r w:rsidRPr="007912DC">
              <w:rPr>
                <w:rFonts w:eastAsia="Times New Roman" w:cstheme="minorHAnsi"/>
                <w:sz w:val="16"/>
                <w:szCs w:val="16"/>
              </w:rPr>
              <w:t xml:space="preserve">, </w:t>
            </w:r>
            <w:proofErr w:type="spellStart"/>
            <w:r w:rsidRPr="007912DC">
              <w:rPr>
                <w:rFonts w:eastAsia="Times New Roman" w:cstheme="minorHAnsi"/>
                <w:sz w:val="16"/>
                <w:szCs w:val="16"/>
              </w:rPr>
              <w:t>kefaleksiini</w:t>
            </w:r>
            <w:proofErr w:type="spellEnd"/>
          </w:p>
        </w:tc>
      </w:tr>
      <w:tr w:rsidR="00A27EEA" w:rsidRPr="00F27BD4" w:rsidTr="000F6820">
        <w:trPr>
          <w:trHeight w:val="275"/>
        </w:trPr>
        <w:tc>
          <w:tcPr>
            <w:tcW w:w="1696" w:type="dxa"/>
            <w:shd w:val="clear" w:color="auto" w:fill="F2F2F2" w:themeFill="background1" w:themeFillShade="F2"/>
            <w:noWrap/>
            <w:vAlign w:val="center"/>
            <w:hideMark/>
          </w:tcPr>
          <w:p w:rsidR="00A27EEA" w:rsidRPr="007912DC" w:rsidRDefault="00A27EEA" w:rsidP="000D6237">
            <w:pPr>
              <w:rPr>
                <w:rFonts w:eastAsia="Times New Roman" w:cstheme="minorHAnsi"/>
                <w:sz w:val="16"/>
                <w:szCs w:val="16"/>
              </w:rPr>
            </w:pPr>
            <w:r w:rsidRPr="007912DC">
              <w:rPr>
                <w:rFonts w:eastAsia="Times New Roman" w:cstheme="minorHAnsi"/>
                <w:sz w:val="16"/>
                <w:szCs w:val="16"/>
              </w:rPr>
              <w:t>Sydän- ja verisuoni-sairauksien lääkkeet</w:t>
            </w:r>
          </w:p>
        </w:tc>
        <w:tc>
          <w:tcPr>
            <w:tcW w:w="2759" w:type="dxa"/>
            <w:shd w:val="clear" w:color="auto" w:fill="F2F2F2" w:themeFill="background1" w:themeFillShade="F2"/>
            <w:noWrap/>
            <w:vAlign w:val="center"/>
            <w:hideMark/>
          </w:tcPr>
          <w:p w:rsidR="00A27EEA" w:rsidRPr="007912DC" w:rsidRDefault="00A27EEA" w:rsidP="000D6237">
            <w:pPr>
              <w:rPr>
                <w:rFonts w:eastAsia="Times New Roman" w:cstheme="minorHAnsi"/>
                <w:sz w:val="16"/>
                <w:szCs w:val="16"/>
              </w:rPr>
            </w:pPr>
            <w:r w:rsidRPr="007912DC">
              <w:rPr>
                <w:rFonts w:eastAsia="Times New Roman" w:cstheme="minorHAnsi"/>
                <w:sz w:val="16"/>
                <w:szCs w:val="16"/>
              </w:rPr>
              <w:t xml:space="preserve">beetasalpaajat, </w:t>
            </w:r>
            <w:proofErr w:type="spellStart"/>
            <w:r w:rsidRPr="007912DC">
              <w:rPr>
                <w:rFonts w:eastAsia="Times New Roman" w:cstheme="minorHAnsi"/>
                <w:sz w:val="16"/>
                <w:szCs w:val="16"/>
              </w:rPr>
              <w:t>digoksiini</w:t>
            </w:r>
            <w:proofErr w:type="spellEnd"/>
            <w:r w:rsidRPr="007912DC">
              <w:rPr>
                <w:rFonts w:eastAsia="Times New Roman" w:cstheme="minorHAnsi"/>
                <w:sz w:val="16"/>
                <w:szCs w:val="16"/>
              </w:rPr>
              <w:t xml:space="preserve">, (verenpainelääkkeet, jos epäillään </w:t>
            </w:r>
            <w:proofErr w:type="spellStart"/>
            <w:r w:rsidRPr="007912DC">
              <w:rPr>
                <w:rFonts w:eastAsia="Times New Roman" w:cstheme="minorHAnsi"/>
                <w:sz w:val="16"/>
                <w:szCs w:val="16"/>
              </w:rPr>
              <w:t>ortostaattista</w:t>
            </w:r>
            <w:proofErr w:type="spellEnd"/>
            <w:r w:rsidRPr="007912DC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7912DC">
              <w:rPr>
                <w:rFonts w:eastAsia="Times New Roman" w:cstheme="minorHAnsi"/>
                <w:sz w:val="16"/>
                <w:szCs w:val="16"/>
              </w:rPr>
              <w:t>hypotensiota</w:t>
            </w:r>
            <w:proofErr w:type="spellEnd"/>
            <w:r w:rsidRPr="007912DC"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</w:tr>
      <w:tr w:rsidR="00A27EEA" w:rsidRPr="00F27BD4" w:rsidTr="000F6820">
        <w:trPr>
          <w:trHeight w:val="252"/>
        </w:trPr>
        <w:tc>
          <w:tcPr>
            <w:tcW w:w="1696" w:type="dxa"/>
            <w:shd w:val="clear" w:color="auto" w:fill="F2F2F2" w:themeFill="background1" w:themeFillShade="F2"/>
            <w:noWrap/>
            <w:vAlign w:val="center"/>
            <w:hideMark/>
          </w:tcPr>
          <w:p w:rsidR="00A27EEA" w:rsidRPr="007912DC" w:rsidRDefault="00A27EEA" w:rsidP="000D6237">
            <w:pPr>
              <w:rPr>
                <w:rFonts w:eastAsia="Times New Roman" w:cstheme="minorHAnsi"/>
                <w:sz w:val="16"/>
                <w:szCs w:val="16"/>
              </w:rPr>
            </w:pPr>
            <w:r w:rsidRPr="007912DC">
              <w:rPr>
                <w:rFonts w:eastAsia="Times New Roman" w:cstheme="minorHAnsi"/>
                <w:sz w:val="16"/>
                <w:szCs w:val="16"/>
              </w:rPr>
              <w:t>Sedatiivisia</w:t>
            </w:r>
          </w:p>
        </w:tc>
        <w:tc>
          <w:tcPr>
            <w:tcW w:w="2759" w:type="dxa"/>
            <w:shd w:val="clear" w:color="auto" w:fill="F2F2F2" w:themeFill="background1" w:themeFillShade="F2"/>
            <w:noWrap/>
            <w:vAlign w:val="center"/>
            <w:hideMark/>
          </w:tcPr>
          <w:p w:rsidR="00A27EEA" w:rsidRPr="007912DC" w:rsidRDefault="00A27EEA" w:rsidP="000D6237">
            <w:pPr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7912DC">
              <w:rPr>
                <w:rFonts w:eastAsia="Times New Roman" w:cstheme="minorHAnsi"/>
                <w:sz w:val="16"/>
                <w:szCs w:val="16"/>
              </w:rPr>
              <w:t>midatsolaami</w:t>
            </w:r>
            <w:proofErr w:type="spellEnd"/>
            <w:r w:rsidRPr="007912DC">
              <w:rPr>
                <w:rFonts w:eastAsia="Times New Roman" w:cstheme="minorHAnsi"/>
                <w:sz w:val="16"/>
                <w:szCs w:val="16"/>
              </w:rPr>
              <w:t xml:space="preserve">, </w:t>
            </w:r>
            <w:proofErr w:type="spellStart"/>
            <w:r w:rsidRPr="007912DC">
              <w:rPr>
                <w:rFonts w:eastAsia="Times New Roman" w:cstheme="minorHAnsi"/>
                <w:sz w:val="16"/>
                <w:szCs w:val="16"/>
              </w:rPr>
              <w:t>alpratsolaami</w:t>
            </w:r>
            <w:proofErr w:type="spellEnd"/>
            <w:r w:rsidRPr="007912DC">
              <w:rPr>
                <w:rFonts w:eastAsia="Times New Roman" w:cstheme="minorHAnsi"/>
                <w:sz w:val="16"/>
                <w:szCs w:val="16"/>
              </w:rPr>
              <w:t xml:space="preserve">, </w:t>
            </w:r>
            <w:proofErr w:type="spellStart"/>
            <w:r w:rsidRPr="007912DC">
              <w:rPr>
                <w:rFonts w:eastAsia="Times New Roman" w:cstheme="minorHAnsi"/>
                <w:sz w:val="16"/>
                <w:szCs w:val="16"/>
              </w:rPr>
              <w:t>amitriptyliini</w:t>
            </w:r>
            <w:proofErr w:type="spellEnd"/>
          </w:p>
        </w:tc>
      </w:tr>
      <w:tr w:rsidR="00A27EEA" w:rsidRPr="00F27BD4" w:rsidTr="000F6820">
        <w:trPr>
          <w:trHeight w:val="458"/>
        </w:trPr>
        <w:tc>
          <w:tcPr>
            <w:tcW w:w="1696" w:type="dxa"/>
            <w:shd w:val="clear" w:color="auto" w:fill="F2F2F2" w:themeFill="background1" w:themeFillShade="F2"/>
            <w:noWrap/>
            <w:vAlign w:val="center"/>
            <w:hideMark/>
          </w:tcPr>
          <w:p w:rsidR="00A27EEA" w:rsidRPr="007912DC" w:rsidRDefault="00A27EEA" w:rsidP="000D6237">
            <w:pPr>
              <w:rPr>
                <w:rFonts w:eastAsia="Times New Roman" w:cstheme="minorHAnsi"/>
                <w:sz w:val="16"/>
                <w:szCs w:val="16"/>
              </w:rPr>
            </w:pPr>
            <w:r w:rsidRPr="007912DC">
              <w:rPr>
                <w:rFonts w:eastAsia="Times New Roman" w:cstheme="minorHAnsi"/>
                <w:sz w:val="16"/>
                <w:szCs w:val="16"/>
              </w:rPr>
              <w:t>Muita tarkkuutta vaativia</w:t>
            </w:r>
          </w:p>
        </w:tc>
        <w:tc>
          <w:tcPr>
            <w:tcW w:w="2759" w:type="dxa"/>
            <w:shd w:val="clear" w:color="auto" w:fill="F2F2F2" w:themeFill="background1" w:themeFillShade="F2"/>
            <w:noWrap/>
            <w:vAlign w:val="center"/>
            <w:hideMark/>
          </w:tcPr>
          <w:p w:rsidR="00A27EEA" w:rsidRPr="007912DC" w:rsidRDefault="00A27EEA" w:rsidP="000D6237">
            <w:pPr>
              <w:rPr>
                <w:rFonts w:eastAsia="Times New Roman" w:cstheme="minorHAnsi"/>
                <w:sz w:val="16"/>
                <w:szCs w:val="16"/>
              </w:rPr>
            </w:pPr>
            <w:r w:rsidRPr="007912DC">
              <w:rPr>
                <w:rFonts w:eastAsia="Times New Roman" w:cstheme="minorHAnsi"/>
                <w:sz w:val="16"/>
                <w:szCs w:val="16"/>
              </w:rPr>
              <w:t>teofylliini</w:t>
            </w:r>
          </w:p>
        </w:tc>
      </w:tr>
    </w:tbl>
    <w:p w:rsidR="007912DC" w:rsidRDefault="007912DC" w:rsidP="00A27EEA">
      <w:pPr>
        <w:rPr>
          <w:rFonts w:ascii="Arial" w:eastAsia="Times New Roman" w:hAnsi="Arial" w:cs="Arial"/>
          <w:sz w:val="10"/>
        </w:rPr>
      </w:pPr>
    </w:p>
    <w:p w:rsidR="007912DC" w:rsidRDefault="001F0A42" w:rsidP="00A27EEA">
      <w:pPr>
        <w:rPr>
          <w:rFonts w:eastAsia="Times New Roman" w:cstheme="minorHAnsi"/>
        </w:rPr>
      </w:pPr>
      <w:r>
        <w:rPr>
          <w:rFonts w:eastAsia="Times New Roman" w:cstheme="minorHAnsi"/>
        </w:rPr>
        <w:t>Lääkehoidon arviointi on os</w:t>
      </w:r>
      <w:r w:rsidR="0042219A">
        <w:rPr>
          <w:rFonts w:eastAsia="Times New Roman" w:cstheme="minorHAnsi"/>
        </w:rPr>
        <w:t>a osastofarm</w:t>
      </w:r>
      <w:r w:rsidR="00C2065A">
        <w:rPr>
          <w:rFonts w:eastAsia="Times New Roman" w:cstheme="minorHAnsi"/>
        </w:rPr>
        <w:t xml:space="preserve">aseuttien työnkuvaa, potilaalle palvelu on </w:t>
      </w:r>
      <w:r w:rsidR="0042219A">
        <w:rPr>
          <w:rFonts w:eastAsia="Times New Roman" w:cstheme="minorHAnsi"/>
        </w:rPr>
        <w:t>maksutonta.</w:t>
      </w:r>
    </w:p>
    <w:p w:rsidR="00AF2EA9" w:rsidRDefault="00C2065A" w:rsidP="0042219A">
      <w:p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Lisätietoja/ kysyttävää:</w:t>
      </w:r>
      <w:r>
        <w:rPr>
          <w:rFonts w:eastAsia="Times New Roman" w:cstheme="minorHAnsi"/>
        </w:rPr>
        <w:br/>
      </w:r>
      <w:r w:rsidR="001F0A42">
        <w:rPr>
          <w:rFonts w:eastAsia="Times New Roman" w:cstheme="minorHAnsi"/>
        </w:rPr>
        <w:t xml:space="preserve">Omatorin farmaseutti puh. 044 351 2298 </w:t>
      </w:r>
      <w:r w:rsidR="00463305">
        <w:rPr>
          <w:rFonts w:eastAsia="Times New Roman" w:cstheme="minorHAnsi"/>
        </w:rPr>
        <w:t xml:space="preserve">       </w:t>
      </w:r>
      <w:r w:rsidR="001F0A42">
        <w:rPr>
          <w:rFonts w:eastAsia="Times New Roman" w:cstheme="minorHAnsi"/>
        </w:rPr>
        <w:t>(ma-to 9-15)</w:t>
      </w:r>
    </w:p>
    <w:p w:rsidR="001D6AAF" w:rsidRPr="00463305" w:rsidRDefault="000F6820" w:rsidP="0042219A">
      <w:pPr>
        <w:spacing w:line="240" w:lineRule="auto"/>
        <w:rPr>
          <w:rFonts w:eastAsia="Times New Roman" w:cstheme="minorHAnsi"/>
        </w:rPr>
      </w:pPr>
      <w:r w:rsidRPr="00DE72E2">
        <w:rPr>
          <w:b/>
          <w:noProof/>
          <w:sz w:val="48"/>
          <w:lang w:eastAsia="fi-FI"/>
        </w:rPr>
        <w:drawing>
          <wp:anchor distT="0" distB="0" distL="114300" distR="114300" simplePos="0" relativeHeight="251661312" behindDoc="1" locked="0" layoutInCell="1" allowOverlap="1" wp14:anchorId="66E8EE4B" wp14:editId="110AA451">
            <wp:simplePos x="0" y="0"/>
            <wp:positionH relativeFrom="margin">
              <wp:posOffset>3823335</wp:posOffset>
            </wp:positionH>
            <wp:positionV relativeFrom="paragraph">
              <wp:posOffset>947420</wp:posOffset>
            </wp:positionV>
            <wp:extent cx="1971675" cy="914400"/>
            <wp:effectExtent l="0" t="0" r="9525" b="0"/>
            <wp:wrapNone/>
            <wp:docPr id="2" name="Kuv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2E2">
        <w:rPr>
          <w:b/>
          <w:noProof/>
          <w:sz w:val="48"/>
          <w:lang w:eastAsia="fi-FI"/>
        </w:rPr>
        <w:drawing>
          <wp:anchor distT="0" distB="0" distL="114300" distR="114300" simplePos="0" relativeHeight="251659264" behindDoc="1" locked="0" layoutInCell="1" allowOverlap="1" wp14:anchorId="0D281D8F" wp14:editId="5702B690">
            <wp:simplePos x="0" y="0"/>
            <wp:positionH relativeFrom="column">
              <wp:posOffset>528955</wp:posOffset>
            </wp:positionH>
            <wp:positionV relativeFrom="paragraph">
              <wp:posOffset>89535</wp:posOffset>
            </wp:positionV>
            <wp:extent cx="1866946" cy="809625"/>
            <wp:effectExtent l="0" t="0" r="0" b="0"/>
            <wp:wrapNone/>
            <wp:docPr id="3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46" cy="809625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6AAF" w:rsidRPr="00463305" w:rsidSect="005C697E">
      <w:headerReference w:type="default" r:id="rId10"/>
      <w:pgSz w:w="11906" w:h="16838"/>
      <w:pgMar w:top="1417" w:right="1134" w:bottom="1417" w:left="1134" w:header="708" w:footer="708" w:gutter="0"/>
      <w:pgBorders w:offsetFrom="page">
        <w:top w:val="single" w:sz="4" w:space="24" w:color="5B9BD5" w:themeColor="accent1"/>
        <w:left w:val="single" w:sz="4" w:space="24" w:color="5B9BD5" w:themeColor="accent1"/>
        <w:bottom w:val="single" w:sz="4" w:space="24" w:color="5B9BD5" w:themeColor="accent1"/>
        <w:right w:val="single" w:sz="4" w:space="24" w:color="5B9BD5" w:themeColor="accent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97E" w:rsidRDefault="005C697E" w:rsidP="005C697E">
      <w:pPr>
        <w:spacing w:after="0" w:line="240" w:lineRule="auto"/>
      </w:pPr>
      <w:r>
        <w:separator/>
      </w:r>
    </w:p>
  </w:endnote>
  <w:endnote w:type="continuationSeparator" w:id="0">
    <w:p w:rsidR="005C697E" w:rsidRDefault="005C697E" w:rsidP="005C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97E" w:rsidRDefault="005C697E" w:rsidP="005C697E">
      <w:pPr>
        <w:spacing w:after="0" w:line="240" w:lineRule="auto"/>
      </w:pPr>
      <w:r>
        <w:separator/>
      </w:r>
    </w:p>
  </w:footnote>
  <w:footnote w:type="continuationSeparator" w:id="0">
    <w:p w:rsidR="005C697E" w:rsidRDefault="005C697E" w:rsidP="005C6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97E" w:rsidRDefault="001D6AAF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Suorakulmi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</w:rPr>
                            <w:alias w:val="Otsikk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1D6AAF" w:rsidRPr="000F6820" w:rsidRDefault="001D6AAF">
                              <w:pPr>
                                <w:pStyle w:val="Yltunnist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</w:rPr>
                              </w:pPr>
                              <w:r w:rsidRPr="000F6820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</w:rPr>
                                <w:t>Lääkehoidon arviointi mikkelin kotihoitoyksikössä etäpalveluiden käyttäjille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Suorakulmi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</w:rPr>
                      <w:alias w:val="Otsikk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1D6AAF" w:rsidRPr="000F6820" w:rsidRDefault="001D6AAF">
                        <w:pPr>
                          <w:pStyle w:val="Yltunnist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</w:rPr>
                        </w:pPr>
                        <w:r w:rsidRPr="000F6820">
                          <w:rPr>
                            <w:b/>
                            <w:caps/>
                            <w:color w:val="FFFFFF" w:themeColor="background1"/>
                            <w:sz w:val="24"/>
                          </w:rPr>
                          <w:t>Lääkehoidon arviointi mikkelin kotihoitoyksikössä etäpalveluiden käyttäjille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35B4"/>
    <w:multiLevelType w:val="hybridMultilevel"/>
    <w:tmpl w:val="5ABC3FAE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6B36"/>
    <w:multiLevelType w:val="hybridMultilevel"/>
    <w:tmpl w:val="A1FE2558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C4808"/>
    <w:multiLevelType w:val="hybridMultilevel"/>
    <w:tmpl w:val="94A062C6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C687F"/>
    <w:multiLevelType w:val="hybridMultilevel"/>
    <w:tmpl w:val="5ECE97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805D9"/>
    <w:multiLevelType w:val="hybridMultilevel"/>
    <w:tmpl w:val="0BBA4B22"/>
    <w:lvl w:ilvl="0" w:tplc="D78A88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35949"/>
    <w:multiLevelType w:val="hybridMultilevel"/>
    <w:tmpl w:val="2DE404B4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F5D3F"/>
    <w:multiLevelType w:val="hybridMultilevel"/>
    <w:tmpl w:val="0CAEC998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A63FF"/>
    <w:multiLevelType w:val="hybridMultilevel"/>
    <w:tmpl w:val="ED6E30F0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A247C"/>
    <w:multiLevelType w:val="hybridMultilevel"/>
    <w:tmpl w:val="A4A4C95E"/>
    <w:lvl w:ilvl="0" w:tplc="040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7F45D0"/>
    <w:multiLevelType w:val="hybridMultilevel"/>
    <w:tmpl w:val="693EDE10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65715"/>
    <w:multiLevelType w:val="hybridMultilevel"/>
    <w:tmpl w:val="FBD49A8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3240FF"/>
    <w:multiLevelType w:val="hybridMultilevel"/>
    <w:tmpl w:val="DE24AE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C25E1"/>
    <w:multiLevelType w:val="hybridMultilevel"/>
    <w:tmpl w:val="A666140E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A10E7"/>
    <w:multiLevelType w:val="hybridMultilevel"/>
    <w:tmpl w:val="26E21766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17133"/>
    <w:multiLevelType w:val="hybridMultilevel"/>
    <w:tmpl w:val="1958BAC0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46F3A"/>
    <w:multiLevelType w:val="hybridMultilevel"/>
    <w:tmpl w:val="0D04C8CC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11"/>
  </w:num>
  <w:num w:numId="7">
    <w:abstractNumId w:val="8"/>
  </w:num>
  <w:num w:numId="8">
    <w:abstractNumId w:val="13"/>
  </w:num>
  <w:num w:numId="9">
    <w:abstractNumId w:val="0"/>
  </w:num>
  <w:num w:numId="10">
    <w:abstractNumId w:val="7"/>
  </w:num>
  <w:num w:numId="11">
    <w:abstractNumId w:val="15"/>
  </w:num>
  <w:num w:numId="12">
    <w:abstractNumId w:val="9"/>
  </w:num>
  <w:num w:numId="13">
    <w:abstractNumId w:val="3"/>
  </w:num>
  <w:num w:numId="14">
    <w:abstractNumId w:val="4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7E"/>
    <w:rsid w:val="000301C4"/>
    <w:rsid w:val="000F6820"/>
    <w:rsid w:val="00106D68"/>
    <w:rsid w:val="00165208"/>
    <w:rsid w:val="001B7459"/>
    <w:rsid w:val="001D5D8F"/>
    <w:rsid w:val="001D6AAF"/>
    <w:rsid w:val="001F0A42"/>
    <w:rsid w:val="0026296C"/>
    <w:rsid w:val="0042219A"/>
    <w:rsid w:val="00431112"/>
    <w:rsid w:val="00463305"/>
    <w:rsid w:val="00473877"/>
    <w:rsid w:val="005C5B03"/>
    <w:rsid w:val="005C697E"/>
    <w:rsid w:val="00753105"/>
    <w:rsid w:val="007912DC"/>
    <w:rsid w:val="007C6C1F"/>
    <w:rsid w:val="008144B4"/>
    <w:rsid w:val="00A27EEA"/>
    <w:rsid w:val="00AC2BC8"/>
    <w:rsid w:val="00AF2EA9"/>
    <w:rsid w:val="00B21495"/>
    <w:rsid w:val="00C16879"/>
    <w:rsid w:val="00C2065A"/>
    <w:rsid w:val="00DF7F7D"/>
    <w:rsid w:val="00E37E0F"/>
    <w:rsid w:val="00ED1014"/>
    <w:rsid w:val="00F55E14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E9B6EC7-5E34-465F-A1A5-D8124638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C6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C697E"/>
  </w:style>
  <w:style w:type="paragraph" w:styleId="Alatunniste">
    <w:name w:val="footer"/>
    <w:basedOn w:val="Normaali"/>
    <w:link w:val="AlatunnisteChar"/>
    <w:uiPriority w:val="99"/>
    <w:unhideWhenUsed/>
    <w:rsid w:val="005C6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C697E"/>
  </w:style>
  <w:style w:type="character" w:styleId="Paikkamerkkiteksti">
    <w:name w:val="Placeholder Text"/>
    <w:basedOn w:val="Kappaleenoletusfontti"/>
    <w:uiPriority w:val="99"/>
    <w:semiHidden/>
    <w:rsid w:val="005C697E"/>
    <w:rPr>
      <w:color w:val="808080"/>
    </w:rPr>
  </w:style>
  <w:style w:type="paragraph" w:styleId="Luettelokappale">
    <w:name w:val="List Paragraph"/>
    <w:basedOn w:val="Normaali"/>
    <w:uiPriority w:val="34"/>
    <w:qFormat/>
    <w:rsid w:val="00AF2EA9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2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2019-01-22T00:00:00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2221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Lääkehoidon arviointi mikkelin kotihoitoyksikössä etäpalveluiden käyttäjille</vt:lpstr>
    </vt:vector>
  </TitlesOfParts>
  <Company>Etelä-Savon sairaanhoitopiiri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Lääkehoidon arviointi mikkelin kotihoitoyksikössä etäpalveluiden käyttäjille</dc:title>
  <dc:subject/>
  <dc:creator>Hämäläinen Jaana E</dc:creator>
  <cp:keywords/>
  <dc:description/>
  <cp:lastModifiedBy>Hämäläinen Jaana E</cp:lastModifiedBy>
  <cp:revision>6</cp:revision>
  <dcterms:created xsi:type="dcterms:W3CDTF">2019-02-05T10:29:00Z</dcterms:created>
  <dcterms:modified xsi:type="dcterms:W3CDTF">2019-03-01T08:57:00Z</dcterms:modified>
</cp:coreProperties>
</file>